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458A" w:rsidRDefault="0090458A">
      <w:pPr>
        <w:pStyle w:val="10"/>
        <w:spacing w:line="360" w:lineRule="auto"/>
        <w:jc w:val="center"/>
        <w:rPr>
          <w:rFonts w:hAnsi="宋体"/>
          <w:sz w:val="32"/>
          <w:szCs w:val="32"/>
        </w:rPr>
      </w:pPr>
      <w:r>
        <w:rPr>
          <w:rFonts w:hAnsi="宋体" w:hint="eastAsia"/>
          <w:sz w:val="32"/>
          <w:szCs w:val="32"/>
        </w:rPr>
        <w:t>目录</w:t>
      </w:r>
    </w:p>
    <w:p w:rsidR="0090458A" w:rsidRDefault="00C34E3F">
      <w:pPr>
        <w:pStyle w:val="10"/>
        <w:rPr>
          <w:rFonts w:ascii="Calibri" w:hAnsi="Calibri" w:cs="黑体"/>
          <w:b w:val="0"/>
          <w:bCs w:val="0"/>
          <w:caps w:val="0"/>
          <w:sz w:val="21"/>
          <w:szCs w:val="22"/>
        </w:rPr>
      </w:pPr>
      <w:r w:rsidRPr="00C34E3F">
        <w:rPr>
          <w:sz w:val="24"/>
        </w:rPr>
        <w:fldChar w:fldCharType="begin"/>
      </w:r>
      <w:r w:rsidR="0090458A">
        <w:rPr>
          <w:sz w:val="24"/>
        </w:rPr>
        <w:instrText xml:space="preserve"> TOC \o "1-2" \h \z \u </w:instrText>
      </w:r>
      <w:r w:rsidRPr="00C34E3F">
        <w:rPr>
          <w:sz w:val="24"/>
        </w:rPr>
        <w:fldChar w:fldCharType="separate"/>
      </w:r>
      <w:hyperlink w:anchor="_Toc409011826" w:history="1">
        <w:r w:rsidR="0090458A">
          <w:rPr>
            <w:rStyle w:val="af6"/>
          </w:rPr>
          <w:t xml:space="preserve">1 </w:t>
        </w:r>
        <w:r w:rsidR="0090458A">
          <w:rPr>
            <w:rStyle w:val="af6"/>
            <w:rFonts w:hAnsi="宋体" w:hint="eastAsia"/>
          </w:rPr>
          <w:t>总论</w:t>
        </w:r>
        <w:r w:rsidR="0090458A">
          <w:tab/>
        </w:r>
        <w:r>
          <w:fldChar w:fldCharType="begin"/>
        </w:r>
        <w:r w:rsidR="0090458A">
          <w:instrText xml:space="preserve"> PAGEREF _Toc409011826 \h </w:instrText>
        </w:r>
        <w:r>
          <w:fldChar w:fldCharType="separate"/>
        </w:r>
        <w:r w:rsidR="0090458A">
          <w:rPr>
            <w:noProof/>
          </w:rPr>
          <w:t>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27" w:history="1">
        <w:r w:rsidR="0090458A">
          <w:rPr>
            <w:rStyle w:val="af6"/>
          </w:rPr>
          <w:t xml:space="preserve">1.1 </w:t>
        </w:r>
        <w:r w:rsidR="0090458A">
          <w:rPr>
            <w:rStyle w:val="af6"/>
            <w:rFonts w:hint="eastAsia"/>
          </w:rPr>
          <w:t>任务由来</w:t>
        </w:r>
        <w:r w:rsidR="0090458A">
          <w:tab/>
        </w:r>
        <w:r>
          <w:fldChar w:fldCharType="begin"/>
        </w:r>
        <w:r w:rsidR="0090458A">
          <w:instrText xml:space="preserve"> PAGEREF _Toc409011827 \h </w:instrText>
        </w:r>
        <w:r>
          <w:fldChar w:fldCharType="separate"/>
        </w:r>
        <w:r w:rsidR="0090458A">
          <w:rPr>
            <w:noProof/>
          </w:rPr>
          <w:t>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28" w:history="1">
        <w:r w:rsidR="0090458A">
          <w:rPr>
            <w:rStyle w:val="af6"/>
          </w:rPr>
          <w:t xml:space="preserve">1.2 </w:t>
        </w:r>
        <w:r w:rsidR="0090458A">
          <w:rPr>
            <w:rStyle w:val="af6"/>
            <w:rFonts w:hint="eastAsia"/>
          </w:rPr>
          <w:t>编制依据</w:t>
        </w:r>
        <w:r w:rsidR="0090458A">
          <w:tab/>
        </w:r>
        <w:r>
          <w:fldChar w:fldCharType="begin"/>
        </w:r>
        <w:r w:rsidR="0090458A">
          <w:instrText xml:space="preserve"> PAGEREF _Toc409011828 \h </w:instrText>
        </w:r>
        <w:r>
          <w:fldChar w:fldCharType="separate"/>
        </w:r>
        <w:r w:rsidR="0090458A">
          <w:rPr>
            <w:noProof/>
          </w:rPr>
          <w:t>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29" w:history="1">
        <w:r w:rsidR="0090458A">
          <w:rPr>
            <w:rStyle w:val="af6"/>
          </w:rPr>
          <w:t xml:space="preserve">1.3 </w:t>
        </w:r>
        <w:r w:rsidR="0090458A">
          <w:rPr>
            <w:rStyle w:val="af6"/>
            <w:rFonts w:hint="eastAsia"/>
          </w:rPr>
          <w:t>环境保护目标</w:t>
        </w:r>
        <w:r w:rsidR="0090458A">
          <w:tab/>
        </w:r>
        <w:r>
          <w:fldChar w:fldCharType="begin"/>
        </w:r>
        <w:r w:rsidR="0090458A">
          <w:instrText xml:space="preserve"> PAGEREF _Toc409011829 \h </w:instrText>
        </w:r>
        <w:r>
          <w:fldChar w:fldCharType="separate"/>
        </w:r>
        <w:r w:rsidR="0090458A">
          <w:rPr>
            <w:noProof/>
          </w:rPr>
          <w:t>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0" w:history="1">
        <w:r w:rsidR="0090458A">
          <w:rPr>
            <w:rStyle w:val="af6"/>
          </w:rPr>
          <w:t xml:space="preserve">1.4 </w:t>
        </w:r>
        <w:r w:rsidR="0090458A">
          <w:rPr>
            <w:rStyle w:val="af6"/>
            <w:rFonts w:hint="eastAsia"/>
          </w:rPr>
          <w:t>评价标准</w:t>
        </w:r>
        <w:r w:rsidR="0090458A">
          <w:tab/>
        </w:r>
        <w:r>
          <w:fldChar w:fldCharType="begin"/>
        </w:r>
        <w:r w:rsidR="0090458A">
          <w:instrText xml:space="preserve"> PAGEREF _Toc409011830 \h </w:instrText>
        </w:r>
        <w:r>
          <w:fldChar w:fldCharType="separate"/>
        </w:r>
        <w:r w:rsidR="0090458A">
          <w:rPr>
            <w:noProof/>
          </w:rPr>
          <w:t>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1" w:history="1">
        <w:r w:rsidR="0090458A">
          <w:rPr>
            <w:rStyle w:val="af6"/>
          </w:rPr>
          <w:t xml:space="preserve">1.5 </w:t>
        </w:r>
        <w:r w:rsidR="0090458A">
          <w:rPr>
            <w:rStyle w:val="af6"/>
            <w:rFonts w:hint="eastAsia"/>
          </w:rPr>
          <w:t>评价工作等级与范围</w:t>
        </w:r>
        <w:r w:rsidR="0090458A">
          <w:tab/>
        </w:r>
        <w:r>
          <w:fldChar w:fldCharType="begin"/>
        </w:r>
        <w:r w:rsidR="0090458A">
          <w:instrText xml:space="preserve"> PAGEREF _Toc409011831 \h </w:instrText>
        </w:r>
        <w:r>
          <w:fldChar w:fldCharType="separate"/>
        </w:r>
        <w:r w:rsidR="0090458A">
          <w:rPr>
            <w:noProof/>
          </w:rPr>
          <w:t>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2" w:history="1">
        <w:r w:rsidR="0090458A">
          <w:rPr>
            <w:rStyle w:val="af6"/>
          </w:rPr>
          <w:t xml:space="preserve">1.6 </w:t>
        </w:r>
        <w:r w:rsidR="0090458A">
          <w:rPr>
            <w:rStyle w:val="af6"/>
            <w:rFonts w:hint="eastAsia"/>
          </w:rPr>
          <w:t>评价工作重点</w:t>
        </w:r>
        <w:r w:rsidR="0090458A">
          <w:tab/>
        </w:r>
        <w:r>
          <w:fldChar w:fldCharType="begin"/>
        </w:r>
        <w:r w:rsidR="0090458A">
          <w:instrText xml:space="preserve"> PAGEREF _Toc409011832 \h </w:instrText>
        </w:r>
        <w:r>
          <w:fldChar w:fldCharType="separate"/>
        </w:r>
        <w:r w:rsidR="0090458A">
          <w:rPr>
            <w:noProof/>
          </w:rPr>
          <w:t>8</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3" w:history="1">
        <w:r w:rsidR="0090458A">
          <w:rPr>
            <w:rStyle w:val="af6"/>
          </w:rPr>
          <w:t xml:space="preserve">1.7 </w:t>
        </w:r>
        <w:r w:rsidR="0090458A">
          <w:rPr>
            <w:rStyle w:val="af6"/>
            <w:rFonts w:hint="eastAsia"/>
          </w:rPr>
          <w:t>评价工作内容</w:t>
        </w:r>
        <w:r w:rsidR="0090458A">
          <w:tab/>
        </w:r>
        <w:r>
          <w:fldChar w:fldCharType="begin"/>
        </w:r>
        <w:r w:rsidR="0090458A">
          <w:instrText xml:space="preserve"> PAGEREF _Toc409011833 \h </w:instrText>
        </w:r>
        <w:r>
          <w:fldChar w:fldCharType="separate"/>
        </w:r>
        <w:r w:rsidR="0090458A">
          <w:rPr>
            <w:noProof/>
          </w:rPr>
          <w:t>8</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4" w:history="1">
        <w:r w:rsidR="0090458A">
          <w:rPr>
            <w:rStyle w:val="af6"/>
          </w:rPr>
          <w:t xml:space="preserve">1.8 </w:t>
        </w:r>
        <w:r w:rsidR="0090458A">
          <w:rPr>
            <w:rStyle w:val="af6"/>
            <w:rFonts w:hint="eastAsia"/>
          </w:rPr>
          <w:t>评价因子</w:t>
        </w:r>
        <w:r w:rsidR="0090458A">
          <w:tab/>
        </w:r>
        <w:r>
          <w:fldChar w:fldCharType="begin"/>
        </w:r>
        <w:r w:rsidR="0090458A">
          <w:instrText xml:space="preserve"> PAGEREF _Toc409011834 \h </w:instrText>
        </w:r>
        <w:r>
          <w:fldChar w:fldCharType="separate"/>
        </w:r>
        <w:r w:rsidR="0090458A">
          <w:rPr>
            <w:noProof/>
          </w:rPr>
          <w:t>9</w:t>
        </w:r>
        <w:r>
          <w:fldChar w:fldCharType="end"/>
        </w:r>
      </w:hyperlink>
    </w:p>
    <w:p w:rsidR="0090458A" w:rsidRDefault="00C34E3F">
      <w:pPr>
        <w:pStyle w:val="10"/>
        <w:rPr>
          <w:rFonts w:ascii="Calibri" w:hAnsi="Calibri" w:cs="黑体"/>
          <w:b w:val="0"/>
          <w:bCs w:val="0"/>
          <w:caps w:val="0"/>
          <w:sz w:val="21"/>
          <w:szCs w:val="22"/>
        </w:rPr>
      </w:pPr>
      <w:hyperlink w:anchor="_Toc409011835" w:history="1">
        <w:r w:rsidR="0090458A">
          <w:rPr>
            <w:rStyle w:val="af6"/>
          </w:rPr>
          <w:t xml:space="preserve">2 </w:t>
        </w:r>
        <w:r w:rsidR="0090458A">
          <w:rPr>
            <w:rStyle w:val="af6"/>
            <w:rFonts w:hint="eastAsia"/>
          </w:rPr>
          <w:t>拟建工程概况</w:t>
        </w:r>
        <w:r w:rsidR="0090458A">
          <w:tab/>
        </w:r>
        <w:r>
          <w:fldChar w:fldCharType="begin"/>
        </w:r>
        <w:r w:rsidR="0090458A">
          <w:instrText xml:space="preserve"> PAGEREF _Toc409011835 \h </w:instrText>
        </w:r>
        <w:r>
          <w:fldChar w:fldCharType="separate"/>
        </w:r>
        <w:r w:rsidR="0090458A">
          <w:rPr>
            <w:noProof/>
          </w:rPr>
          <w:t>10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6" w:history="1">
        <w:r w:rsidR="0090458A">
          <w:rPr>
            <w:rStyle w:val="af6"/>
          </w:rPr>
          <w:t xml:space="preserve">2.1 </w:t>
        </w:r>
        <w:r w:rsidR="0090458A">
          <w:rPr>
            <w:rStyle w:val="af6"/>
            <w:rFonts w:hint="eastAsia"/>
          </w:rPr>
          <w:t>项目名称、地点和建设性质</w:t>
        </w:r>
        <w:r w:rsidR="0090458A">
          <w:tab/>
        </w:r>
        <w:r>
          <w:fldChar w:fldCharType="begin"/>
        </w:r>
        <w:r w:rsidR="0090458A">
          <w:instrText xml:space="preserve"> PAGEREF _Toc409011836 \h </w:instrText>
        </w:r>
        <w:r>
          <w:fldChar w:fldCharType="separate"/>
        </w:r>
        <w:r w:rsidR="0090458A">
          <w:rPr>
            <w:noProof/>
          </w:rPr>
          <w:t>10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7" w:history="1">
        <w:r w:rsidR="0090458A">
          <w:rPr>
            <w:rStyle w:val="af6"/>
          </w:rPr>
          <w:t xml:space="preserve">2.2 </w:t>
        </w:r>
        <w:r w:rsidR="0090458A">
          <w:rPr>
            <w:rStyle w:val="af6"/>
            <w:rFonts w:hint="eastAsia"/>
          </w:rPr>
          <w:t>建设规模与建设内容</w:t>
        </w:r>
        <w:r w:rsidR="0090458A">
          <w:tab/>
        </w:r>
        <w:r>
          <w:fldChar w:fldCharType="begin"/>
        </w:r>
        <w:r w:rsidR="0090458A">
          <w:instrText xml:space="preserve"> PAGEREF _Toc409011837 \h </w:instrText>
        </w:r>
        <w:r>
          <w:fldChar w:fldCharType="separate"/>
        </w:r>
        <w:r w:rsidR="0090458A">
          <w:rPr>
            <w:noProof/>
          </w:rPr>
          <w:t>10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8" w:history="1">
        <w:r w:rsidR="0090458A">
          <w:rPr>
            <w:rStyle w:val="af6"/>
          </w:rPr>
          <w:t xml:space="preserve">2.3 </w:t>
        </w:r>
        <w:r w:rsidR="0090458A">
          <w:rPr>
            <w:rStyle w:val="af6"/>
            <w:rFonts w:hint="eastAsia"/>
          </w:rPr>
          <w:t>投资规模与资金筹措</w:t>
        </w:r>
        <w:r w:rsidR="0090458A">
          <w:tab/>
        </w:r>
        <w:r>
          <w:fldChar w:fldCharType="begin"/>
        </w:r>
        <w:r w:rsidR="0090458A">
          <w:instrText xml:space="preserve"> PAGEREF _Toc409011838 \h </w:instrText>
        </w:r>
        <w:r>
          <w:fldChar w:fldCharType="separate"/>
        </w:r>
        <w:r w:rsidR="0090458A">
          <w:rPr>
            <w:noProof/>
          </w:rPr>
          <w:t>11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39" w:history="1">
        <w:r w:rsidR="0090458A">
          <w:rPr>
            <w:rStyle w:val="af6"/>
          </w:rPr>
          <w:t xml:space="preserve">2.4 </w:t>
        </w:r>
        <w:r w:rsidR="0090458A">
          <w:rPr>
            <w:rStyle w:val="af6"/>
            <w:rFonts w:hint="eastAsia"/>
          </w:rPr>
          <w:t>项目设计说明</w:t>
        </w:r>
        <w:r w:rsidR="0090458A">
          <w:tab/>
        </w:r>
        <w:r>
          <w:fldChar w:fldCharType="begin"/>
        </w:r>
        <w:r w:rsidR="0090458A">
          <w:instrText xml:space="preserve"> PAGEREF _Toc409011839 \h </w:instrText>
        </w:r>
        <w:r>
          <w:fldChar w:fldCharType="separate"/>
        </w:r>
        <w:r w:rsidR="0090458A">
          <w:rPr>
            <w:noProof/>
          </w:rPr>
          <w:t>11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0" w:history="1">
        <w:r w:rsidR="0090458A">
          <w:rPr>
            <w:rStyle w:val="af6"/>
          </w:rPr>
          <w:t xml:space="preserve">2.5 </w:t>
        </w:r>
        <w:r w:rsidR="0090458A">
          <w:rPr>
            <w:rStyle w:val="af6"/>
            <w:rFonts w:hint="eastAsia"/>
          </w:rPr>
          <w:t>公用工程</w:t>
        </w:r>
        <w:r w:rsidR="0090458A">
          <w:tab/>
        </w:r>
        <w:r>
          <w:fldChar w:fldCharType="begin"/>
        </w:r>
        <w:r w:rsidR="0090458A">
          <w:instrText xml:space="preserve"> PAGEREF _Toc409011840 \h </w:instrText>
        </w:r>
        <w:r>
          <w:fldChar w:fldCharType="separate"/>
        </w:r>
        <w:r w:rsidR="0090458A">
          <w:rPr>
            <w:noProof/>
          </w:rPr>
          <w:t>12</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1" w:history="1">
        <w:r w:rsidR="0090458A">
          <w:rPr>
            <w:rStyle w:val="af6"/>
          </w:rPr>
          <w:t xml:space="preserve">2.6 </w:t>
        </w:r>
        <w:r w:rsidR="0090458A">
          <w:rPr>
            <w:rStyle w:val="af6"/>
            <w:rFonts w:hint="eastAsia"/>
          </w:rPr>
          <w:t>土地利用现状及拆迁与安置工程</w:t>
        </w:r>
        <w:r w:rsidR="0090458A">
          <w:tab/>
        </w:r>
        <w:r>
          <w:fldChar w:fldCharType="begin"/>
        </w:r>
        <w:r w:rsidR="0090458A">
          <w:instrText xml:space="preserve"> PAGEREF _Toc409011841 \h </w:instrText>
        </w:r>
        <w:r>
          <w:fldChar w:fldCharType="separate"/>
        </w:r>
        <w:r w:rsidR="0090458A">
          <w:rPr>
            <w:noProof/>
          </w:rPr>
          <w:t>14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2" w:history="1">
        <w:r w:rsidR="0090458A">
          <w:rPr>
            <w:rStyle w:val="af6"/>
          </w:rPr>
          <w:t xml:space="preserve">2.7 </w:t>
        </w:r>
        <w:r w:rsidR="0090458A">
          <w:rPr>
            <w:rStyle w:val="af6"/>
            <w:rFonts w:hint="eastAsia"/>
          </w:rPr>
          <w:t>土石方平衡</w:t>
        </w:r>
        <w:r w:rsidR="0090458A">
          <w:tab/>
        </w:r>
        <w:r>
          <w:fldChar w:fldCharType="begin"/>
        </w:r>
        <w:r w:rsidR="0090458A">
          <w:instrText xml:space="preserve"> PAGEREF _Toc409011842 \h </w:instrText>
        </w:r>
        <w:r>
          <w:fldChar w:fldCharType="separate"/>
        </w:r>
        <w:r w:rsidR="0090458A">
          <w:rPr>
            <w:noProof/>
          </w:rPr>
          <w:t>15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3" w:history="1">
        <w:r w:rsidR="0090458A">
          <w:rPr>
            <w:rStyle w:val="af6"/>
          </w:rPr>
          <w:t>2.8</w:t>
        </w:r>
        <w:r w:rsidR="0090458A">
          <w:rPr>
            <w:rStyle w:val="af6"/>
            <w:rFonts w:hint="eastAsia"/>
          </w:rPr>
          <w:t>主要经济技术指标</w:t>
        </w:r>
        <w:r w:rsidR="0090458A">
          <w:tab/>
        </w:r>
        <w:r>
          <w:fldChar w:fldCharType="begin"/>
        </w:r>
        <w:r w:rsidR="0090458A">
          <w:instrText xml:space="preserve"> PAGEREF _Toc409011843 \h </w:instrText>
        </w:r>
        <w:r>
          <w:fldChar w:fldCharType="separate"/>
        </w:r>
        <w:r w:rsidR="0090458A">
          <w:rPr>
            <w:noProof/>
          </w:rPr>
          <w:t>15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4" w:history="1">
        <w:r w:rsidR="0090458A">
          <w:rPr>
            <w:rStyle w:val="af6"/>
          </w:rPr>
          <w:t xml:space="preserve">2.9 </w:t>
        </w:r>
        <w:r w:rsidR="0090458A">
          <w:rPr>
            <w:rStyle w:val="af6"/>
            <w:rFonts w:hint="eastAsia"/>
          </w:rPr>
          <w:t>项目实施计划</w:t>
        </w:r>
        <w:r w:rsidR="0090458A">
          <w:tab/>
        </w:r>
        <w:r>
          <w:fldChar w:fldCharType="begin"/>
        </w:r>
        <w:r w:rsidR="0090458A">
          <w:instrText xml:space="preserve"> PAGEREF _Toc409011844 \h </w:instrText>
        </w:r>
        <w:r>
          <w:fldChar w:fldCharType="separate"/>
        </w:r>
        <w:r w:rsidR="0090458A">
          <w:rPr>
            <w:noProof/>
          </w:rPr>
          <w:t>16</w:t>
        </w:r>
        <w:r>
          <w:fldChar w:fldCharType="end"/>
        </w:r>
      </w:hyperlink>
    </w:p>
    <w:p w:rsidR="0090458A" w:rsidRDefault="00C34E3F">
      <w:pPr>
        <w:pStyle w:val="10"/>
        <w:rPr>
          <w:rFonts w:ascii="Calibri" w:hAnsi="Calibri" w:cs="黑体"/>
          <w:b w:val="0"/>
          <w:bCs w:val="0"/>
          <w:caps w:val="0"/>
          <w:sz w:val="21"/>
          <w:szCs w:val="22"/>
        </w:rPr>
      </w:pPr>
      <w:hyperlink w:anchor="_Toc409011845" w:history="1">
        <w:r w:rsidR="0090458A">
          <w:rPr>
            <w:rStyle w:val="af6"/>
          </w:rPr>
          <w:t xml:space="preserve">3 </w:t>
        </w:r>
        <w:r w:rsidR="0090458A">
          <w:rPr>
            <w:rStyle w:val="af6"/>
            <w:rFonts w:hint="eastAsia"/>
          </w:rPr>
          <w:t>工程污染源分析</w:t>
        </w:r>
        <w:r w:rsidR="0090458A">
          <w:tab/>
        </w:r>
        <w:r>
          <w:fldChar w:fldCharType="begin"/>
        </w:r>
        <w:r w:rsidR="0090458A">
          <w:instrText xml:space="preserve"> PAGEREF _Toc409011845 \h </w:instrText>
        </w:r>
        <w:r>
          <w:fldChar w:fldCharType="separate"/>
        </w:r>
        <w:r w:rsidR="0090458A">
          <w:rPr>
            <w:noProof/>
          </w:rPr>
          <w:t>17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6" w:history="1">
        <w:r w:rsidR="0090458A">
          <w:rPr>
            <w:rStyle w:val="af6"/>
          </w:rPr>
          <w:t>3.1</w:t>
        </w:r>
        <w:r w:rsidR="0090458A">
          <w:rPr>
            <w:rStyle w:val="af6"/>
            <w:rFonts w:hint="eastAsia"/>
          </w:rPr>
          <w:t>施工期污染源分析</w:t>
        </w:r>
        <w:r w:rsidR="0090458A">
          <w:tab/>
        </w:r>
        <w:r>
          <w:fldChar w:fldCharType="begin"/>
        </w:r>
        <w:r w:rsidR="0090458A">
          <w:instrText xml:space="preserve"> PAGEREF _Toc409011846 \h </w:instrText>
        </w:r>
        <w:r>
          <w:fldChar w:fldCharType="separate"/>
        </w:r>
        <w:r w:rsidR="0090458A">
          <w:rPr>
            <w:noProof/>
          </w:rPr>
          <w:t>17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7" w:history="1">
        <w:r w:rsidR="0090458A">
          <w:rPr>
            <w:rStyle w:val="af6"/>
          </w:rPr>
          <w:t xml:space="preserve">3.2 </w:t>
        </w:r>
        <w:r w:rsidR="0090458A">
          <w:rPr>
            <w:rStyle w:val="af6"/>
            <w:rFonts w:hint="eastAsia"/>
          </w:rPr>
          <w:t>营运期污染源分析</w:t>
        </w:r>
        <w:r w:rsidR="0090458A">
          <w:tab/>
        </w:r>
        <w:r>
          <w:fldChar w:fldCharType="begin"/>
        </w:r>
        <w:r w:rsidR="0090458A">
          <w:instrText xml:space="preserve"> PAGEREF _Toc409011847 \h </w:instrText>
        </w:r>
        <w:r>
          <w:fldChar w:fldCharType="separate"/>
        </w:r>
        <w:r w:rsidR="0090458A">
          <w:rPr>
            <w:noProof/>
          </w:rPr>
          <w:t>21</w:t>
        </w:r>
        <w:r>
          <w:fldChar w:fldCharType="end"/>
        </w:r>
      </w:hyperlink>
    </w:p>
    <w:p w:rsidR="0090458A" w:rsidRDefault="00C34E3F">
      <w:pPr>
        <w:pStyle w:val="10"/>
        <w:rPr>
          <w:rFonts w:ascii="Calibri" w:hAnsi="Calibri" w:cs="黑体"/>
          <w:b w:val="0"/>
          <w:bCs w:val="0"/>
          <w:caps w:val="0"/>
          <w:sz w:val="21"/>
          <w:szCs w:val="22"/>
        </w:rPr>
      </w:pPr>
      <w:hyperlink w:anchor="_Toc409011848" w:history="1">
        <w:r w:rsidR="0090458A">
          <w:rPr>
            <w:rStyle w:val="af6"/>
          </w:rPr>
          <w:t xml:space="preserve">4 </w:t>
        </w:r>
        <w:r w:rsidR="0090458A">
          <w:rPr>
            <w:rStyle w:val="af6"/>
            <w:rFonts w:hint="eastAsia"/>
          </w:rPr>
          <w:t>区域环境概况</w:t>
        </w:r>
        <w:r w:rsidR="0090458A">
          <w:tab/>
        </w:r>
        <w:r>
          <w:fldChar w:fldCharType="begin"/>
        </w:r>
        <w:r w:rsidR="0090458A">
          <w:instrText xml:space="preserve"> PAGEREF _Toc409011848 \h </w:instrText>
        </w:r>
        <w:r>
          <w:fldChar w:fldCharType="separate"/>
        </w:r>
        <w:r w:rsidR="0090458A">
          <w:rPr>
            <w:noProof/>
          </w:rPr>
          <w:t>27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49" w:history="1">
        <w:r w:rsidR="0090458A">
          <w:rPr>
            <w:rStyle w:val="af6"/>
          </w:rPr>
          <w:t xml:space="preserve">4.1 </w:t>
        </w:r>
        <w:r w:rsidR="0090458A">
          <w:rPr>
            <w:rStyle w:val="af6"/>
            <w:rFonts w:hint="eastAsia"/>
          </w:rPr>
          <w:t>自然环境</w:t>
        </w:r>
        <w:r w:rsidR="0090458A">
          <w:tab/>
        </w:r>
        <w:r>
          <w:fldChar w:fldCharType="begin"/>
        </w:r>
        <w:r w:rsidR="0090458A">
          <w:instrText xml:space="preserve"> PAGEREF _Toc409011849 \h </w:instrText>
        </w:r>
        <w:r>
          <w:fldChar w:fldCharType="separate"/>
        </w:r>
        <w:r w:rsidR="0090458A">
          <w:rPr>
            <w:noProof/>
          </w:rPr>
          <w:t>27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0" w:history="1">
        <w:r w:rsidR="0090458A">
          <w:rPr>
            <w:rStyle w:val="af6"/>
          </w:rPr>
          <w:t xml:space="preserve">4.2 </w:t>
        </w:r>
        <w:r w:rsidR="0090458A">
          <w:rPr>
            <w:rStyle w:val="af6"/>
            <w:rFonts w:hint="eastAsia"/>
          </w:rPr>
          <w:t>社会环境</w:t>
        </w:r>
        <w:r w:rsidR="0090458A">
          <w:tab/>
        </w:r>
        <w:r>
          <w:fldChar w:fldCharType="begin"/>
        </w:r>
        <w:r w:rsidR="0090458A">
          <w:instrText xml:space="preserve"> PAGEREF _Toc409011850 \h </w:instrText>
        </w:r>
        <w:r>
          <w:fldChar w:fldCharType="separate"/>
        </w:r>
        <w:r w:rsidR="0090458A">
          <w:rPr>
            <w:noProof/>
          </w:rPr>
          <w:t>29</w:t>
        </w:r>
        <w:r>
          <w:fldChar w:fldCharType="end"/>
        </w:r>
      </w:hyperlink>
    </w:p>
    <w:p w:rsidR="0090458A" w:rsidRDefault="00C34E3F">
      <w:pPr>
        <w:pStyle w:val="10"/>
        <w:rPr>
          <w:rFonts w:ascii="Calibri" w:hAnsi="Calibri" w:cs="黑体"/>
          <w:b w:val="0"/>
          <w:bCs w:val="0"/>
          <w:caps w:val="0"/>
          <w:sz w:val="21"/>
          <w:szCs w:val="22"/>
        </w:rPr>
      </w:pPr>
      <w:hyperlink w:anchor="_Toc409011851" w:history="1">
        <w:r w:rsidR="0090458A">
          <w:rPr>
            <w:rStyle w:val="af6"/>
          </w:rPr>
          <w:t xml:space="preserve">5 </w:t>
        </w:r>
        <w:r w:rsidR="0090458A">
          <w:rPr>
            <w:rStyle w:val="af6"/>
            <w:rFonts w:hint="eastAsia"/>
          </w:rPr>
          <w:t>环境质量现状调查与评价</w:t>
        </w:r>
        <w:r w:rsidR="0090458A">
          <w:tab/>
        </w:r>
        <w:r>
          <w:fldChar w:fldCharType="begin"/>
        </w:r>
        <w:r w:rsidR="0090458A">
          <w:instrText xml:space="preserve"> PAGEREF _Toc409011851 \h </w:instrText>
        </w:r>
        <w:r>
          <w:fldChar w:fldCharType="separate"/>
        </w:r>
        <w:r w:rsidR="0090458A">
          <w:rPr>
            <w:noProof/>
          </w:rPr>
          <w:t>36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2" w:history="1">
        <w:r w:rsidR="0090458A">
          <w:rPr>
            <w:rStyle w:val="af6"/>
          </w:rPr>
          <w:t xml:space="preserve">5.1 </w:t>
        </w:r>
        <w:r w:rsidR="0090458A">
          <w:rPr>
            <w:rStyle w:val="af6"/>
            <w:rFonts w:hint="eastAsia"/>
          </w:rPr>
          <w:t>环境功能区划</w:t>
        </w:r>
        <w:r w:rsidR="0090458A">
          <w:tab/>
        </w:r>
        <w:r>
          <w:fldChar w:fldCharType="begin"/>
        </w:r>
        <w:r w:rsidR="0090458A">
          <w:instrText xml:space="preserve"> PAGEREF _Toc409011852 \h </w:instrText>
        </w:r>
        <w:r>
          <w:fldChar w:fldCharType="separate"/>
        </w:r>
        <w:r w:rsidR="0090458A">
          <w:rPr>
            <w:noProof/>
          </w:rPr>
          <w:t>36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3" w:history="1">
        <w:r w:rsidR="0090458A">
          <w:rPr>
            <w:rStyle w:val="af6"/>
          </w:rPr>
          <w:t xml:space="preserve">5.2 </w:t>
        </w:r>
        <w:r w:rsidR="0090458A">
          <w:rPr>
            <w:rStyle w:val="af6"/>
            <w:rFonts w:hint="eastAsia"/>
          </w:rPr>
          <w:t>环境空气质量现状</w:t>
        </w:r>
        <w:r w:rsidR="0090458A">
          <w:tab/>
        </w:r>
        <w:r>
          <w:fldChar w:fldCharType="begin"/>
        </w:r>
        <w:r w:rsidR="0090458A">
          <w:instrText xml:space="preserve"> PAGEREF _Toc409011853 \h </w:instrText>
        </w:r>
        <w:r>
          <w:fldChar w:fldCharType="separate"/>
        </w:r>
        <w:r w:rsidR="0090458A">
          <w:rPr>
            <w:noProof/>
          </w:rPr>
          <w:t>36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4" w:history="1">
        <w:r w:rsidR="0090458A">
          <w:rPr>
            <w:rStyle w:val="af6"/>
          </w:rPr>
          <w:t xml:space="preserve">5.3 </w:t>
        </w:r>
        <w:r w:rsidR="0090458A">
          <w:rPr>
            <w:rStyle w:val="af6"/>
            <w:rFonts w:hint="eastAsia"/>
          </w:rPr>
          <w:t>水环境质量现状</w:t>
        </w:r>
        <w:r w:rsidR="0090458A">
          <w:tab/>
        </w:r>
        <w:r>
          <w:fldChar w:fldCharType="begin"/>
        </w:r>
        <w:r w:rsidR="0090458A">
          <w:instrText xml:space="preserve"> PAGEREF _Toc409011854 \h </w:instrText>
        </w:r>
        <w:r>
          <w:fldChar w:fldCharType="separate"/>
        </w:r>
        <w:r w:rsidR="0090458A">
          <w:rPr>
            <w:noProof/>
          </w:rPr>
          <w:t>36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5" w:history="1">
        <w:r w:rsidR="0090458A">
          <w:rPr>
            <w:rStyle w:val="af6"/>
          </w:rPr>
          <w:t xml:space="preserve">5.4 </w:t>
        </w:r>
        <w:r w:rsidR="0090458A">
          <w:rPr>
            <w:rStyle w:val="af6"/>
            <w:rFonts w:hint="eastAsia"/>
          </w:rPr>
          <w:t>声环境质量现状</w:t>
        </w:r>
        <w:r w:rsidR="0090458A">
          <w:tab/>
        </w:r>
        <w:r>
          <w:fldChar w:fldCharType="begin"/>
        </w:r>
        <w:r w:rsidR="0090458A">
          <w:instrText xml:space="preserve"> PAGEREF _Toc409011855 \h </w:instrText>
        </w:r>
        <w:r>
          <w:fldChar w:fldCharType="separate"/>
        </w:r>
        <w:r w:rsidR="0090458A">
          <w:rPr>
            <w:noProof/>
          </w:rPr>
          <w:t>38</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6" w:history="1">
        <w:r w:rsidR="0090458A">
          <w:rPr>
            <w:rStyle w:val="af6"/>
          </w:rPr>
          <w:t xml:space="preserve">5.5 </w:t>
        </w:r>
        <w:r w:rsidR="0090458A">
          <w:rPr>
            <w:rStyle w:val="af6"/>
            <w:rFonts w:hint="eastAsia"/>
          </w:rPr>
          <w:t>生态环境质量现状调查</w:t>
        </w:r>
        <w:r w:rsidR="0090458A">
          <w:tab/>
        </w:r>
        <w:r>
          <w:fldChar w:fldCharType="begin"/>
        </w:r>
        <w:r w:rsidR="0090458A">
          <w:instrText xml:space="preserve"> PAGEREF _Toc409011856 \h </w:instrText>
        </w:r>
        <w:r>
          <w:fldChar w:fldCharType="separate"/>
        </w:r>
        <w:r w:rsidR="0090458A">
          <w:rPr>
            <w:noProof/>
          </w:rPr>
          <w:t>38</w:t>
        </w:r>
        <w:r>
          <w:fldChar w:fldCharType="end"/>
        </w:r>
      </w:hyperlink>
    </w:p>
    <w:p w:rsidR="0090458A" w:rsidRDefault="00C34E3F">
      <w:pPr>
        <w:pStyle w:val="10"/>
        <w:rPr>
          <w:rFonts w:ascii="Calibri" w:hAnsi="Calibri" w:cs="黑体"/>
          <w:b w:val="0"/>
          <w:bCs w:val="0"/>
          <w:caps w:val="0"/>
          <w:sz w:val="21"/>
          <w:szCs w:val="22"/>
        </w:rPr>
      </w:pPr>
      <w:hyperlink w:anchor="_Toc409011857" w:history="1">
        <w:r w:rsidR="0090458A">
          <w:rPr>
            <w:rStyle w:val="af6"/>
          </w:rPr>
          <w:t xml:space="preserve">6 </w:t>
        </w:r>
        <w:r w:rsidR="0090458A">
          <w:rPr>
            <w:rStyle w:val="af6"/>
            <w:rFonts w:hint="eastAsia"/>
          </w:rPr>
          <w:t>施工期环境影响分析</w:t>
        </w:r>
        <w:r w:rsidR="0090458A">
          <w:tab/>
        </w:r>
        <w:r>
          <w:fldChar w:fldCharType="begin"/>
        </w:r>
        <w:r w:rsidR="0090458A">
          <w:instrText xml:space="preserve"> PAGEREF _Toc409011857 \h </w:instrText>
        </w:r>
        <w:r>
          <w:fldChar w:fldCharType="separate"/>
        </w:r>
        <w:r w:rsidR="0090458A">
          <w:rPr>
            <w:noProof/>
          </w:rPr>
          <w:t>39</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8" w:history="1">
        <w:r w:rsidR="0090458A">
          <w:rPr>
            <w:rStyle w:val="af6"/>
          </w:rPr>
          <w:t>6.1</w:t>
        </w:r>
        <w:r w:rsidR="0090458A">
          <w:rPr>
            <w:rStyle w:val="af6"/>
            <w:rFonts w:hint="eastAsia"/>
          </w:rPr>
          <w:t>施工期环境空气影响分析</w:t>
        </w:r>
        <w:r w:rsidR="0090458A">
          <w:tab/>
        </w:r>
        <w:r>
          <w:fldChar w:fldCharType="begin"/>
        </w:r>
        <w:r w:rsidR="0090458A">
          <w:instrText xml:space="preserve"> PAGEREF _Toc409011858 \h </w:instrText>
        </w:r>
        <w:r>
          <w:fldChar w:fldCharType="separate"/>
        </w:r>
        <w:r w:rsidR="0090458A">
          <w:rPr>
            <w:noProof/>
          </w:rPr>
          <w:t>39</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59" w:history="1">
        <w:r w:rsidR="0090458A">
          <w:rPr>
            <w:rStyle w:val="af6"/>
          </w:rPr>
          <w:t>6.2</w:t>
        </w:r>
        <w:r w:rsidR="0090458A">
          <w:rPr>
            <w:rStyle w:val="af6"/>
            <w:rFonts w:hint="eastAsia"/>
          </w:rPr>
          <w:t>施工期声环境影响分析</w:t>
        </w:r>
        <w:r w:rsidR="0090458A">
          <w:tab/>
        </w:r>
        <w:r>
          <w:fldChar w:fldCharType="begin"/>
        </w:r>
        <w:r w:rsidR="0090458A">
          <w:instrText xml:space="preserve"> PAGEREF _Toc409011859 \h </w:instrText>
        </w:r>
        <w:r>
          <w:fldChar w:fldCharType="separate"/>
        </w:r>
        <w:r w:rsidR="0090458A">
          <w:rPr>
            <w:noProof/>
          </w:rPr>
          <w:t>41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0" w:history="1">
        <w:r w:rsidR="0090458A">
          <w:rPr>
            <w:rStyle w:val="af6"/>
          </w:rPr>
          <w:t xml:space="preserve">6.3 </w:t>
        </w:r>
        <w:r w:rsidR="0090458A">
          <w:rPr>
            <w:rStyle w:val="af6"/>
            <w:rFonts w:hint="eastAsia"/>
          </w:rPr>
          <w:t>施工期水环境影响分析</w:t>
        </w:r>
        <w:r w:rsidR="0090458A">
          <w:tab/>
        </w:r>
        <w:r>
          <w:fldChar w:fldCharType="begin"/>
        </w:r>
        <w:r w:rsidR="0090458A">
          <w:instrText xml:space="preserve"> PAGEREF _Toc409011860 \h </w:instrText>
        </w:r>
        <w:r>
          <w:fldChar w:fldCharType="separate"/>
        </w:r>
        <w:r w:rsidR="0090458A">
          <w:rPr>
            <w:noProof/>
          </w:rPr>
          <w:t>44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1" w:history="1">
        <w:r w:rsidR="0090458A">
          <w:rPr>
            <w:rStyle w:val="af6"/>
          </w:rPr>
          <w:t>6.4</w:t>
        </w:r>
        <w:r w:rsidR="0090458A">
          <w:rPr>
            <w:rStyle w:val="af6"/>
            <w:rFonts w:hint="eastAsia"/>
          </w:rPr>
          <w:t>施工期固体废物影响分析</w:t>
        </w:r>
        <w:r w:rsidR="0090458A">
          <w:tab/>
        </w:r>
        <w:r>
          <w:fldChar w:fldCharType="begin"/>
        </w:r>
        <w:r w:rsidR="0090458A">
          <w:instrText xml:space="preserve"> PAGEREF _Toc409011861 \h </w:instrText>
        </w:r>
        <w:r>
          <w:fldChar w:fldCharType="separate"/>
        </w:r>
        <w:r w:rsidR="0090458A">
          <w:rPr>
            <w:noProof/>
          </w:rPr>
          <w:t>45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2" w:history="1">
        <w:r w:rsidR="0090458A">
          <w:rPr>
            <w:rStyle w:val="af6"/>
          </w:rPr>
          <w:t>6.5</w:t>
        </w:r>
        <w:r w:rsidR="0090458A">
          <w:rPr>
            <w:rStyle w:val="af6"/>
            <w:rFonts w:hint="eastAsia"/>
          </w:rPr>
          <w:t>施工期社会环境影响分析</w:t>
        </w:r>
        <w:r w:rsidR="0090458A">
          <w:tab/>
        </w:r>
        <w:r>
          <w:fldChar w:fldCharType="begin"/>
        </w:r>
        <w:r w:rsidR="0090458A">
          <w:instrText xml:space="preserve"> PAGEREF _Toc409011862 \h </w:instrText>
        </w:r>
        <w:r>
          <w:fldChar w:fldCharType="separate"/>
        </w:r>
        <w:r w:rsidR="0090458A">
          <w:rPr>
            <w:noProof/>
          </w:rPr>
          <w:t>45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3" w:history="1">
        <w:r w:rsidR="0090458A">
          <w:rPr>
            <w:rStyle w:val="af6"/>
          </w:rPr>
          <w:t>6.6</w:t>
        </w:r>
        <w:r w:rsidR="0090458A">
          <w:rPr>
            <w:rStyle w:val="af6"/>
            <w:rFonts w:hint="eastAsia"/>
          </w:rPr>
          <w:t>施工期生态环境影响分析</w:t>
        </w:r>
        <w:r w:rsidR="0090458A">
          <w:tab/>
        </w:r>
        <w:r>
          <w:fldChar w:fldCharType="begin"/>
        </w:r>
        <w:r w:rsidR="0090458A">
          <w:instrText xml:space="preserve"> PAGEREF _Toc409011863 \h </w:instrText>
        </w:r>
        <w:r>
          <w:fldChar w:fldCharType="separate"/>
        </w:r>
        <w:r w:rsidR="0090458A">
          <w:rPr>
            <w:noProof/>
          </w:rPr>
          <w:t>46</w:t>
        </w:r>
        <w:r>
          <w:fldChar w:fldCharType="end"/>
        </w:r>
      </w:hyperlink>
    </w:p>
    <w:p w:rsidR="0090458A" w:rsidRDefault="00C34E3F">
      <w:pPr>
        <w:pStyle w:val="10"/>
        <w:rPr>
          <w:rFonts w:ascii="Calibri" w:hAnsi="Calibri" w:cs="黑体"/>
          <w:b w:val="0"/>
          <w:bCs w:val="0"/>
          <w:caps w:val="0"/>
          <w:sz w:val="21"/>
          <w:szCs w:val="22"/>
        </w:rPr>
      </w:pPr>
      <w:hyperlink w:anchor="_Toc409011864" w:history="1">
        <w:r w:rsidR="0090458A">
          <w:rPr>
            <w:rStyle w:val="af6"/>
          </w:rPr>
          <w:t xml:space="preserve">7 </w:t>
        </w:r>
        <w:r w:rsidR="0090458A">
          <w:rPr>
            <w:rStyle w:val="af6"/>
            <w:rFonts w:hint="eastAsia"/>
          </w:rPr>
          <w:t>营运期环境影响分析</w:t>
        </w:r>
        <w:r w:rsidR="0090458A">
          <w:tab/>
        </w:r>
        <w:r>
          <w:fldChar w:fldCharType="begin"/>
        </w:r>
        <w:r w:rsidR="0090458A">
          <w:instrText xml:space="preserve"> PAGEREF _Toc409011864 \h </w:instrText>
        </w:r>
        <w:r>
          <w:fldChar w:fldCharType="separate"/>
        </w:r>
        <w:r w:rsidR="0090458A">
          <w:rPr>
            <w:noProof/>
          </w:rPr>
          <w:t>50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5" w:history="1">
        <w:r w:rsidR="0090458A">
          <w:rPr>
            <w:rStyle w:val="af6"/>
          </w:rPr>
          <w:t>7.1</w:t>
        </w:r>
        <w:r w:rsidR="0090458A">
          <w:rPr>
            <w:rStyle w:val="af6"/>
            <w:rFonts w:hint="eastAsia"/>
          </w:rPr>
          <w:t>营运期环境空气影响分析</w:t>
        </w:r>
        <w:r w:rsidR="0090458A">
          <w:tab/>
        </w:r>
        <w:r>
          <w:fldChar w:fldCharType="begin"/>
        </w:r>
        <w:r w:rsidR="0090458A">
          <w:instrText xml:space="preserve"> PAGEREF _Toc409011865 \h </w:instrText>
        </w:r>
        <w:r>
          <w:fldChar w:fldCharType="separate"/>
        </w:r>
        <w:r w:rsidR="0090458A">
          <w:rPr>
            <w:noProof/>
          </w:rPr>
          <w:t>50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6" w:history="1">
        <w:r w:rsidR="0090458A">
          <w:rPr>
            <w:rStyle w:val="af6"/>
          </w:rPr>
          <w:t xml:space="preserve">7.2 </w:t>
        </w:r>
        <w:r w:rsidR="0090458A">
          <w:rPr>
            <w:rStyle w:val="af6"/>
            <w:rFonts w:hint="eastAsia"/>
          </w:rPr>
          <w:t>营运期水环境影响分析</w:t>
        </w:r>
        <w:r w:rsidR="0090458A">
          <w:tab/>
        </w:r>
        <w:r>
          <w:fldChar w:fldCharType="begin"/>
        </w:r>
        <w:r w:rsidR="0090458A">
          <w:instrText xml:space="preserve"> PAGEREF _Toc409011866 \h </w:instrText>
        </w:r>
        <w:r>
          <w:fldChar w:fldCharType="separate"/>
        </w:r>
        <w:r w:rsidR="0090458A">
          <w:rPr>
            <w:noProof/>
          </w:rPr>
          <w:t>50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7" w:history="1">
        <w:r w:rsidR="0090458A">
          <w:rPr>
            <w:rStyle w:val="af6"/>
          </w:rPr>
          <w:t xml:space="preserve">7.3 </w:t>
        </w:r>
        <w:r w:rsidR="0090458A">
          <w:rPr>
            <w:rStyle w:val="af6"/>
            <w:rFonts w:hint="eastAsia"/>
          </w:rPr>
          <w:t>营运期声环境影响分析</w:t>
        </w:r>
        <w:r w:rsidR="0090458A">
          <w:tab/>
        </w:r>
        <w:r>
          <w:fldChar w:fldCharType="begin"/>
        </w:r>
        <w:r w:rsidR="0090458A">
          <w:instrText xml:space="preserve"> PAGEREF _Toc409011867 \h </w:instrText>
        </w:r>
        <w:r>
          <w:fldChar w:fldCharType="separate"/>
        </w:r>
        <w:r w:rsidR="0090458A">
          <w:rPr>
            <w:noProof/>
          </w:rPr>
          <w:t>51</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8" w:history="1">
        <w:r w:rsidR="0090458A">
          <w:rPr>
            <w:rStyle w:val="af6"/>
          </w:rPr>
          <w:t xml:space="preserve">7.4 </w:t>
        </w:r>
        <w:r w:rsidR="0090458A">
          <w:rPr>
            <w:rStyle w:val="af6"/>
            <w:rFonts w:hint="eastAsia"/>
          </w:rPr>
          <w:t>营运期固体废物影响分析</w:t>
        </w:r>
        <w:r w:rsidR="0090458A">
          <w:tab/>
        </w:r>
        <w:r>
          <w:fldChar w:fldCharType="begin"/>
        </w:r>
        <w:r w:rsidR="0090458A">
          <w:instrText xml:space="preserve"> PAGEREF _Toc409011868 \h </w:instrText>
        </w:r>
        <w:r>
          <w:fldChar w:fldCharType="separate"/>
        </w:r>
        <w:r w:rsidR="0090458A">
          <w:rPr>
            <w:noProof/>
          </w:rPr>
          <w:t>52</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69" w:history="1">
        <w:r w:rsidR="0090458A">
          <w:rPr>
            <w:rStyle w:val="af6"/>
          </w:rPr>
          <w:t xml:space="preserve">7.5 </w:t>
        </w:r>
        <w:r w:rsidR="0090458A">
          <w:rPr>
            <w:rStyle w:val="af6"/>
            <w:rFonts w:hint="eastAsia"/>
          </w:rPr>
          <w:t>营运期生态环境影响分析</w:t>
        </w:r>
        <w:r w:rsidR="0090458A">
          <w:tab/>
        </w:r>
        <w:r>
          <w:fldChar w:fldCharType="begin"/>
        </w:r>
        <w:r w:rsidR="0090458A">
          <w:instrText xml:space="preserve"> PAGEREF _Toc409011869 \h </w:instrText>
        </w:r>
        <w:r>
          <w:fldChar w:fldCharType="separate"/>
        </w:r>
        <w:r w:rsidR="0090458A">
          <w:rPr>
            <w:noProof/>
          </w:rPr>
          <w:t>53</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0" w:history="1">
        <w:r w:rsidR="0090458A">
          <w:rPr>
            <w:rStyle w:val="af6"/>
          </w:rPr>
          <w:t xml:space="preserve">7.6 </w:t>
        </w:r>
        <w:r w:rsidR="0090458A">
          <w:rPr>
            <w:rStyle w:val="af6"/>
            <w:rFonts w:hint="eastAsia"/>
          </w:rPr>
          <w:t>外环境对项目的影响分析</w:t>
        </w:r>
        <w:r w:rsidR="0090458A">
          <w:tab/>
        </w:r>
        <w:r>
          <w:fldChar w:fldCharType="begin"/>
        </w:r>
        <w:r w:rsidR="0090458A">
          <w:instrText xml:space="preserve"> PAGEREF _Toc409011870 \h </w:instrText>
        </w:r>
        <w:r>
          <w:fldChar w:fldCharType="separate"/>
        </w:r>
        <w:r w:rsidR="0090458A">
          <w:rPr>
            <w:noProof/>
          </w:rPr>
          <w:t>54</w:t>
        </w:r>
        <w:r>
          <w:fldChar w:fldCharType="end"/>
        </w:r>
      </w:hyperlink>
    </w:p>
    <w:p w:rsidR="0090458A" w:rsidRDefault="00C34E3F">
      <w:pPr>
        <w:pStyle w:val="10"/>
        <w:rPr>
          <w:rFonts w:ascii="Calibri" w:hAnsi="Calibri" w:cs="黑体"/>
          <w:b w:val="0"/>
          <w:bCs w:val="0"/>
          <w:caps w:val="0"/>
          <w:sz w:val="21"/>
          <w:szCs w:val="22"/>
        </w:rPr>
      </w:pPr>
      <w:hyperlink w:anchor="_Toc409011871" w:history="1">
        <w:r w:rsidR="0090458A">
          <w:rPr>
            <w:rStyle w:val="af6"/>
          </w:rPr>
          <w:t xml:space="preserve">8 </w:t>
        </w:r>
        <w:r w:rsidR="0090458A">
          <w:rPr>
            <w:rStyle w:val="af6"/>
            <w:rFonts w:hint="eastAsia"/>
          </w:rPr>
          <w:t>环境保护措施分析</w:t>
        </w:r>
        <w:r w:rsidR="0090458A">
          <w:tab/>
        </w:r>
        <w:r>
          <w:fldChar w:fldCharType="begin"/>
        </w:r>
        <w:r w:rsidR="0090458A">
          <w:instrText xml:space="preserve"> PAGEREF _Toc409011871 \h </w:instrText>
        </w:r>
        <w:r>
          <w:fldChar w:fldCharType="separate"/>
        </w:r>
        <w:r w:rsidR="0090458A">
          <w:rPr>
            <w:noProof/>
          </w:rPr>
          <w:t>55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2" w:history="1">
        <w:r w:rsidR="0090458A">
          <w:rPr>
            <w:rStyle w:val="af6"/>
          </w:rPr>
          <w:t xml:space="preserve">8.1 </w:t>
        </w:r>
        <w:r w:rsidR="0090458A">
          <w:rPr>
            <w:rStyle w:val="af6"/>
            <w:rFonts w:hint="eastAsia"/>
          </w:rPr>
          <w:t>施工期环境保护措施分析</w:t>
        </w:r>
        <w:r w:rsidR="0090458A">
          <w:tab/>
        </w:r>
        <w:r>
          <w:fldChar w:fldCharType="begin"/>
        </w:r>
        <w:r w:rsidR="0090458A">
          <w:instrText xml:space="preserve"> PAGEREF _Toc409011872 \h </w:instrText>
        </w:r>
        <w:r>
          <w:fldChar w:fldCharType="separate"/>
        </w:r>
        <w:r w:rsidR="0090458A">
          <w:rPr>
            <w:noProof/>
          </w:rPr>
          <w:t>55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3" w:history="1">
        <w:r w:rsidR="0090458A">
          <w:rPr>
            <w:rStyle w:val="af6"/>
          </w:rPr>
          <w:t xml:space="preserve">8.2 </w:t>
        </w:r>
        <w:r w:rsidR="0090458A">
          <w:rPr>
            <w:rStyle w:val="af6"/>
            <w:rFonts w:hint="eastAsia"/>
          </w:rPr>
          <w:t>营运期环境保护措施分析</w:t>
        </w:r>
        <w:r w:rsidR="0090458A">
          <w:tab/>
        </w:r>
        <w:r>
          <w:fldChar w:fldCharType="begin"/>
        </w:r>
        <w:r w:rsidR="0090458A">
          <w:instrText xml:space="preserve"> PAGEREF _Toc409011873 \h </w:instrText>
        </w:r>
        <w:r>
          <w:fldChar w:fldCharType="separate"/>
        </w:r>
        <w:r w:rsidR="0090458A">
          <w:rPr>
            <w:noProof/>
          </w:rPr>
          <w:t>60</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4" w:history="1">
        <w:r w:rsidR="0090458A">
          <w:rPr>
            <w:rStyle w:val="af6"/>
          </w:rPr>
          <w:t xml:space="preserve">8.3 </w:t>
        </w:r>
        <w:r w:rsidR="0090458A">
          <w:rPr>
            <w:rStyle w:val="af6"/>
            <w:rFonts w:hint="eastAsia"/>
          </w:rPr>
          <w:t>环保投资估算</w:t>
        </w:r>
        <w:r w:rsidR="0090458A">
          <w:tab/>
        </w:r>
        <w:r>
          <w:fldChar w:fldCharType="begin"/>
        </w:r>
        <w:r w:rsidR="0090458A">
          <w:instrText xml:space="preserve"> PAGEREF _Toc409011874 \h </w:instrText>
        </w:r>
        <w:r>
          <w:fldChar w:fldCharType="separate"/>
        </w:r>
        <w:r w:rsidR="0090458A">
          <w:rPr>
            <w:noProof/>
          </w:rPr>
          <w:t>63</w:t>
        </w:r>
        <w:r>
          <w:fldChar w:fldCharType="end"/>
        </w:r>
      </w:hyperlink>
    </w:p>
    <w:p w:rsidR="0090458A" w:rsidRDefault="00C34E3F">
      <w:pPr>
        <w:pStyle w:val="10"/>
        <w:rPr>
          <w:rFonts w:ascii="Calibri" w:hAnsi="Calibri" w:cs="黑体"/>
          <w:b w:val="0"/>
          <w:bCs w:val="0"/>
          <w:caps w:val="0"/>
          <w:sz w:val="21"/>
          <w:szCs w:val="22"/>
        </w:rPr>
      </w:pPr>
      <w:hyperlink w:anchor="_Toc409011875" w:history="1">
        <w:r w:rsidR="0090458A">
          <w:rPr>
            <w:rStyle w:val="af6"/>
          </w:rPr>
          <w:t xml:space="preserve">9 </w:t>
        </w:r>
        <w:r w:rsidR="0090458A">
          <w:rPr>
            <w:rStyle w:val="af6"/>
            <w:rFonts w:hint="eastAsia"/>
          </w:rPr>
          <w:t>项目合理合法性分析</w:t>
        </w:r>
        <w:r w:rsidR="0090458A">
          <w:tab/>
        </w:r>
        <w:r>
          <w:fldChar w:fldCharType="begin"/>
        </w:r>
        <w:r w:rsidR="0090458A">
          <w:instrText xml:space="preserve"> PAGEREF _Toc409011875 \h </w:instrText>
        </w:r>
        <w:r>
          <w:fldChar w:fldCharType="separate"/>
        </w:r>
        <w:r w:rsidR="0090458A">
          <w:rPr>
            <w:noProof/>
          </w:rPr>
          <w:t>64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6" w:history="1">
        <w:r w:rsidR="0090458A">
          <w:rPr>
            <w:rStyle w:val="af6"/>
          </w:rPr>
          <w:t>9.1</w:t>
        </w:r>
        <w:r w:rsidR="0090458A">
          <w:rPr>
            <w:rStyle w:val="af6"/>
            <w:rFonts w:hint="eastAsia"/>
            <w:kern w:val="0"/>
          </w:rPr>
          <w:t>产业政策符合性分析</w:t>
        </w:r>
        <w:r w:rsidR="0090458A">
          <w:tab/>
        </w:r>
        <w:r>
          <w:fldChar w:fldCharType="begin"/>
        </w:r>
        <w:r w:rsidR="0090458A">
          <w:instrText xml:space="preserve"> PAGEREF _Toc409011876 \h </w:instrText>
        </w:r>
        <w:r>
          <w:fldChar w:fldCharType="separate"/>
        </w:r>
        <w:r w:rsidR="0090458A">
          <w:rPr>
            <w:noProof/>
          </w:rPr>
          <w:t>64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7" w:history="1">
        <w:r w:rsidR="0090458A">
          <w:rPr>
            <w:rStyle w:val="af6"/>
          </w:rPr>
          <w:t xml:space="preserve">9.2 </w:t>
        </w:r>
        <w:r w:rsidR="0090458A">
          <w:rPr>
            <w:rStyle w:val="af6"/>
            <w:rFonts w:hint="eastAsia"/>
          </w:rPr>
          <w:t>选址合理性分析</w:t>
        </w:r>
        <w:r w:rsidR="0090458A">
          <w:tab/>
        </w:r>
        <w:r>
          <w:fldChar w:fldCharType="begin"/>
        </w:r>
        <w:r w:rsidR="0090458A">
          <w:instrText xml:space="preserve"> PAGEREF _Toc409011877 \h </w:instrText>
        </w:r>
        <w:r>
          <w:fldChar w:fldCharType="separate"/>
        </w:r>
        <w:r w:rsidR="0090458A">
          <w:rPr>
            <w:noProof/>
          </w:rPr>
          <w:t>64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8" w:history="1">
        <w:r w:rsidR="0090458A">
          <w:rPr>
            <w:rStyle w:val="af6"/>
          </w:rPr>
          <w:t xml:space="preserve">9.3 </w:t>
        </w:r>
        <w:r w:rsidR="0090458A">
          <w:rPr>
            <w:rStyle w:val="af6"/>
            <w:rFonts w:hint="eastAsia"/>
          </w:rPr>
          <w:t>与周围环境协调性分析</w:t>
        </w:r>
        <w:r w:rsidR="0090458A">
          <w:tab/>
        </w:r>
        <w:r>
          <w:fldChar w:fldCharType="begin"/>
        </w:r>
        <w:r w:rsidR="0090458A">
          <w:instrText xml:space="preserve"> PAGEREF _Toc409011878 \h </w:instrText>
        </w:r>
        <w:r>
          <w:fldChar w:fldCharType="separate"/>
        </w:r>
        <w:r w:rsidR="0090458A">
          <w:rPr>
            <w:noProof/>
          </w:rPr>
          <w:t>64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79" w:history="1">
        <w:r w:rsidR="0090458A">
          <w:rPr>
            <w:rStyle w:val="af6"/>
          </w:rPr>
          <w:t xml:space="preserve">9.4 </w:t>
        </w:r>
        <w:r w:rsidR="0090458A">
          <w:rPr>
            <w:rStyle w:val="af6"/>
            <w:rFonts w:hint="eastAsia"/>
          </w:rPr>
          <w:t>总平面布置合理性分析</w:t>
        </w:r>
        <w:r w:rsidR="0090458A">
          <w:tab/>
        </w:r>
        <w:r>
          <w:fldChar w:fldCharType="begin"/>
        </w:r>
        <w:r w:rsidR="0090458A">
          <w:instrText xml:space="preserve"> PAGEREF _Toc409011879 \h </w:instrText>
        </w:r>
        <w:r>
          <w:fldChar w:fldCharType="separate"/>
        </w:r>
        <w:r w:rsidR="0090458A">
          <w:rPr>
            <w:noProof/>
          </w:rPr>
          <w:t>64</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0" w:history="1">
        <w:r w:rsidR="0090458A">
          <w:rPr>
            <w:rStyle w:val="af6"/>
          </w:rPr>
          <w:t xml:space="preserve">9.5 </w:t>
        </w:r>
        <w:r w:rsidR="0090458A">
          <w:rPr>
            <w:rStyle w:val="af6"/>
            <w:rFonts w:hint="eastAsia"/>
          </w:rPr>
          <w:t>清洁生产水平评价</w:t>
        </w:r>
        <w:r w:rsidR="0090458A">
          <w:tab/>
        </w:r>
        <w:r>
          <w:fldChar w:fldCharType="begin"/>
        </w:r>
        <w:r w:rsidR="0090458A">
          <w:instrText xml:space="preserve"> PAGEREF _Toc409011880 \h </w:instrText>
        </w:r>
        <w:r>
          <w:fldChar w:fldCharType="separate"/>
        </w:r>
        <w:r w:rsidR="0090458A">
          <w:rPr>
            <w:noProof/>
          </w:rPr>
          <w:t>65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1" w:history="1">
        <w:r w:rsidR="0090458A">
          <w:rPr>
            <w:rStyle w:val="af6"/>
          </w:rPr>
          <w:t xml:space="preserve">9.6 </w:t>
        </w:r>
        <w:r w:rsidR="0090458A">
          <w:rPr>
            <w:rStyle w:val="af6"/>
            <w:rFonts w:hint="eastAsia"/>
          </w:rPr>
          <w:t>选址合理性结论</w:t>
        </w:r>
        <w:r w:rsidR="0090458A">
          <w:tab/>
        </w:r>
        <w:r>
          <w:fldChar w:fldCharType="begin"/>
        </w:r>
        <w:r w:rsidR="0090458A">
          <w:instrText xml:space="preserve"> PAGEREF _Toc409011881 \h </w:instrText>
        </w:r>
        <w:r>
          <w:fldChar w:fldCharType="separate"/>
        </w:r>
        <w:r w:rsidR="0090458A">
          <w:rPr>
            <w:noProof/>
          </w:rPr>
          <w:t>67</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2" w:history="1">
        <w:r w:rsidR="0090458A">
          <w:rPr>
            <w:rStyle w:val="af6"/>
          </w:rPr>
          <w:t xml:space="preserve">9.7 </w:t>
        </w:r>
        <w:r w:rsidR="0090458A">
          <w:rPr>
            <w:rStyle w:val="af6"/>
            <w:rFonts w:hint="eastAsia"/>
          </w:rPr>
          <w:t>总量控制可达性分析</w:t>
        </w:r>
        <w:r w:rsidR="0090458A">
          <w:tab/>
        </w:r>
        <w:r>
          <w:fldChar w:fldCharType="begin"/>
        </w:r>
        <w:r w:rsidR="0090458A">
          <w:instrText xml:space="preserve"> PAGEREF _Toc409011882 \h </w:instrText>
        </w:r>
        <w:r>
          <w:fldChar w:fldCharType="separate"/>
        </w:r>
        <w:r w:rsidR="0090458A">
          <w:rPr>
            <w:noProof/>
          </w:rPr>
          <w:t>67</w:t>
        </w:r>
        <w:r>
          <w:fldChar w:fldCharType="end"/>
        </w:r>
      </w:hyperlink>
    </w:p>
    <w:p w:rsidR="0090458A" w:rsidRDefault="00C34E3F">
      <w:pPr>
        <w:pStyle w:val="10"/>
        <w:rPr>
          <w:rFonts w:ascii="Calibri" w:hAnsi="Calibri" w:cs="黑体"/>
          <w:b w:val="0"/>
          <w:bCs w:val="0"/>
          <w:caps w:val="0"/>
          <w:sz w:val="21"/>
          <w:szCs w:val="22"/>
        </w:rPr>
      </w:pPr>
      <w:hyperlink w:anchor="_Toc409011883" w:history="1">
        <w:r w:rsidR="0090458A">
          <w:rPr>
            <w:rStyle w:val="af6"/>
          </w:rPr>
          <w:t xml:space="preserve">10 </w:t>
        </w:r>
        <w:r w:rsidR="0090458A">
          <w:rPr>
            <w:rStyle w:val="af6"/>
            <w:rFonts w:hint="eastAsia"/>
          </w:rPr>
          <w:t>公众参与</w:t>
        </w:r>
        <w:r w:rsidR="0090458A">
          <w:tab/>
        </w:r>
        <w:r>
          <w:fldChar w:fldCharType="begin"/>
        </w:r>
        <w:r w:rsidR="0090458A">
          <w:instrText xml:space="preserve"> PAGEREF _Toc409011883 \h </w:instrText>
        </w:r>
        <w:r>
          <w:fldChar w:fldCharType="separate"/>
        </w:r>
        <w:r w:rsidR="0090458A">
          <w:rPr>
            <w:noProof/>
          </w:rPr>
          <w:t>69</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4" w:history="1">
        <w:r w:rsidR="0090458A">
          <w:rPr>
            <w:rStyle w:val="af6"/>
          </w:rPr>
          <w:t>10.1</w:t>
        </w:r>
        <w:r w:rsidR="0090458A">
          <w:rPr>
            <w:rStyle w:val="af6"/>
            <w:rFonts w:hint="eastAsia"/>
          </w:rPr>
          <w:t>公众参与目的</w:t>
        </w:r>
        <w:r w:rsidR="0090458A">
          <w:tab/>
        </w:r>
        <w:r>
          <w:fldChar w:fldCharType="begin"/>
        </w:r>
        <w:r w:rsidR="0090458A">
          <w:instrText xml:space="preserve"> PAGEREF _Toc409011884 \h </w:instrText>
        </w:r>
        <w:r>
          <w:fldChar w:fldCharType="separate"/>
        </w:r>
        <w:r w:rsidR="0090458A">
          <w:rPr>
            <w:noProof/>
          </w:rPr>
          <w:t>69</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5" w:history="1">
        <w:r w:rsidR="0090458A">
          <w:rPr>
            <w:rStyle w:val="af6"/>
          </w:rPr>
          <w:t>10.2</w:t>
        </w:r>
        <w:r w:rsidR="0090458A">
          <w:rPr>
            <w:rStyle w:val="af6"/>
            <w:rFonts w:hint="eastAsia"/>
          </w:rPr>
          <w:t>公众参与方式</w:t>
        </w:r>
        <w:r w:rsidR="0090458A">
          <w:tab/>
        </w:r>
        <w:r>
          <w:fldChar w:fldCharType="begin"/>
        </w:r>
        <w:r w:rsidR="0090458A">
          <w:instrText xml:space="preserve"> PAGEREF _Toc409011885 \h </w:instrText>
        </w:r>
        <w:r>
          <w:fldChar w:fldCharType="separate"/>
        </w:r>
        <w:r w:rsidR="0090458A">
          <w:rPr>
            <w:noProof/>
          </w:rPr>
          <w:t>69</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6" w:history="1">
        <w:r w:rsidR="0090458A">
          <w:rPr>
            <w:rStyle w:val="af6"/>
          </w:rPr>
          <w:t>10.3</w:t>
        </w:r>
        <w:r w:rsidR="0090458A">
          <w:rPr>
            <w:rStyle w:val="af6"/>
            <w:rFonts w:hint="eastAsia"/>
          </w:rPr>
          <w:t>公众参与调查结果</w:t>
        </w:r>
        <w:r w:rsidR="0090458A">
          <w:tab/>
        </w:r>
        <w:r>
          <w:fldChar w:fldCharType="begin"/>
        </w:r>
        <w:r w:rsidR="0090458A">
          <w:instrText xml:space="preserve"> PAGEREF _Toc409011886 \h </w:instrText>
        </w:r>
        <w:r>
          <w:fldChar w:fldCharType="separate"/>
        </w:r>
        <w:r w:rsidR="0090458A">
          <w:rPr>
            <w:noProof/>
          </w:rPr>
          <w:t>72</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7" w:history="1">
        <w:r w:rsidR="0090458A">
          <w:rPr>
            <w:rStyle w:val="af6"/>
          </w:rPr>
          <w:t>10.4</w:t>
        </w:r>
        <w:r w:rsidR="0090458A">
          <w:rPr>
            <w:rStyle w:val="af6"/>
            <w:rFonts w:hint="eastAsia"/>
          </w:rPr>
          <w:t>公众意见及答复</w:t>
        </w:r>
        <w:r w:rsidR="0090458A">
          <w:tab/>
        </w:r>
        <w:r>
          <w:fldChar w:fldCharType="begin"/>
        </w:r>
        <w:r w:rsidR="0090458A">
          <w:instrText xml:space="preserve"> PAGEREF _Toc409011887 \h </w:instrText>
        </w:r>
        <w:r>
          <w:fldChar w:fldCharType="separate"/>
        </w:r>
        <w:r w:rsidR="0090458A">
          <w:rPr>
            <w:noProof/>
          </w:rPr>
          <w:t>73</w:t>
        </w:r>
        <w:r>
          <w:fldChar w:fldCharType="end"/>
        </w:r>
      </w:hyperlink>
    </w:p>
    <w:p w:rsidR="0090458A" w:rsidRDefault="00C34E3F">
      <w:pPr>
        <w:pStyle w:val="10"/>
        <w:rPr>
          <w:rFonts w:ascii="Calibri" w:hAnsi="Calibri" w:cs="黑体"/>
          <w:b w:val="0"/>
          <w:bCs w:val="0"/>
          <w:caps w:val="0"/>
          <w:sz w:val="21"/>
          <w:szCs w:val="22"/>
        </w:rPr>
      </w:pPr>
      <w:hyperlink w:anchor="_Toc409011888" w:history="1">
        <w:r w:rsidR="0090458A">
          <w:rPr>
            <w:rStyle w:val="af6"/>
          </w:rPr>
          <w:t xml:space="preserve">11 </w:t>
        </w:r>
        <w:r w:rsidR="0090458A">
          <w:rPr>
            <w:rStyle w:val="af6"/>
            <w:rFonts w:hint="eastAsia"/>
          </w:rPr>
          <w:t>环境管理与监测</w:t>
        </w:r>
        <w:r w:rsidR="0090458A">
          <w:tab/>
        </w:r>
        <w:r>
          <w:fldChar w:fldCharType="begin"/>
        </w:r>
        <w:r w:rsidR="0090458A">
          <w:instrText xml:space="preserve"> PAGEREF _Toc409011888 \h </w:instrText>
        </w:r>
        <w:r>
          <w:fldChar w:fldCharType="separate"/>
        </w:r>
        <w:r w:rsidR="0090458A">
          <w:rPr>
            <w:noProof/>
          </w:rPr>
          <w:t>75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89" w:history="1">
        <w:r w:rsidR="0090458A">
          <w:rPr>
            <w:rStyle w:val="af6"/>
          </w:rPr>
          <w:t xml:space="preserve">11.1 </w:t>
        </w:r>
        <w:r w:rsidR="0090458A">
          <w:rPr>
            <w:rStyle w:val="af6"/>
            <w:rFonts w:hint="eastAsia"/>
          </w:rPr>
          <w:t>环境管理</w:t>
        </w:r>
        <w:r w:rsidR="0090458A">
          <w:tab/>
        </w:r>
        <w:r>
          <w:fldChar w:fldCharType="begin"/>
        </w:r>
        <w:r w:rsidR="0090458A">
          <w:instrText xml:space="preserve"> PAGEREF _Toc409011889 \h </w:instrText>
        </w:r>
        <w:r>
          <w:fldChar w:fldCharType="separate"/>
        </w:r>
        <w:r w:rsidR="0090458A">
          <w:rPr>
            <w:noProof/>
          </w:rPr>
          <w:t>75</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90" w:history="1">
        <w:r w:rsidR="0090458A">
          <w:rPr>
            <w:rStyle w:val="af6"/>
          </w:rPr>
          <w:t xml:space="preserve">11.2 </w:t>
        </w:r>
        <w:r w:rsidR="0090458A">
          <w:rPr>
            <w:rStyle w:val="af6"/>
            <w:rFonts w:hint="eastAsia"/>
          </w:rPr>
          <w:t>环境监测</w:t>
        </w:r>
        <w:r w:rsidR="0090458A">
          <w:tab/>
        </w:r>
        <w:r>
          <w:fldChar w:fldCharType="begin"/>
        </w:r>
        <w:r w:rsidR="0090458A">
          <w:instrText xml:space="preserve"> PAGEREF _Toc409011890 \h </w:instrText>
        </w:r>
        <w:r>
          <w:fldChar w:fldCharType="separate"/>
        </w:r>
        <w:r w:rsidR="0090458A">
          <w:rPr>
            <w:noProof/>
          </w:rPr>
          <w:t>76</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91" w:history="1">
        <w:r w:rsidR="0090458A">
          <w:rPr>
            <w:rStyle w:val="af6"/>
          </w:rPr>
          <w:t xml:space="preserve">11.3 </w:t>
        </w:r>
        <w:r w:rsidR="0090458A">
          <w:rPr>
            <w:rStyle w:val="af6"/>
            <w:rFonts w:hint="eastAsia"/>
          </w:rPr>
          <w:t>环保“三同时”项目</w:t>
        </w:r>
        <w:r w:rsidR="0090458A">
          <w:tab/>
        </w:r>
        <w:r>
          <w:fldChar w:fldCharType="begin"/>
        </w:r>
        <w:r w:rsidR="0090458A">
          <w:instrText xml:space="preserve"> PAGEREF _Toc409011891 \h </w:instrText>
        </w:r>
        <w:r>
          <w:fldChar w:fldCharType="separate"/>
        </w:r>
        <w:r w:rsidR="0090458A">
          <w:rPr>
            <w:noProof/>
          </w:rPr>
          <w:t>77</w:t>
        </w:r>
        <w:r>
          <w:fldChar w:fldCharType="end"/>
        </w:r>
      </w:hyperlink>
    </w:p>
    <w:p w:rsidR="0090458A" w:rsidRDefault="00C34E3F">
      <w:pPr>
        <w:pStyle w:val="10"/>
        <w:rPr>
          <w:rFonts w:ascii="Calibri" w:hAnsi="Calibri" w:cs="黑体"/>
          <w:b w:val="0"/>
          <w:bCs w:val="0"/>
          <w:caps w:val="0"/>
          <w:sz w:val="21"/>
          <w:szCs w:val="22"/>
        </w:rPr>
      </w:pPr>
      <w:hyperlink w:anchor="_Toc409011892" w:history="1">
        <w:r w:rsidR="0090458A">
          <w:rPr>
            <w:rStyle w:val="af6"/>
          </w:rPr>
          <w:t xml:space="preserve">12 </w:t>
        </w:r>
        <w:r w:rsidR="0090458A">
          <w:rPr>
            <w:rStyle w:val="af6"/>
            <w:rFonts w:hAnsi="宋体" w:hint="eastAsia"/>
          </w:rPr>
          <w:t>结论与建议</w:t>
        </w:r>
        <w:r w:rsidR="0090458A">
          <w:tab/>
        </w:r>
        <w:r>
          <w:fldChar w:fldCharType="begin"/>
        </w:r>
        <w:r w:rsidR="0090458A">
          <w:instrText xml:space="preserve"> PAGEREF _Toc409011892 \h </w:instrText>
        </w:r>
        <w:r>
          <w:fldChar w:fldCharType="separate"/>
        </w:r>
        <w:r w:rsidR="0090458A">
          <w:rPr>
            <w:noProof/>
          </w:rPr>
          <w:t>78</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93" w:history="1">
        <w:r w:rsidR="0090458A">
          <w:rPr>
            <w:rStyle w:val="af6"/>
          </w:rPr>
          <w:t>12.1</w:t>
        </w:r>
        <w:r w:rsidR="0090458A">
          <w:rPr>
            <w:rStyle w:val="af6"/>
            <w:rFonts w:hint="eastAsia"/>
          </w:rPr>
          <w:t>结论</w:t>
        </w:r>
        <w:r w:rsidR="0090458A">
          <w:tab/>
        </w:r>
        <w:r>
          <w:fldChar w:fldCharType="begin"/>
        </w:r>
        <w:r w:rsidR="0090458A">
          <w:instrText xml:space="preserve"> PAGEREF _Toc409011893 \h </w:instrText>
        </w:r>
        <w:r>
          <w:fldChar w:fldCharType="separate"/>
        </w:r>
        <w:r w:rsidR="0090458A">
          <w:rPr>
            <w:noProof/>
          </w:rPr>
          <w:t>78</w:t>
        </w:r>
        <w:r>
          <w:fldChar w:fldCharType="end"/>
        </w:r>
      </w:hyperlink>
    </w:p>
    <w:p w:rsidR="0090458A" w:rsidRDefault="00C34E3F" w:rsidP="00405978">
      <w:pPr>
        <w:pStyle w:val="22"/>
        <w:tabs>
          <w:tab w:val="right" w:leader="dot" w:pos="8890"/>
        </w:tabs>
        <w:ind w:left="420"/>
        <w:rPr>
          <w:rFonts w:ascii="Calibri" w:hAnsi="Calibri" w:cs="黑体"/>
          <w:sz w:val="21"/>
          <w:szCs w:val="22"/>
        </w:rPr>
      </w:pPr>
      <w:hyperlink w:anchor="_Toc409011894" w:history="1">
        <w:r w:rsidR="0090458A">
          <w:rPr>
            <w:rStyle w:val="af6"/>
          </w:rPr>
          <w:t>12.2</w:t>
        </w:r>
        <w:r w:rsidR="0090458A">
          <w:rPr>
            <w:rStyle w:val="af6"/>
            <w:rFonts w:hint="eastAsia"/>
          </w:rPr>
          <w:t>要求</w:t>
        </w:r>
        <w:r w:rsidR="0090458A">
          <w:tab/>
        </w:r>
        <w:r>
          <w:fldChar w:fldCharType="begin"/>
        </w:r>
        <w:r w:rsidR="0090458A">
          <w:instrText xml:space="preserve"> PAGEREF _Toc409011894 \h </w:instrText>
        </w:r>
        <w:r>
          <w:fldChar w:fldCharType="separate"/>
        </w:r>
        <w:r w:rsidR="0090458A">
          <w:rPr>
            <w:noProof/>
          </w:rPr>
          <w:t>81</w:t>
        </w:r>
        <w:r>
          <w:fldChar w:fldCharType="end"/>
        </w:r>
      </w:hyperlink>
    </w:p>
    <w:p w:rsidR="0090458A" w:rsidRDefault="00C34E3F">
      <w:pPr>
        <w:spacing w:line="460" w:lineRule="exact"/>
        <w:ind w:left="480"/>
      </w:pPr>
      <w:r>
        <w:rPr>
          <w:sz w:val="24"/>
        </w:rPr>
        <w:fldChar w:fldCharType="end"/>
      </w:r>
    </w:p>
    <w:p w:rsidR="0090458A" w:rsidRDefault="0090458A">
      <w:pPr>
        <w:rPr>
          <w:b/>
          <w:sz w:val="28"/>
          <w:szCs w:val="28"/>
        </w:rPr>
      </w:pPr>
      <w:r>
        <w:rPr>
          <w:rFonts w:hAnsi="宋体"/>
          <w:b/>
          <w:sz w:val="28"/>
          <w:szCs w:val="28"/>
        </w:rPr>
        <w:br w:type="page"/>
      </w:r>
      <w:r>
        <w:rPr>
          <w:rFonts w:hAnsi="宋体" w:hint="eastAsia"/>
          <w:b/>
          <w:sz w:val="28"/>
          <w:szCs w:val="28"/>
        </w:rPr>
        <w:lastRenderedPageBreak/>
        <w:t>附件：</w:t>
      </w:r>
    </w:p>
    <w:p w:rsidR="0090458A" w:rsidRDefault="0090458A">
      <w:pPr>
        <w:spacing w:line="440" w:lineRule="exact"/>
        <w:ind w:left="480"/>
        <w:rPr>
          <w:sz w:val="28"/>
          <w:szCs w:val="28"/>
        </w:rPr>
      </w:pPr>
      <w:r>
        <w:rPr>
          <w:rFonts w:hAnsi="宋体" w:hint="eastAsia"/>
          <w:sz w:val="28"/>
          <w:szCs w:val="28"/>
        </w:rPr>
        <w:t>附件</w:t>
      </w:r>
      <w:r>
        <w:rPr>
          <w:sz w:val="28"/>
          <w:szCs w:val="28"/>
        </w:rPr>
        <w:t xml:space="preserve">1  </w:t>
      </w:r>
      <w:r>
        <w:rPr>
          <w:rFonts w:hAnsi="宋体" w:hint="eastAsia"/>
          <w:sz w:val="28"/>
          <w:szCs w:val="28"/>
        </w:rPr>
        <w:t>建设项目环境保护审批登记表</w:t>
      </w:r>
    </w:p>
    <w:p w:rsidR="0090458A" w:rsidRDefault="0090458A">
      <w:pPr>
        <w:spacing w:line="440" w:lineRule="exact"/>
        <w:ind w:left="480"/>
        <w:rPr>
          <w:sz w:val="28"/>
          <w:szCs w:val="28"/>
        </w:rPr>
      </w:pPr>
      <w:r>
        <w:rPr>
          <w:rFonts w:hAnsi="宋体" w:hint="eastAsia"/>
          <w:sz w:val="28"/>
          <w:szCs w:val="28"/>
        </w:rPr>
        <w:t>附件</w:t>
      </w:r>
      <w:r>
        <w:rPr>
          <w:sz w:val="28"/>
          <w:szCs w:val="28"/>
        </w:rPr>
        <w:t xml:space="preserve">2  </w:t>
      </w:r>
      <w:r>
        <w:rPr>
          <w:rFonts w:hAnsi="宋体" w:hint="eastAsia"/>
          <w:sz w:val="28"/>
          <w:szCs w:val="28"/>
        </w:rPr>
        <w:t>环评委托书</w:t>
      </w:r>
    </w:p>
    <w:p w:rsidR="0090458A" w:rsidRDefault="0090458A">
      <w:pPr>
        <w:spacing w:line="440" w:lineRule="exact"/>
        <w:ind w:left="480"/>
        <w:rPr>
          <w:sz w:val="28"/>
          <w:szCs w:val="28"/>
        </w:rPr>
      </w:pPr>
      <w:r>
        <w:rPr>
          <w:rFonts w:hAnsi="宋体" w:hint="eastAsia"/>
          <w:sz w:val="28"/>
          <w:szCs w:val="28"/>
        </w:rPr>
        <w:t>附件</w:t>
      </w:r>
      <w:r>
        <w:rPr>
          <w:sz w:val="28"/>
          <w:szCs w:val="28"/>
        </w:rPr>
        <w:t xml:space="preserve">3  </w:t>
      </w:r>
      <w:r>
        <w:rPr>
          <w:rFonts w:hAnsi="宋体" w:hint="eastAsia"/>
          <w:sz w:val="28"/>
          <w:szCs w:val="28"/>
        </w:rPr>
        <w:t>标准函</w:t>
      </w:r>
    </w:p>
    <w:p w:rsidR="0090458A" w:rsidRDefault="0090458A">
      <w:pPr>
        <w:spacing w:line="440" w:lineRule="exact"/>
        <w:ind w:left="480"/>
        <w:rPr>
          <w:sz w:val="28"/>
          <w:szCs w:val="28"/>
        </w:rPr>
      </w:pPr>
      <w:r>
        <w:rPr>
          <w:rFonts w:hAnsi="宋体" w:hint="eastAsia"/>
          <w:sz w:val="28"/>
          <w:szCs w:val="28"/>
        </w:rPr>
        <w:t>附件</w:t>
      </w:r>
      <w:r>
        <w:rPr>
          <w:sz w:val="28"/>
          <w:szCs w:val="28"/>
        </w:rPr>
        <w:t>4</w:t>
      </w:r>
      <w:r>
        <w:rPr>
          <w:rFonts w:hint="eastAsia"/>
          <w:sz w:val="28"/>
          <w:szCs w:val="28"/>
        </w:rPr>
        <w:t>部分公众参与调查表</w:t>
      </w:r>
    </w:p>
    <w:p w:rsidR="0090458A" w:rsidRDefault="0090458A">
      <w:pPr>
        <w:spacing w:line="440" w:lineRule="exact"/>
        <w:ind w:left="480"/>
        <w:rPr>
          <w:rFonts w:hAnsi="宋体"/>
          <w:sz w:val="28"/>
          <w:szCs w:val="28"/>
        </w:rPr>
      </w:pPr>
      <w:r>
        <w:rPr>
          <w:rFonts w:hAnsi="宋体" w:hint="eastAsia"/>
          <w:sz w:val="28"/>
          <w:szCs w:val="28"/>
        </w:rPr>
        <w:t>附件</w:t>
      </w:r>
      <w:r>
        <w:rPr>
          <w:sz w:val="28"/>
          <w:szCs w:val="28"/>
        </w:rPr>
        <w:t>5</w:t>
      </w:r>
      <w:r>
        <w:rPr>
          <w:rFonts w:hAnsi="宋体" w:hint="eastAsia"/>
          <w:sz w:val="28"/>
          <w:szCs w:val="28"/>
        </w:rPr>
        <w:t>组织机构代码证</w:t>
      </w:r>
    </w:p>
    <w:p w:rsidR="0090458A" w:rsidRDefault="0090458A">
      <w:pPr>
        <w:spacing w:line="440" w:lineRule="exact"/>
        <w:ind w:left="480"/>
        <w:rPr>
          <w:rFonts w:hAnsi="宋体"/>
          <w:sz w:val="28"/>
          <w:szCs w:val="28"/>
        </w:rPr>
      </w:pPr>
      <w:r>
        <w:rPr>
          <w:rFonts w:hAnsi="宋体" w:hint="eastAsia"/>
          <w:sz w:val="28"/>
          <w:szCs w:val="28"/>
        </w:rPr>
        <w:t>附件</w:t>
      </w:r>
      <w:r>
        <w:rPr>
          <w:sz w:val="28"/>
          <w:szCs w:val="28"/>
        </w:rPr>
        <w:t>6</w:t>
      </w:r>
      <w:r>
        <w:rPr>
          <w:rFonts w:hAnsi="宋体" w:hint="eastAsia"/>
          <w:sz w:val="28"/>
          <w:szCs w:val="28"/>
        </w:rPr>
        <w:t>企业法人营业执照</w:t>
      </w:r>
    </w:p>
    <w:p w:rsidR="0090458A" w:rsidRDefault="0090458A">
      <w:pPr>
        <w:spacing w:line="440" w:lineRule="exact"/>
        <w:ind w:left="480"/>
        <w:rPr>
          <w:rFonts w:hAnsi="宋体"/>
          <w:sz w:val="28"/>
          <w:szCs w:val="28"/>
        </w:rPr>
      </w:pPr>
      <w:r>
        <w:rPr>
          <w:rFonts w:hAnsi="宋体" w:hint="eastAsia"/>
          <w:sz w:val="28"/>
          <w:szCs w:val="28"/>
        </w:rPr>
        <w:t>附件</w:t>
      </w:r>
      <w:r>
        <w:rPr>
          <w:sz w:val="28"/>
          <w:szCs w:val="28"/>
        </w:rPr>
        <w:t>7</w:t>
      </w:r>
      <w:r>
        <w:rPr>
          <w:rFonts w:hAnsi="宋体" w:hint="eastAsia"/>
          <w:sz w:val="28"/>
          <w:szCs w:val="28"/>
        </w:rPr>
        <w:t>关于株洲职业技术学院更名为湖南汽车工程职业学院的批复</w:t>
      </w:r>
    </w:p>
    <w:p w:rsidR="0090458A" w:rsidRDefault="0090458A">
      <w:pPr>
        <w:spacing w:line="440" w:lineRule="exact"/>
        <w:ind w:left="480"/>
        <w:rPr>
          <w:sz w:val="28"/>
          <w:szCs w:val="28"/>
          <w:highlight w:val="yellow"/>
        </w:rPr>
      </w:pPr>
    </w:p>
    <w:p w:rsidR="0090458A" w:rsidRDefault="0090458A">
      <w:pPr>
        <w:rPr>
          <w:b/>
          <w:sz w:val="28"/>
          <w:szCs w:val="28"/>
        </w:rPr>
      </w:pPr>
      <w:r>
        <w:rPr>
          <w:rFonts w:hAnsi="宋体" w:hint="eastAsia"/>
          <w:b/>
          <w:sz w:val="28"/>
          <w:szCs w:val="28"/>
        </w:rPr>
        <w:t>附图：</w:t>
      </w:r>
    </w:p>
    <w:p w:rsidR="0090458A" w:rsidRDefault="0090458A">
      <w:pPr>
        <w:spacing w:line="440" w:lineRule="exact"/>
        <w:ind w:left="480"/>
        <w:rPr>
          <w:sz w:val="28"/>
          <w:szCs w:val="28"/>
        </w:rPr>
      </w:pPr>
      <w:r>
        <w:rPr>
          <w:rFonts w:hAnsi="宋体" w:hint="eastAsia"/>
          <w:sz w:val="28"/>
          <w:szCs w:val="28"/>
        </w:rPr>
        <w:t>附图</w:t>
      </w:r>
      <w:r>
        <w:rPr>
          <w:sz w:val="28"/>
          <w:szCs w:val="28"/>
        </w:rPr>
        <w:t xml:space="preserve">1  </w:t>
      </w:r>
      <w:r>
        <w:rPr>
          <w:rFonts w:hAnsi="宋体" w:hint="eastAsia"/>
          <w:sz w:val="28"/>
          <w:szCs w:val="28"/>
        </w:rPr>
        <w:t>项目地理位置图</w:t>
      </w:r>
    </w:p>
    <w:p w:rsidR="0090458A" w:rsidRDefault="0090458A">
      <w:pPr>
        <w:spacing w:line="440" w:lineRule="exact"/>
        <w:ind w:left="480"/>
        <w:rPr>
          <w:rFonts w:hAnsi="宋体"/>
          <w:sz w:val="28"/>
          <w:szCs w:val="28"/>
        </w:rPr>
      </w:pPr>
      <w:r>
        <w:rPr>
          <w:rFonts w:hAnsi="宋体" w:hint="eastAsia"/>
          <w:sz w:val="28"/>
          <w:szCs w:val="28"/>
        </w:rPr>
        <w:t>附图</w:t>
      </w:r>
      <w:r>
        <w:rPr>
          <w:sz w:val="28"/>
          <w:szCs w:val="28"/>
        </w:rPr>
        <w:t xml:space="preserve">2  </w:t>
      </w:r>
      <w:r>
        <w:rPr>
          <w:rFonts w:hAnsi="宋体" w:hint="eastAsia"/>
          <w:sz w:val="28"/>
          <w:szCs w:val="28"/>
        </w:rPr>
        <w:t>项目平面布置图</w:t>
      </w:r>
    </w:p>
    <w:p w:rsidR="0090458A" w:rsidRDefault="0090458A">
      <w:pPr>
        <w:spacing w:line="440" w:lineRule="exact"/>
        <w:ind w:left="480"/>
        <w:rPr>
          <w:sz w:val="28"/>
          <w:szCs w:val="28"/>
        </w:rPr>
      </w:pPr>
      <w:r>
        <w:rPr>
          <w:rFonts w:hAnsi="宋体" w:hint="eastAsia"/>
          <w:sz w:val="28"/>
          <w:szCs w:val="28"/>
        </w:rPr>
        <w:t>附图</w:t>
      </w:r>
      <w:r>
        <w:rPr>
          <w:sz w:val="28"/>
          <w:szCs w:val="28"/>
        </w:rPr>
        <w:t xml:space="preserve">3  </w:t>
      </w:r>
      <w:r>
        <w:rPr>
          <w:rFonts w:hint="eastAsia"/>
          <w:sz w:val="28"/>
          <w:szCs w:val="28"/>
        </w:rPr>
        <w:t>项目环境空气、水环境监测点位分布及水系图图</w:t>
      </w:r>
    </w:p>
    <w:p w:rsidR="0090458A" w:rsidRDefault="0090458A">
      <w:pPr>
        <w:spacing w:line="440" w:lineRule="exact"/>
        <w:ind w:left="480"/>
        <w:rPr>
          <w:rFonts w:hAnsi="宋体"/>
          <w:sz w:val="28"/>
          <w:szCs w:val="28"/>
        </w:rPr>
      </w:pPr>
      <w:r>
        <w:rPr>
          <w:rFonts w:hAnsi="宋体" w:hint="eastAsia"/>
          <w:sz w:val="28"/>
          <w:szCs w:val="28"/>
        </w:rPr>
        <w:t>附图</w:t>
      </w:r>
      <w:r>
        <w:rPr>
          <w:rFonts w:hAnsi="宋体"/>
          <w:sz w:val="28"/>
          <w:szCs w:val="28"/>
        </w:rPr>
        <w:t>4</w:t>
      </w:r>
      <w:r>
        <w:rPr>
          <w:rFonts w:hAnsi="宋体" w:hint="eastAsia"/>
          <w:sz w:val="28"/>
          <w:szCs w:val="28"/>
        </w:rPr>
        <w:t>主要环保目标分布示意图</w:t>
      </w:r>
    </w:p>
    <w:p w:rsidR="0090458A" w:rsidRDefault="0090458A">
      <w:pPr>
        <w:spacing w:line="440" w:lineRule="exact"/>
        <w:ind w:left="480"/>
        <w:rPr>
          <w:rFonts w:hAnsi="宋体"/>
          <w:sz w:val="28"/>
          <w:szCs w:val="28"/>
        </w:rPr>
      </w:pPr>
      <w:r>
        <w:rPr>
          <w:rFonts w:hAnsi="宋体" w:hint="eastAsia"/>
          <w:sz w:val="28"/>
          <w:szCs w:val="28"/>
        </w:rPr>
        <w:t>附图</w:t>
      </w:r>
      <w:r>
        <w:rPr>
          <w:rFonts w:hAnsi="宋体"/>
          <w:sz w:val="28"/>
          <w:szCs w:val="28"/>
        </w:rPr>
        <w:t>5</w:t>
      </w:r>
      <w:r>
        <w:rPr>
          <w:rFonts w:hAnsi="宋体" w:hint="eastAsia"/>
          <w:sz w:val="28"/>
          <w:szCs w:val="28"/>
        </w:rPr>
        <w:t>株洲市城市总体规划图</w:t>
      </w:r>
    </w:p>
    <w:p w:rsidR="0090458A" w:rsidRDefault="0090458A">
      <w:pPr>
        <w:spacing w:line="440" w:lineRule="exact"/>
        <w:ind w:left="480"/>
        <w:rPr>
          <w:rFonts w:hAnsi="宋体"/>
          <w:sz w:val="28"/>
          <w:szCs w:val="28"/>
        </w:rPr>
      </w:pPr>
      <w:r>
        <w:rPr>
          <w:rFonts w:hAnsi="宋体" w:hint="eastAsia"/>
          <w:sz w:val="28"/>
          <w:szCs w:val="28"/>
        </w:rPr>
        <w:t>附图</w:t>
      </w:r>
      <w:r>
        <w:rPr>
          <w:rFonts w:hAnsi="宋体"/>
          <w:sz w:val="28"/>
          <w:szCs w:val="28"/>
        </w:rPr>
        <w:t xml:space="preserve">6  </w:t>
      </w:r>
      <w:r>
        <w:rPr>
          <w:rFonts w:hAnsi="宋体" w:hint="eastAsia"/>
          <w:sz w:val="28"/>
          <w:szCs w:val="28"/>
        </w:rPr>
        <w:t>污水工程规划图</w:t>
      </w:r>
    </w:p>
    <w:p w:rsidR="0090458A" w:rsidRDefault="0090458A">
      <w:pPr>
        <w:spacing w:line="440" w:lineRule="exact"/>
        <w:ind w:left="480"/>
        <w:rPr>
          <w:rFonts w:hAnsi="宋体"/>
          <w:sz w:val="28"/>
          <w:szCs w:val="28"/>
        </w:rPr>
      </w:pPr>
      <w:r>
        <w:rPr>
          <w:rFonts w:hAnsi="宋体" w:hint="eastAsia"/>
          <w:sz w:val="28"/>
          <w:szCs w:val="28"/>
        </w:rPr>
        <w:t>附图</w:t>
      </w:r>
      <w:r>
        <w:rPr>
          <w:rFonts w:hAnsi="宋体"/>
          <w:sz w:val="28"/>
          <w:szCs w:val="28"/>
        </w:rPr>
        <w:t xml:space="preserve">7  </w:t>
      </w:r>
      <w:r>
        <w:rPr>
          <w:rFonts w:hAnsi="宋体" w:hint="eastAsia"/>
          <w:sz w:val="28"/>
          <w:szCs w:val="28"/>
        </w:rPr>
        <w:t>土地利用现状图</w:t>
      </w:r>
    </w:p>
    <w:p w:rsidR="0090458A" w:rsidRDefault="0090458A">
      <w:pPr>
        <w:spacing w:line="440" w:lineRule="exact"/>
        <w:ind w:left="480"/>
        <w:rPr>
          <w:rFonts w:hAnsi="宋体"/>
          <w:sz w:val="28"/>
          <w:szCs w:val="28"/>
        </w:rPr>
      </w:pPr>
      <w:r>
        <w:rPr>
          <w:rFonts w:hAnsi="宋体" w:hint="eastAsia"/>
          <w:sz w:val="28"/>
          <w:szCs w:val="28"/>
        </w:rPr>
        <w:t>附图</w:t>
      </w:r>
      <w:r>
        <w:rPr>
          <w:rFonts w:hAnsi="宋体"/>
          <w:sz w:val="28"/>
          <w:szCs w:val="28"/>
        </w:rPr>
        <w:t>8</w:t>
      </w:r>
      <w:r>
        <w:rPr>
          <w:rFonts w:hAnsi="宋体" w:hint="eastAsia"/>
          <w:sz w:val="28"/>
          <w:szCs w:val="28"/>
        </w:rPr>
        <w:t>现场照片图</w:t>
      </w:r>
    </w:p>
    <w:p w:rsidR="0090458A" w:rsidRDefault="0090458A">
      <w:pPr>
        <w:spacing w:line="440" w:lineRule="exact"/>
        <w:ind w:left="480"/>
        <w:rPr>
          <w:sz w:val="28"/>
          <w:szCs w:val="28"/>
        </w:rPr>
      </w:pPr>
    </w:p>
    <w:p w:rsidR="0090458A" w:rsidRDefault="0090458A">
      <w:pPr>
        <w:spacing w:line="440" w:lineRule="exact"/>
        <w:ind w:left="480"/>
        <w:rPr>
          <w:sz w:val="28"/>
          <w:szCs w:val="28"/>
        </w:rPr>
        <w:sectPr w:rsidR="0090458A">
          <w:headerReference w:type="default" r:id="rId8"/>
          <w:footerReference w:type="default" r:id="rId9"/>
          <w:pgSz w:w="11906" w:h="16838"/>
          <w:pgMar w:top="1418" w:right="1418" w:bottom="1418" w:left="1588" w:header="851" w:footer="992" w:gutter="0"/>
          <w:pgNumType w:start="1"/>
          <w:cols w:space="720"/>
          <w:docGrid w:type="linesAndChars" w:linePitch="312"/>
        </w:sectPr>
      </w:pPr>
    </w:p>
    <w:p w:rsidR="0090458A" w:rsidRDefault="0090458A">
      <w:pPr>
        <w:pStyle w:val="af2"/>
      </w:pPr>
      <w:bookmarkStart w:id="0" w:name="_Toc114455142"/>
      <w:bookmarkStart w:id="1" w:name="_Toc114456514"/>
      <w:bookmarkStart w:id="2" w:name="_Toc409011826"/>
      <w:r>
        <w:lastRenderedPageBreak/>
        <w:t xml:space="preserve">1 </w:t>
      </w:r>
      <w:r>
        <w:rPr>
          <w:rFonts w:hAnsi="宋体" w:hint="eastAsia"/>
        </w:rPr>
        <w:t>总论</w:t>
      </w:r>
      <w:bookmarkEnd w:id="0"/>
      <w:bookmarkEnd w:id="1"/>
      <w:bookmarkEnd w:id="2"/>
    </w:p>
    <w:p w:rsidR="0090458A" w:rsidRDefault="0090458A">
      <w:pPr>
        <w:pStyle w:val="2"/>
        <w:spacing w:before="156"/>
      </w:pPr>
      <w:bookmarkStart w:id="3" w:name="_Toc114455143"/>
      <w:bookmarkStart w:id="4" w:name="_Toc114456515"/>
      <w:bookmarkStart w:id="5" w:name="_Toc409011827"/>
      <w:r>
        <w:t xml:space="preserve">1.1 </w:t>
      </w:r>
      <w:r>
        <w:rPr>
          <w:rFonts w:hint="eastAsia"/>
        </w:rPr>
        <w:t>任务由来</w:t>
      </w:r>
      <w:bookmarkEnd w:id="3"/>
      <w:bookmarkEnd w:id="4"/>
      <w:bookmarkEnd w:id="5"/>
    </w:p>
    <w:p w:rsidR="0090458A" w:rsidRDefault="0090458A" w:rsidP="00405978">
      <w:pPr>
        <w:spacing w:line="460" w:lineRule="exact"/>
        <w:ind w:firstLineChars="200" w:firstLine="480"/>
        <w:rPr>
          <w:rFonts w:hAnsi="宋体"/>
          <w:sz w:val="24"/>
          <w:u w:val="single"/>
        </w:rPr>
      </w:pPr>
      <w:bookmarkStart w:id="6" w:name="_Toc114455144"/>
      <w:bookmarkStart w:id="7" w:name="_Toc114456516"/>
      <w:r>
        <w:rPr>
          <w:rFonts w:hAnsi="宋体" w:hint="eastAsia"/>
          <w:sz w:val="24"/>
          <w:u w:val="single"/>
        </w:rPr>
        <w:t>湖南汽车工程职业学院是</w:t>
      </w:r>
      <w:r>
        <w:rPr>
          <w:rFonts w:hAnsi="宋体"/>
          <w:sz w:val="24"/>
          <w:u w:val="single"/>
        </w:rPr>
        <w:t>2005</w:t>
      </w:r>
      <w:r>
        <w:rPr>
          <w:rFonts w:hAnsi="宋体" w:hint="eastAsia"/>
          <w:sz w:val="24"/>
          <w:u w:val="single"/>
        </w:rPr>
        <w:t>年</w:t>
      </w:r>
      <w:r>
        <w:rPr>
          <w:rFonts w:hAnsi="宋体"/>
          <w:sz w:val="24"/>
          <w:u w:val="single"/>
        </w:rPr>
        <w:t>3</w:t>
      </w:r>
      <w:r>
        <w:rPr>
          <w:rFonts w:hAnsi="宋体" w:hint="eastAsia"/>
          <w:sz w:val="24"/>
          <w:u w:val="single"/>
        </w:rPr>
        <w:t>月经湖南省人民政府批准成立、国家教育部备案的国有公办高等职业院校，由株洲市人民政府主办主管。学院现为中央财政支持的职业教育实训基地建设院校、湖南省示范性（骨干）高职院校建设单位。</w:t>
      </w:r>
    </w:p>
    <w:p w:rsidR="0090458A" w:rsidRDefault="0090458A" w:rsidP="00405978">
      <w:pPr>
        <w:spacing w:line="460" w:lineRule="exact"/>
        <w:ind w:firstLineChars="200" w:firstLine="480"/>
        <w:rPr>
          <w:rFonts w:hAnsi="宋体"/>
          <w:sz w:val="24"/>
          <w:u w:val="single"/>
        </w:rPr>
      </w:pPr>
      <w:r>
        <w:rPr>
          <w:rFonts w:hAnsi="宋体" w:hint="eastAsia"/>
          <w:sz w:val="24"/>
          <w:u w:val="single"/>
        </w:rPr>
        <w:t>学院本部位于株洲市红旗北路，</w:t>
      </w:r>
      <w:proofErr w:type="gramStart"/>
      <w:r>
        <w:rPr>
          <w:rFonts w:hAnsi="宋体" w:hint="eastAsia"/>
          <w:sz w:val="24"/>
          <w:u w:val="single"/>
        </w:rPr>
        <w:t>毗邻沪昆高速和长株高速</w:t>
      </w:r>
      <w:proofErr w:type="gramEnd"/>
      <w:r>
        <w:rPr>
          <w:rFonts w:hAnsi="宋体" w:hint="eastAsia"/>
          <w:sz w:val="24"/>
          <w:u w:val="single"/>
        </w:rPr>
        <w:t>，交通便利，环境优美，学院现有大专部、中专部、产业园三个校区，中专部是一所由湖南汽车工程职业学院举办、株洲市人民政府主管的湖南省全日制示范性中等职业学校。学校位于株洲市红旗北路，毗邻</w:t>
      </w:r>
      <w:r>
        <w:rPr>
          <w:rFonts w:hAnsi="宋体"/>
          <w:sz w:val="24"/>
          <w:u w:val="single"/>
        </w:rPr>
        <w:t>320</w:t>
      </w:r>
      <w:r>
        <w:rPr>
          <w:rFonts w:hAnsi="宋体" w:hint="eastAsia"/>
          <w:sz w:val="24"/>
          <w:u w:val="single"/>
        </w:rPr>
        <w:t>国道</w:t>
      </w:r>
      <w:proofErr w:type="gramStart"/>
      <w:r>
        <w:rPr>
          <w:rFonts w:hAnsi="宋体" w:hint="eastAsia"/>
          <w:sz w:val="24"/>
          <w:u w:val="single"/>
        </w:rPr>
        <w:t>和长株高速</w:t>
      </w:r>
      <w:proofErr w:type="gramEnd"/>
      <w:r>
        <w:rPr>
          <w:rFonts w:hAnsi="宋体" w:hint="eastAsia"/>
          <w:sz w:val="24"/>
          <w:u w:val="single"/>
        </w:rPr>
        <w:t>，交通便利，环境优美，目前学院已启动新校区建设，总面积达到</w:t>
      </w:r>
      <w:r>
        <w:rPr>
          <w:rFonts w:hAnsi="宋体"/>
          <w:sz w:val="24"/>
          <w:u w:val="single"/>
        </w:rPr>
        <w:t>700</w:t>
      </w:r>
      <w:r>
        <w:rPr>
          <w:rFonts w:hAnsi="宋体" w:hint="eastAsia"/>
          <w:sz w:val="24"/>
          <w:u w:val="single"/>
        </w:rPr>
        <w:t>亩。学校是中央财政支持的职业教育实训基地、国家技能型紧缺人才示范性培训基地。开设专业大类有：交通运输类、加工制造类、信息技术类、财经商贸类、旅游服务类等。学院总占地</w:t>
      </w:r>
      <w:r>
        <w:rPr>
          <w:rFonts w:hAnsi="宋体"/>
          <w:sz w:val="24"/>
          <w:u w:val="single"/>
        </w:rPr>
        <w:t>354.6</w:t>
      </w:r>
      <w:r>
        <w:rPr>
          <w:rFonts w:hAnsi="宋体" w:hint="eastAsia"/>
          <w:sz w:val="24"/>
          <w:u w:val="single"/>
        </w:rPr>
        <w:t>亩，建筑面积近</w:t>
      </w:r>
      <w:r>
        <w:rPr>
          <w:rFonts w:hAnsi="宋体"/>
          <w:sz w:val="24"/>
          <w:u w:val="single"/>
        </w:rPr>
        <w:t>20</w:t>
      </w:r>
      <w:r>
        <w:rPr>
          <w:rFonts w:hAnsi="宋体" w:hint="eastAsia"/>
          <w:sz w:val="24"/>
          <w:u w:val="single"/>
        </w:rPr>
        <w:t>万平方米，建有</w:t>
      </w:r>
      <w:r>
        <w:rPr>
          <w:rFonts w:hAnsi="宋体"/>
          <w:sz w:val="24"/>
          <w:u w:val="single"/>
        </w:rPr>
        <w:t>7</w:t>
      </w:r>
      <w:r>
        <w:rPr>
          <w:rFonts w:hAnsi="宋体" w:hint="eastAsia"/>
          <w:sz w:val="24"/>
          <w:u w:val="single"/>
        </w:rPr>
        <w:t>个实训中心、</w:t>
      </w:r>
      <w:r>
        <w:rPr>
          <w:rFonts w:hAnsi="宋体"/>
          <w:sz w:val="24"/>
          <w:u w:val="single"/>
        </w:rPr>
        <w:t>78</w:t>
      </w:r>
      <w:r>
        <w:rPr>
          <w:rFonts w:hAnsi="宋体" w:hint="eastAsia"/>
          <w:sz w:val="24"/>
          <w:u w:val="single"/>
        </w:rPr>
        <w:t>个实训室和</w:t>
      </w:r>
      <w:r>
        <w:rPr>
          <w:rFonts w:hAnsi="宋体"/>
          <w:sz w:val="24"/>
          <w:u w:val="single"/>
        </w:rPr>
        <w:t>106</w:t>
      </w:r>
      <w:r>
        <w:rPr>
          <w:rFonts w:hAnsi="宋体" w:hint="eastAsia"/>
          <w:sz w:val="24"/>
          <w:u w:val="single"/>
        </w:rPr>
        <w:t>个校外实训基地，馆藏图书</w:t>
      </w:r>
      <w:r>
        <w:rPr>
          <w:rFonts w:hAnsi="宋体"/>
          <w:sz w:val="24"/>
          <w:u w:val="single"/>
        </w:rPr>
        <w:t>61</w:t>
      </w:r>
      <w:r>
        <w:rPr>
          <w:rFonts w:hAnsi="宋体" w:hint="eastAsia"/>
          <w:sz w:val="24"/>
          <w:u w:val="single"/>
        </w:rPr>
        <w:t>万册，总资产</w:t>
      </w:r>
      <w:r>
        <w:rPr>
          <w:rFonts w:hAnsi="宋体"/>
          <w:sz w:val="24"/>
          <w:u w:val="single"/>
        </w:rPr>
        <w:t>3.53</w:t>
      </w:r>
      <w:r>
        <w:rPr>
          <w:rFonts w:hAnsi="宋体" w:hint="eastAsia"/>
          <w:sz w:val="24"/>
          <w:u w:val="single"/>
        </w:rPr>
        <w:t>亿元。教职员工</w:t>
      </w:r>
      <w:r>
        <w:rPr>
          <w:rFonts w:hAnsi="宋体"/>
          <w:sz w:val="24"/>
          <w:u w:val="single"/>
        </w:rPr>
        <w:t>600</w:t>
      </w:r>
      <w:r>
        <w:rPr>
          <w:rFonts w:hAnsi="宋体" w:hint="eastAsia"/>
          <w:sz w:val="24"/>
          <w:u w:val="single"/>
        </w:rPr>
        <w:t>余人，专任教师</w:t>
      </w:r>
      <w:r>
        <w:rPr>
          <w:rFonts w:hAnsi="宋体"/>
          <w:sz w:val="24"/>
          <w:u w:val="single"/>
        </w:rPr>
        <w:t>410</w:t>
      </w:r>
      <w:r>
        <w:rPr>
          <w:rFonts w:hAnsi="宋体" w:hint="eastAsia"/>
          <w:sz w:val="24"/>
          <w:u w:val="single"/>
        </w:rPr>
        <w:t>余人，副高以上职称教师</w:t>
      </w:r>
      <w:r>
        <w:rPr>
          <w:rFonts w:hAnsi="宋体"/>
          <w:sz w:val="24"/>
          <w:u w:val="single"/>
        </w:rPr>
        <w:t>125</w:t>
      </w:r>
      <w:r>
        <w:rPr>
          <w:rFonts w:hAnsi="宋体" w:hint="eastAsia"/>
          <w:sz w:val="24"/>
          <w:u w:val="single"/>
        </w:rPr>
        <w:t>人。建校</w:t>
      </w:r>
      <w:r>
        <w:rPr>
          <w:rFonts w:hAnsi="宋体"/>
          <w:sz w:val="24"/>
          <w:u w:val="single"/>
        </w:rPr>
        <w:t>50</w:t>
      </w:r>
      <w:r>
        <w:rPr>
          <w:rFonts w:hAnsi="宋体" w:hint="eastAsia"/>
          <w:sz w:val="24"/>
          <w:u w:val="single"/>
        </w:rPr>
        <w:t>年来，学院已为社会培养和输送了各类毕业生</w:t>
      </w:r>
      <w:r>
        <w:rPr>
          <w:rFonts w:hAnsi="宋体"/>
          <w:sz w:val="24"/>
          <w:u w:val="single"/>
        </w:rPr>
        <w:t>11.5</w:t>
      </w:r>
      <w:r>
        <w:rPr>
          <w:rFonts w:hAnsi="宋体" w:hint="eastAsia"/>
          <w:sz w:val="24"/>
          <w:u w:val="single"/>
        </w:rPr>
        <w:t>万人，提供成人学历教育和非学历培训近</w:t>
      </w:r>
      <w:r>
        <w:rPr>
          <w:rFonts w:hAnsi="宋体"/>
          <w:sz w:val="24"/>
          <w:u w:val="single"/>
        </w:rPr>
        <w:t>15</w:t>
      </w:r>
      <w:r>
        <w:rPr>
          <w:rFonts w:hAnsi="宋体" w:hint="eastAsia"/>
          <w:sz w:val="24"/>
          <w:u w:val="single"/>
        </w:rPr>
        <w:t>万人次。</w:t>
      </w:r>
    </w:p>
    <w:p w:rsidR="0090458A" w:rsidRDefault="0090458A" w:rsidP="00405978">
      <w:pPr>
        <w:spacing w:line="460" w:lineRule="exact"/>
        <w:ind w:firstLineChars="200" w:firstLine="480"/>
        <w:rPr>
          <w:rFonts w:hAnsi="宋体"/>
          <w:sz w:val="24"/>
          <w:u w:val="single"/>
        </w:rPr>
      </w:pPr>
      <w:r>
        <w:rPr>
          <w:rFonts w:hAnsi="宋体" w:hint="eastAsia"/>
          <w:sz w:val="24"/>
          <w:u w:val="single"/>
        </w:rPr>
        <w:t>株洲</w:t>
      </w:r>
      <w:proofErr w:type="gramStart"/>
      <w:r>
        <w:rPr>
          <w:rFonts w:hAnsi="宋体" w:hint="eastAsia"/>
          <w:sz w:val="24"/>
          <w:u w:val="single"/>
        </w:rPr>
        <w:t>职教城</w:t>
      </w:r>
      <w:proofErr w:type="gramEnd"/>
      <w:r>
        <w:rPr>
          <w:rFonts w:hAnsi="宋体" w:hint="eastAsia"/>
          <w:sz w:val="24"/>
          <w:u w:val="single"/>
        </w:rPr>
        <w:t>的基本定位是“立足株洲、服务全省、面向全国”，打造成为株洲的“城市名片、两型典范、技师摇篮、发展引擎”和“中部地区职业教育创新之都”，实现从单一教育功能的职教园区到功能多元、形象独特并体现“两型”特色的园区，与株洲老城、云龙新城和周边地区协调发展。逐步奠定“北有天津、南有株洲”的职业教育发展格局。本项目的建设符合株洲职教大学城的总体规划。</w:t>
      </w:r>
    </w:p>
    <w:p w:rsidR="0090458A" w:rsidRDefault="0090458A" w:rsidP="00405978">
      <w:pPr>
        <w:spacing w:line="460" w:lineRule="exact"/>
        <w:ind w:firstLineChars="200" w:firstLine="480"/>
        <w:rPr>
          <w:rFonts w:hAnsi="宋体"/>
          <w:sz w:val="24"/>
        </w:rPr>
      </w:pPr>
      <w:r>
        <w:rPr>
          <w:rFonts w:hAnsi="宋体"/>
          <w:sz w:val="24"/>
        </w:rPr>
        <w:t xml:space="preserve">    </w:t>
      </w:r>
      <w:r>
        <w:rPr>
          <w:rFonts w:hAnsi="宋体" w:hint="eastAsia"/>
          <w:sz w:val="24"/>
        </w:rPr>
        <w:t>为响应党的“十七大”关于大力发展职业教育的战略决策，</w:t>
      </w:r>
      <w:proofErr w:type="gramStart"/>
      <w:r>
        <w:rPr>
          <w:rFonts w:hAnsi="宋体" w:hint="eastAsia"/>
          <w:sz w:val="24"/>
        </w:rPr>
        <w:t>把握长株潭</w:t>
      </w:r>
      <w:proofErr w:type="gramEnd"/>
      <w:r>
        <w:rPr>
          <w:rFonts w:hAnsi="宋体" w:hint="eastAsia"/>
          <w:sz w:val="24"/>
        </w:rPr>
        <w:t>“两型社会”国家级配套改革试验区和综合性高技术产业基地建设的历史机遇，依托株洲市职业教育与科技研发的优势资源，</w:t>
      </w:r>
      <w:r>
        <w:rPr>
          <w:rFonts w:hAnsi="宋体"/>
          <w:sz w:val="24"/>
        </w:rPr>
        <w:t>2007</w:t>
      </w:r>
      <w:r>
        <w:rPr>
          <w:rFonts w:hAnsi="宋体" w:hint="eastAsia"/>
          <w:sz w:val="24"/>
        </w:rPr>
        <w:t>年</w:t>
      </w:r>
      <w:r>
        <w:rPr>
          <w:rFonts w:hAnsi="宋体"/>
          <w:sz w:val="24"/>
        </w:rPr>
        <w:t>11</w:t>
      </w:r>
      <w:r>
        <w:rPr>
          <w:rFonts w:hAnsi="宋体" w:hint="eastAsia"/>
          <w:sz w:val="24"/>
        </w:rPr>
        <w:t>月株洲市人民市政府决定在云龙新城建设职业教育大学城。根据株洲市政府及职教城建设指挥部的统一部署和规划要求，湖南汽车工程职业学院新校区拟搬迁入株洲市职业教育大学城（职教城），实施本异地建设项目。</w:t>
      </w:r>
    </w:p>
    <w:p w:rsidR="0090458A" w:rsidRDefault="0090458A" w:rsidP="00405978">
      <w:pPr>
        <w:spacing w:line="460" w:lineRule="exact"/>
        <w:ind w:firstLineChars="200" w:firstLine="480"/>
        <w:rPr>
          <w:sz w:val="24"/>
        </w:rPr>
      </w:pPr>
      <w:r>
        <w:rPr>
          <w:rFonts w:hAnsi="宋体" w:hint="eastAsia"/>
          <w:sz w:val="24"/>
        </w:rPr>
        <w:t>依据《中华人民共和国环境保护法》、《中华人民共和国环境影响评价法》和《建设项目环境保护管理条例》等有关规定，</w:t>
      </w:r>
      <w:r>
        <w:rPr>
          <w:rFonts w:hAnsi="宋体"/>
          <w:sz w:val="24"/>
        </w:rPr>
        <w:t>2014</w:t>
      </w:r>
      <w:r>
        <w:rPr>
          <w:rFonts w:hAnsi="宋体" w:hint="eastAsia"/>
          <w:sz w:val="24"/>
        </w:rPr>
        <w:t>年</w:t>
      </w:r>
      <w:r>
        <w:rPr>
          <w:rFonts w:hAnsi="宋体"/>
          <w:sz w:val="24"/>
        </w:rPr>
        <w:t>12</w:t>
      </w:r>
      <w:r>
        <w:rPr>
          <w:rFonts w:hAnsi="宋体" w:hint="eastAsia"/>
          <w:sz w:val="24"/>
        </w:rPr>
        <w:t>月，湖南汽车工程职业学院委托</w:t>
      </w:r>
      <w:r>
        <w:rPr>
          <w:rFonts w:hAnsi="宋体" w:hint="eastAsia"/>
          <w:sz w:val="24"/>
        </w:rPr>
        <w:lastRenderedPageBreak/>
        <w:t>河南蓝森环保科技有限公司承担《湖南汽车工程职业学院新校区建设项目》环境影响评价。我公司接受委托后，立即组织相关技术人员到选址周围环境进行调查、现场踏勘及相关资料收集等工作，并根据建设项目《环境影响评价技术导则》要求</w:t>
      </w:r>
      <w:r>
        <w:rPr>
          <w:rFonts w:hAnsi="宋体"/>
          <w:sz w:val="24"/>
        </w:rPr>
        <w:t>,</w:t>
      </w:r>
      <w:r>
        <w:rPr>
          <w:rFonts w:hAnsi="宋体" w:hint="eastAsia"/>
          <w:sz w:val="24"/>
        </w:rPr>
        <w:t>编制了本项目环境影响评价报告书（送审稿）。</w:t>
      </w:r>
    </w:p>
    <w:p w:rsidR="0090458A" w:rsidRDefault="0090458A">
      <w:pPr>
        <w:pStyle w:val="2"/>
        <w:spacing w:before="156"/>
      </w:pPr>
      <w:bookmarkStart w:id="8" w:name="_Toc409011828"/>
      <w:r>
        <w:t xml:space="preserve">1.2 </w:t>
      </w:r>
      <w:r>
        <w:rPr>
          <w:rFonts w:hint="eastAsia"/>
        </w:rPr>
        <w:t>编制依据</w:t>
      </w:r>
      <w:bookmarkEnd w:id="6"/>
      <w:bookmarkEnd w:id="7"/>
      <w:bookmarkEnd w:id="8"/>
    </w:p>
    <w:p w:rsidR="0090458A" w:rsidRDefault="0090458A">
      <w:pPr>
        <w:pStyle w:val="3"/>
      </w:pPr>
      <w:r>
        <w:t xml:space="preserve">1.2.1 </w:t>
      </w:r>
      <w:r>
        <w:rPr>
          <w:rFonts w:hint="eastAsia"/>
        </w:rPr>
        <w:t>国家法律、法规及规范性文件</w:t>
      </w:r>
    </w:p>
    <w:p w:rsidR="0090458A" w:rsidRDefault="0090458A" w:rsidP="00405978">
      <w:pPr>
        <w:spacing w:line="460" w:lineRule="exact"/>
        <w:ind w:rightChars="50" w:right="105" w:firstLineChars="200" w:firstLine="480"/>
        <w:rPr>
          <w:rFonts w:hAnsi="宋体"/>
          <w:sz w:val="24"/>
        </w:rPr>
      </w:pPr>
      <w:r>
        <w:rPr>
          <w:rFonts w:hAnsi="宋体"/>
          <w:sz w:val="24"/>
        </w:rPr>
        <w:t>[1]</w:t>
      </w:r>
      <w:r>
        <w:rPr>
          <w:rFonts w:hAnsi="宋体" w:hint="eastAsia"/>
          <w:sz w:val="24"/>
        </w:rPr>
        <w:t>《中华人民共和国环境保护法》，中华人民共和国主席令第</w:t>
      </w:r>
      <w:r>
        <w:rPr>
          <w:rFonts w:hAnsi="宋体"/>
          <w:sz w:val="24"/>
        </w:rPr>
        <w:t>22</w:t>
      </w:r>
      <w:r>
        <w:rPr>
          <w:rFonts w:hAnsi="宋体" w:hint="eastAsia"/>
          <w:sz w:val="24"/>
        </w:rPr>
        <w:t>号，</w:t>
      </w:r>
      <w:r>
        <w:rPr>
          <w:rFonts w:hAnsi="宋体"/>
          <w:sz w:val="24"/>
        </w:rPr>
        <w:t>2015</w:t>
      </w:r>
      <w:r>
        <w:rPr>
          <w:rFonts w:hAnsi="宋体" w:hint="eastAsia"/>
          <w:sz w:val="24"/>
        </w:rPr>
        <w:t>年</w:t>
      </w:r>
      <w:r>
        <w:rPr>
          <w:rFonts w:hAnsi="宋体"/>
          <w:sz w:val="24"/>
        </w:rPr>
        <w:t>1</w:t>
      </w:r>
      <w:r>
        <w:rPr>
          <w:rFonts w:hAnsi="宋体" w:hint="eastAsia"/>
          <w:sz w:val="24"/>
        </w:rPr>
        <w:t>月</w:t>
      </w:r>
      <w:r>
        <w:rPr>
          <w:rFonts w:hAnsi="宋体"/>
          <w:sz w:val="24"/>
        </w:rPr>
        <w:t>1</w:t>
      </w:r>
      <w:r>
        <w:rPr>
          <w:rFonts w:hAnsi="宋体" w:hint="eastAsia"/>
          <w:sz w:val="24"/>
        </w:rPr>
        <w:t>日；</w:t>
      </w:r>
    </w:p>
    <w:p w:rsidR="0090458A" w:rsidRDefault="0090458A" w:rsidP="00405978">
      <w:pPr>
        <w:spacing w:line="460" w:lineRule="exact"/>
        <w:ind w:rightChars="50" w:right="105" w:firstLineChars="200" w:firstLine="480"/>
        <w:rPr>
          <w:rFonts w:hAnsi="宋体"/>
          <w:sz w:val="24"/>
        </w:rPr>
      </w:pPr>
      <w:r>
        <w:rPr>
          <w:rFonts w:hAnsi="宋体"/>
          <w:sz w:val="24"/>
        </w:rPr>
        <w:t>[2]</w:t>
      </w:r>
      <w:r>
        <w:rPr>
          <w:rFonts w:hAnsi="宋体" w:hint="eastAsia"/>
          <w:sz w:val="24"/>
        </w:rPr>
        <w:t>《中华人民共和国环境影响评价法》，中华人民共和国主席令第</w:t>
      </w:r>
      <w:r>
        <w:rPr>
          <w:rFonts w:hAnsi="宋体"/>
          <w:sz w:val="24"/>
        </w:rPr>
        <w:t>77</w:t>
      </w:r>
      <w:r>
        <w:rPr>
          <w:rFonts w:hAnsi="宋体" w:hint="eastAsia"/>
          <w:sz w:val="24"/>
        </w:rPr>
        <w:t>号，</w:t>
      </w:r>
      <w:r>
        <w:rPr>
          <w:rFonts w:hAnsi="宋体"/>
          <w:sz w:val="24"/>
        </w:rPr>
        <w:t>2002</w:t>
      </w:r>
      <w:r>
        <w:rPr>
          <w:rFonts w:hAnsi="宋体" w:hint="eastAsia"/>
          <w:sz w:val="24"/>
        </w:rPr>
        <w:t>年</w:t>
      </w:r>
      <w:r>
        <w:rPr>
          <w:rFonts w:hAnsi="宋体"/>
          <w:sz w:val="24"/>
        </w:rPr>
        <w:t>10</w:t>
      </w:r>
      <w:r>
        <w:rPr>
          <w:rFonts w:hAnsi="宋体" w:hint="eastAsia"/>
          <w:sz w:val="24"/>
        </w:rPr>
        <w:t>月</w:t>
      </w:r>
      <w:r>
        <w:rPr>
          <w:rFonts w:hAnsi="宋体"/>
          <w:sz w:val="24"/>
        </w:rPr>
        <w:t>28</w:t>
      </w:r>
      <w:r>
        <w:rPr>
          <w:rFonts w:hAnsi="宋体" w:hint="eastAsia"/>
          <w:sz w:val="24"/>
        </w:rPr>
        <w:t>日；</w:t>
      </w:r>
    </w:p>
    <w:p w:rsidR="0090458A" w:rsidRDefault="0090458A" w:rsidP="00405978">
      <w:pPr>
        <w:spacing w:line="460" w:lineRule="exact"/>
        <w:ind w:rightChars="50" w:right="105" w:firstLineChars="200" w:firstLine="480"/>
        <w:rPr>
          <w:rFonts w:hAnsi="宋体"/>
          <w:sz w:val="24"/>
        </w:rPr>
      </w:pPr>
      <w:r>
        <w:rPr>
          <w:rFonts w:hAnsi="宋体"/>
          <w:sz w:val="24"/>
        </w:rPr>
        <w:t>[3]</w:t>
      </w:r>
      <w:r>
        <w:rPr>
          <w:rFonts w:hAnsi="宋体" w:hint="eastAsia"/>
          <w:sz w:val="24"/>
        </w:rPr>
        <w:t>《中华人民共和国环境噪声污染防治法》，中华人民共和国主席令第</w:t>
      </w:r>
      <w:r>
        <w:rPr>
          <w:rFonts w:hAnsi="宋体"/>
          <w:sz w:val="24"/>
        </w:rPr>
        <w:t>77</w:t>
      </w:r>
      <w:r>
        <w:rPr>
          <w:rFonts w:hAnsi="宋体" w:hint="eastAsia"/>
          <w:sz w:val="24"/>
        </w:rPr>
        <w:t>号，</w:t>
      </w:r>
      <w:r>
        <w:rPr>
          <w:rFonts w:hAnsi="宋体"/>
          <w:sz w:val="24"/>
        </w:rPr>
        <w:t>1996</w:t>
      </w:r>
      <w:r>
        <w:rPr>
          <w:rFonts w:hAnsi="宋体" w:hint="eastAsia"/>
          <w:sz w:val="24"/>
        </w:rPr>
        <w:t>年</w:t>
      </w:r>
      <w:r>
        <w:rPr>
          <w:rFonts w:hAnsi="宋体"/>
          <w:sz w:val="24"/>
        </w:rPr>
        <w:t>10</w:t>
      </w:r>
      <w:r>
        <w:rPr>
          <w:rFonts w:hAnsi="宋体" w:hint="eastAsia"/>
          <w:sz w:val="24"/>
        </w:rPr>
        <w:t>月</w:t>
      </w:r>
      <w:r>
        <w:rPr>
          <w:rFonts w:hAnsi="宋体"/>
          <w:sz w:val="24"/>
        </w:rPr>
        <w:t>29</w:t>
      </w:r>
      <w:r>
        <w:rPr>
          <w:rFonts w:hAnsi="宋体" w:hint="eastAsia"/>
          <w:sz w:val="24"/>
        </w:rPr>
        <w:t>日；</w:t>
      </w:r>
    </w:p>
    <w:p w:rsidR="0090458A" w:rsidRDefault="0090458A" w:rsidP="00405978">
      <w:pPr>
        <w:spacing w:line="460" w:lineRule="exact"/>
        <w:ind w:rightChars="50" w:right="105" w:firstLineChars="200" w:firstLine="480"/>
        <w:rPr>
          <w:rFonts w:hAnsi="宋体"/>
          <w:sz w:val="24"/>
        </w:rPr>
      </w:pPr>
      <w:r>
        <w:rPr>
          <w:rFonts w:hAnsi="宋体"/>
          <w:sz w:val="24"/>
        </w:rPr>
        <w:t>[4]</w:t>
      </w:r>
      <w:r>
        <w:rPr>
          <w:rFonts w:hAnsi="宋体" w:hint="eastAsia"/>
          <w:sz w:val="24"/>
        </w:rPr>
        <w:t>《中华人民共和国大气污染防治法》，中华人民共和国主席令第</w:t>
      </w:r>
      <w:r>
        <w:rPr>
          <w:rFonts w:hAnsi="宋体"/>
          <w:sz w:val="24"/>
        </w:rPr>
        <w:t>32</w:t>
      </w:r>
      <w:r>
        <w:rPr>
          <w:rFonts w:hAnsi="宋体" w:hint="eastAsia"/>
          <w:sz w:val="24"/>
        </w:rPr>
        <w:t>号，</w:t>
      </w:r>
      <w:r>
        <w:rPr>
          <w:rFonts w:hAnsi="宋体"/>
          <w:sz w:val="24"/>
        </w:rPr>
        <w:t>2000</w:t>
      </w:r>
      <w:r>
        <w:rPr>
          <w:rFonts w:hAnsi="宋体" w:hint="eastAsia"/>
          <w:sz w:val="24"/>
        </w:rPr>
        <w:t>年</w:t>
      </w:r>
      <w:r>
        <w:rPr>
          <w:rFonts w:hAnsi="宋体"/>
          <w:sz w:val="24"/>
        </w:rPr>
        <w:t>4</w:t>
      </w:r>
      <w:r>
        <w:rPr>
          <w:rFonts w:hAnsi="宋体" w:hint="eastAsia"/>
          <w:sz w:val="24"/>
        </w:rPr>
        <w:t>月</w:t>
      </w:r>
      <w:r>
        <w:rPr>
          <w:rFonts w:hAnsi="宋体"/>
          <w:sz w:val="24"/>
        </w:rPr>
        <w:t>29</w:t>
      </w:r>
      <w:r>
        <w:rPr>
          <w:rFonts w:hAnsi="宋体" w:hint="eastAsia"/>
          <w:sz w:val="24"/>
        </w:rPr>
        <w:t>日修订；</w:t>
      </w:r>
    </w:p>
    <w:p w:rsidR="0090458A" w:rsidRDefault="0090458A" w:rsidP="00405978">
      <w:pPr>
        <w:spacing w:line="460" w:lineRule="exact"/>
        <w:ind w:rightChars="50" w:right="105" w:firstLineChars="200" w:firstLine="480"/>
        <w:rPr>
          <w:rFonts w:hAnsi="宋体"/>
          <w:sz w:val="24"/>
        </w:rPr>
      </w:pPr>
      <w:r>
        <w:rPr>
          <w:rFonts w:hAnsi="宋体"/>
          <w:sz w:val="24"/>
        </w:rPr>
        <w:t>[5]</w:t>
      </w:r>
      <w:r>
        <w:rPr>
          <w:rFonts w:hAnsi="宋体" w:hint="eastAsia"/>
          <w:sz w:val="24"/>
        </w:rPr>
        <w:t>《中华人民共和国水污染防治法》，中华人民共和国主席第</w:t>
      </w:r>
      <w:r>
        <w:rPr>
          <w:rFonts w:hAnsi="宋体"/>
          <w:sz w:val="24"/>
        </w:rPr>
        <w:t>87</w:t>
      </w:r>
      <w:r>
        <w:rPr>
          <w:rFonts w:hAnsi="宋体" w:hint="eastAsia"/>
          <w:sz w:val="24"/>
        </w:rPr>
        <w:t>号令</w:t>
      </w:r>
      <w:r>
        <w:rPr>
          <w:rFonts w:hAnsi="宋体"/>
          <w:sz w:val="24"/>
        </w:rPr>
        <w:t xml:space="preserve"> 2008</w:t>
      </w:r>
      <w:r>
        <w:rPr>
          <w:rFonts w:hAnsi="宋体" w:hint="eastAsia"/>
          <w:sz w:val="24"/>
        </w:rPr>
        <w:t>年</w:t>
      </w:r>
      <w:r>
        <w:rPr>
          <w:rFonts w:hAnsi="宋体"/>
          <w:sz w:val="24"/>
        </w:rPr>
        <w:t>2</w:t>
      </w:r>
      <w:r>
        <w:rPr>
          <w:rFonts w:hAnsi="宋体" w:hint="eastAsia"/>
          <w:sz w:val="24"/>
        </w:rPr>
        <w:t>月</w:t>
      </w:r>
      <w:r>
        <w:rPr>
          <w:rFonts w:hAnsi="宋体"/>
          <w:sz w:val="24"/>
        </w:rPr>
        <w:t>28</w:t>
      </w:r>
      <w:r>
        <w:rPr>
          <w:rFonts w:hAnsi="宋体" w:hint="eastAsia"/>
          <w:sz w:val="24"/>
        </w:rPr>
        <w:t>日修订；</w:t>
      </w:r>
    </w:p>
    <w:p w:rsidR="0090458A" w:rsidRDefault="0090458A" w:rsidP="00405978">
      <w:pPr>
        <w:spacing w:line="460" w:lineRule="exact"/>
        <w:ind w:rightChars="50" w:right="105" w:firstLineChars="200" w:firstLine="480"/>
        <w:rPr>
          <w:rFonts w:hAnsi="宋体"/>
          <w:sz w:val="24"/>
        </w:rPr>
      </w:pPr>
      <w:r>
        <w:rPr>
          <w:rFonts w:hAnsi="宋体"/>
          <w:sz w:val="24"/>
        </w:rPr>
        <w:t>[6]</w:t>
      </w:r>
      <w:r>
        <w:rPr>
          <w:rFonts w:hAnsi="宋体" w:hint="eastAsia"/>
          <w:sz w:val="24"/>
        </w:rPr>
        <w:t>《中华人民共和国固体废物污染环境防治法》，中华人民共和国主席令第</w:t>
      </w:r>
      <w:r>
        <w:rPr>
          <w:rFonts w:hAnsi="宋体"/>
          <w:sz w:val="24"/>
        </w:rPr>
        <w:t>31</w:t>
      </w:r>
      <w:r>
        <w:rPr>
          <w:rFonts w:hAnsi="宋体" w:hint="eastAsia"/>
          <w:sz w:val="24"/>
        </w:rPr>
        <w:t>号，</w:t>
      </w:r>
      <w:r>
        <w:rPr>
          <w:rFonts w:hAnsi="宋体"/>
          <w:sz w:val="24"/>
        </w:rPr>
        <w:t>2004</w:t>
      </w:r>
      <w:r>
        <w:rPr>
          <w:rFonts w:hAnsi="宋体" w:hint="eastAsia"/>
          <w:sz w:val="24"/>
        </w:rPr>
        <w:t>年</w:t>
      </w:r>
      <w:r>
        <w:rPr>
          <w:rFonts w:hAnsi="宋体"/>
          <w:sz w:val="24"/>
        </w:rPr>
        <w:t>12</w:t>
      </w:r>
      <w:r>
        <w:rPr>
          <w:rFonts w:hAnsi="宋体" w:hint="eastAsia"/>
          <w:sz w:val="24"/>
        </w:rPr>
        <w:t>月</w:t>
      </w:r>
      <w:r>
        <w:rPr>
          <w:rFonts w:hAnsi="宋体"/>
          <w:sz w:val="24"/>
        </w:rPr>
        <w:t>29</w:t>
      </w:r>
      <w:r>
        <w:rPr>
          <w:rFonts w:hAnsi="宋体" w:hint="eastAsia"/>
          <w:sz w:val="24"/>
        </w:rPr>
        <w:t>日修订，</w:t>
      </w:r>
      <w:r>
        <w:rPr>
          <w:rFonts w:hAnsi="宋体"/>
          <w:sz w:val="24"/>
        </w:rPr>
        <w:t>2013</w:t>
      </w:r>
      <w:r>
        <w:rPr>
          <w:rFonts w:hAnsi="宋体" w:hint="eastAsia"/>
          <w:sz w:val="24"/>
        </w:rPr>
        <w:t>年</w:t>
      </w:r>
      <w:r>
        <w:rPr>
          <w:rFonts w:hAnsi="宋体"/>
          <w:sz w:val="24"/>
        </w:rPr>
        <w:t>6</w:t>
      </w:r>
      <w:r>
        <w:rPr>
          <w:rFonts w:hAnsi="宋体" w:hint="eastAsia"/>
          <w:sz w:val="24"/>
        </w:rPr>
        <w:t>月</w:t>
      </w:r>
      <w:r>
        <w:rPr>
          <w:rFonts w:hAnsi="宋体"/>
          <w:sz w:val="24"/>
        </w:rPr>
        <w:t>29</w:t>
      </w:r>
      <w:r>
        <w:rPr>
          <w:rFonts w:hAnsi="宋体" w:hint="eastAsia"/>
          <w:sz w:val="24"/>
        </w:rPr>
        <w:t>日修正；</w:t>
      </w:r>
    </w:p>
    <w:p w:rsidR="0090458A" w:rsidRDefault="0090458A" w:rsidP="00405978">
      <w:pPr>
        <w:spacing w:line="460" w:lineRule="exact"/>
        <w:ind w:rightChars="50" w:right="105" w:firstLineChars="200" w:firstLine="480"/>
        <w:rPr>
          <w:rFonts w:hAnsi="宋体"/>
          <w:sz w:val="24"/>
        </w:rPr>
      </w:pPr>
      <w:r>
        <w:rPr>
          <w:rFonts w:hAnsi="宋体"/>
          <w:sz w:val="24"/>
        </w:rPr>
        <w:t>[7]</w:t>
      </w:r>
      <w:r>
        <w:rPr>
          <w:rFonts w:hAnsi="宋体" w:hint="eastAsia"/>
          <w:sz w:val="24"/>
        </w:rPr>
        <w:t>《中华人民共和国水土保持法》，中华人民共和国主席令第</w:t>
      </w:r>
      <w:r>
        <w:rPr>
          <w:rFonts w:hAnsi="宋体"/>
          <w:sz w:val="24"/>
        </w:rPr>
        <w:t>39</w:t>
      </w:r>
      <w:r>
        <w:rPr>
          <w:rFonts w:hAnsi="宋体" w:hint="eastAsia"/>
          <w:sz w:val="24"/>
        </w:rPr>
        <w:t>号，</w:t>
      </w:r>
      <w:r>
        <w:rPr>
          <w:rFonts w:hAnsi="宋体"/>
          <w:sz w:val="24"/>
        </w:rPr>
        <w:t>2010</w:t>
      </w:r>
      <w:r>
        <w:rPr>
          <w:rFonts w:hAnsi="宋体" w:hint="eastAsia"/>
          <w:sz w:val="24"/>
        </w:rPr>
        <w:t>年</w:t>
      </w:r>
      <w:r>
        <w:rPr>
          <w:rFonts w:hAnsi="宋体"/>
          <w:sz w:val="24"/>
        </w:rPr>
        <w:t>12</w:t>
      </w:r>
      <w:r>
        <w:rPr>
          <w:rFonts w:hAnsi="宋体" w:hint="eastAsia"/>
          <w:sz w:val="24"/>
        </w:rPr>
        <w:t>月</w:t>
      </w:r>
      <w:r>
        <w:rPr>
          <w:rFonts w:hAnsi="宋体"/>
          <w:sz w:val="24"/>
        </w:rPr>
        <w:t>25</w:t>
      </w:r>
      <w:r>
        <w:rPr>
          <w:rFonts w:hAnsi="宋体" w:hint="eastAsia"/>
          <w:sz w:val="24"/>
        </w:rPr>
        <w:t>日修订；</w:t>
      </w:r>
    </w:p>
    <w:p w:rsidR="0090458A" w:rsidRDefault="0090458A" w:rsidP="00405978">
      <w:pPr>
        <w:spacing w:line="460" w:lineRule="exact"/>
        <w:ind w:rightChars="50" w:right="105" w:firstLineChars="200" w:firstLine="480"/>
        <w:rPr>
          <w:rFonts w:hAnsi="宋体"/>
          <w:sz w:val="24"/>
        </w:rPr>
      </w:pPr>
      <w:r>
        <w:rPr>
          <w:rFonts w:hAnsi="宋体"/>
          <w:sz w:val="24"/>
        </w:rPr>
        <w:t>[8]</w:t>
      </w:r>
      <w:r>
        <w:rPr>
          <w:rFonts w:hAnsi="宋体" w:hint="eastAsia"/>
          <w:sz w:val="24"/>
        </w:rPr>
        <w:t>《中华人民共和国水法》，中华人民共和国主席令第</w:t>
      </w:r>
      <w:r>
        <w:rPr>
          <w:rFonts w:hAnsi="宋体"/>
          <w:sz w:val="24"/>
        </w:rPr>
        <w:t>74</w:t>
      </w:r>
      <w:r>
        <w:rPr>
          <w:rFonts w:hAnsi="宋体" w:hint="eastAsia"/>
          <w:sz w:val="24"/>
        </w:rPr>
        <w:t>号，</w:t>
      </w:r>
      <w:r>
        <w:rPr>
          <w:rFonts w:hAnsi="宋体"/>
          <w:sz w:val="24"/>
        </w:rPr>
        <w:t>2002</w:t>
      </w:r>
      <w:r>
        <w:rPr>
          <w:rFonts w:hAnsi="宋体" w:hint="eastAsia"/>
          <w:sz w:val="24"/>
        </w:rPr>
        <w:t>年</w:t>
      </w:r>
      <w:r>
        <w:rPr>
          <w:rFonts w:hAnsi="宋体"/>
          <w:sz w:val="24"/>
        </w:rPr>
        <w:t>8</w:t>
      </w:r>
      <w:r>
        <w:rPr>
          <w:rFonts w:hAnsi="宋体" w:hint="eastAsia"/>
          <w:sz w:val="24"/>
        </w:rPr>
        <w:t>月</w:t>
      </w:r>
      <w:r>
        <w:rPr>
          <w:rFonts w:hAnsi="宋体"/>
          <w:sz w:val="24"/>
        </w:rPr>
        <w:t>29</w:t>
      </w:r>
      <w:r>
        <w:rPr>
          <w:rFonts w:hAnsi="宋体" w:hint="eastAsia"/>
          <w:sz w:val="24"/>
        </w:rPr>
        <w:t>日修订，</w:t>
      </w:r>
      <w:r>
        <w:rPr>
          <w:rFonts w:hAnsi="宋体"/>
          <w:sz w:val="24"/>
        </w:rPr>
        <w:t>2009</w:t>
      </w:r>
      <w:r>
        <w:rPr>
          <w:rFonts w:hAnsi="宋体" w:hint="eastAsia"/>
          <w:sz w:val="24"/>
        </w:rPr>
        <w:t>年</w:t>
      </w:r>
      <w:r>
        <w:rPr>
          <w:rFonts w:hAnsi="宋体"/>
          <w:sz w:val="24"/>
        </w:rPr>
        <w:t>8</w:t>
      </w:r>
      <w:r>
        <w:rPr>
          <w:rFonts w:hAnsi="宋体" w:hint="eastAsia"/>
          <w:sz w:val="24"/>
        </w:rPr>
        <w:t>月</w:t>
      </w:r>
      <w:r>
        <w:rPr>
          <w:rFonts w:hAnsi="宋体"/>
          <w:sz w:val="24"/>
        </w:rPr>
        <w:t>27</w:t>
      </w:r>
      <w:r>
        <w:rPr>
          <w:rFonts w:hAnsi="宋体" w:hint="eastAsia"/>
          <w:sz w:val="24"/>
        </w:rPr>
        <w:t>日修正；</w:t>
      </w:r>
    </w:p>
    <w:p w:rsidR="0090458A" w:rsidRDefault="0090458A" w:rsidP="00405978">
      <w:pPr>
        <w:spacing w:line="500" w:lineRule="exact"/>
        <w:ind w:rightChars="50" w:right="105" w:firstLineChars="200" w:firstLine="480"/>
        <w:rPr>
          <w:rFonts w:hAnsi="宋体"/>
          <w:sz w:val="24"/>
        </w:rPr>
      </w:pPr>
      <w:r>
        <w:rPr>
          <w:rFonts w:hAnsi="宋体"/>
          <w:sz w:val="24"/>
        </w:rPr>
        <w:t>[9]</w:t>
      </w:r>
      <w:r>
        <w:rPr>
          <w:rFonts w:hAnsi="宋体" w:hint="eastAsia"/>
          <w:sz w:val="24"/>
        </w:rPr>
        <w:t>《中华人民共和国土地管理法》，中华人民共和国主席令第</w:t>
      </w:r>
      <w:r>
        <w:rPr>
          <w:rFonts w:hAnsi="宋体"/>
          <w:sz w:val="24"/>
        </w:rPr>
        <w:t>28</w:t>
      </w:r>
      <w:r>
        <w:rPr>
          <w:rFonts w:hAnsi="宋体" w:hint="eastAsia"/>
          <w:sz w:val="24"/>
        </w:rPr>
        <w:t>号，</w:t>
      </w:r>
      <w:r>
        <w:rPr>
          <w:rFonts w:hAnsi="宋体"/>
          <w:sz w:val="24"/>
        </w:rPr>
        <w:t>2004</w:t>
      </w:r>
      <w:r>
        <w:rPr>
          <w:rFonts w:hAnsi="宋体" w:hint="eastAsia"/>
          <w:sz w:val="24"/>
        </w:rPr>
        <w:t>年</w:t>
      </w:r>
      <w:r>
        <w:rPr>
          <w:rFonts w:hAnsi="宋体"/>
          <w:sz w:val="24"/>
        </w:rPr>
        <w:t>8</w:t>
      </w:r>
      <w:r>
        <w:rPr>
          <w:rFonts w:hAnsi="宋体" w:hint="eastAsia"/>
          <w:sz w:val="24"/>
        </w:rPr>
        <w:t>月</w:t>
      </w:r>
      <w:r>
        <w:rPr>
          <w:rFonts w:hAnsi="宋体"/>
          <w:sz w:val="24"/>
        </w:rPr>
        <w:t>28</w:t>
      </w:r>
      <w:r>
        <w:rPr>
          <w:rFonts w:hAnsi="宋体" w:hint="eastAsia"/>
          <w:sz w:val="24"/>
        </w:rPr>
        <w:t>日修正；</w:t>
      </w:r>
    </w:p>
    <w:p w:rsidR="0090458A" w:rsidRDefault="0090458A" w:rsidP="00405978">
      <w:pPr>
        <w:spacing w:line="500" w:lineRule="exact"/>
        <w:ind w:rightChars="50" w:right="105" w:firstLineChars="200" w:firstLine="480"/>
        <w:rPr>
          <w:rFonts w:hAnsi="宋体"/>
          <w:sz w:val="24"/>
        </w:rPr>
      </w:pPr>
      <w:r>
        <w:rPr>
          <w:rFonts w:hAnsi="宋体"/>
          <w:sz w:val="24"/>
        </w:rPr>
        <w:t>[10]</w:t>
      </w:r>
      <w:r>
        <w:rPr>
          <w:rFonts w:hAnsi="宋体" w:hint="eastAsia"/>
          <w:sz w:val="24"/>
        </w:rPr>
        <w:t>《中华人民共和国清洁生产促进法》，中华人民共和国主席令第</w:t>
      </w:r>
      <w:r>
        <w:rPr>
          <w:rFonts w:hAnsi="宋体"/>
          <w:sz w:val="24"/>
        </w:rPr>
        <w:t>72</w:t>
      </w:r>
      <w:r>
        <w:rPr>
          <w:rFonts w:hAnsi="宋体" w:hint="eastAsia"/>
          <w:sz w:val="24"/>
        </w:rPr>
        <w:t>号，</w:t>
      </w:r>
      <w:r>
        <w:rPr>
          <w:rFonts w:hAnsi="宋体"/>
          <w:sz w:val="24"/>
        </w:rPr>
        <w:t>2002</w:t>
      </w:r>
      <w:r>
        <w:rPr>
          <w:rFonts w:hAnsi="宋体" w:hint="eastAsia"/>
          <w:sz w:val="24"/>
        </w:rPr>
        <w:t>年</w:t>
      </w:r>
      <w:r>
        <w:rPr>
          <w:rFonts w:hAnsi="宋体"/>
          <w:sz w:val="24"/>
        </w:rPr>
        <w:t>6</w:t>
      </w:r>
      <w:r>
        <w:rPr>
          <w:rFonts w:hAnsi="宋体" w:hint="eastAsia"/>
          <w:sz w:val="24"/>
        </w:rPr>
        <w:t>月</w:t>
      </w:r>
      <w:r>
        <w:rPr>
          <w:rFonts w:hAnsi="宋体"/>
          <w:sz w:val="24"/>
        </w:rPr>
        <w:t>29</w:t>
      </w:r>
      <w:r>
        <w:rPr>
          <w:rFonts w:hAnsi="宋体" w:hint="eastAsia"/>
          <w:sz w:val="24"/>
        </w:rPr>
        <w:t>日，</w:t>
      </w:r>
      <w:r>
        <w:rPr>
          <w:rFonts w:hAnsi="宋体"/>
          <w:sz w:val="24"/>
        </w:rPr>
        <w:t>2012</w:t>
      </w:r>
      <w:r>
        <w:rPr>
          <w:rFonts w:hAnsi="宋体" w:hint="eastAsia"/>
          <w:sz w:val="24"/>
        </w:rPr>
        <w:t>年</w:t>
      </w:r>
      <w:r>
        <w:rPr>
          <w:rFonts w:hAnsi="宋体"/>
          <w:sz w:val="24"/>
        </w:rPr>
        <w:t>2</w:t>
      </w:r>
      <w:r>
        <w:rPr>
          <w:rFonts w:hAnsi="宋体" w:hint="eastAsia"/>
          <w:sz w:val="24"/>
        </w:rPr>
        <w:t>月</w:t>
      </w:r>
      <w:r>
        <w:rPr>
          <w:rFonts w:hAnsi="宋体"/>
          <w:sz w:val="24"/>
        </w:rPr>
        <w:t>29</w:t>
      </w:r>
      <w:r>
        <w:rPr>
          <w:rFonts w:hAnsi="宋体" w:hint="eastAsia"/>
          <w:sz w:val="24"/>
        </w:rPr>
        <w:t>日修改；</w:t>
      </w:r>
    </w:p>
    <w:p w:rsidR="0090458A" w:rsidRDefault="0090458A" w:rsidP="00405978">
      <w:pPr>
        <w:spacing w:line="500" w:lineRule="exact"/>
        <w:ind w:rightChars="50" w:right="105" w:firstLineChars="200" w:firstLine="480"/>
        <w:rPr>
          <w:rFonts w:hAnsi="宋体"/>
          <w:sz w:val="24"/>
        </w:rPr>
      </w:pPr>
      <w:r>
        <w:rPr>
          <w:rFonts w:hAnsi="宋体"/>
          <w:sz w:val="24"/>
        </w:rPr>
        <w:t>[11]</w:t>
      </w:r>
      <w:r>
        <w:rPr>
          <w:rFonts w:hAnsi="宋体" w:hint="eastAsia"/>
          <w:sz w:val="24"/>
        </w:rPr>
        <w:t>《建设项目环境保护管理条例》，中华人民共和国国务院令第</w:t>
      </w:r>
      <w:r>
        <w:rPr>
          <w:rFonts w:hAnsi="宋体"/>
          <w:sz w:val="24"/>
        </w:rPr>
        <w:t>253</w:t>
      </w:r>
      <w:r>
        <w:rPr>
          <w:rFonts w:hAnsi="宋体" w:hint="eastAsia"/>
          <w:sz w:val="24"/>
        </w:rPr>
        <w:t>号，</w:t>
      </w:r>
      <w:r>
        <w:rPr>
          <w:rFonts w:hAnsi="宋体"/>
          <w:sz w:val="24"/>
        </w:rPr>
        <w:t>1998</w:t>
      </w:r>
      <w:r>
        <w:rPr>
          <w:rFonts w:hAnsi="宋体" w:hint="eastAsia"/>
          <w:sz w:val="24"/>
        </w:rPr>
        <w:t>年</w:t>
      </w:r>
      <w:r>
        <w:rPr>
          <w:rFonts w:hAnsi="宋体"/>
          <w:sz w:val="24"/>
        </w:rPr>
        <w:t>11</w:t>
      </w:r>
      <w:r>
        <w:rPr>
          <w:rFonts w:hAnsi="宋体" w:hint="eastAsia"/>
          <w:sz w:val="24"/>
        </w:rPr>
        <w:t>月</w:t>
      </w:r>
      <w:r>
        <w:rPr>
          <w:rFonts w:hAnsi="宋体"/>
          <w:sz w:val="24"/>
        </w:rPr>
        <w:t>29</w:t>
      </w:r>
      <w:r>
        <w:rPr>
          <w:rFonts w:hAnsi="宋体"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[12]</w:t>
      </w:r>
      <w:r>
        <w:rPr>
          <w:rFonts w:hAnsi="宋体" w:hint="eastAsia"/>
          <w:sz w:val="24"/>
        </w:rPr>
        <w:t>《建设项目环境影响评价分类管理名录》，环境保护部令第</w:t>
      </w:r>
      <w:r>
        <w:rPr>
          <w:rFonts w:hAnsi="宋体"/>
          <w:sz w:val="24"/>
        </w:rPr>
        <w:t>2</w:t>
      </w:r>
      <w:r>
        <w:rPr>
          <w:rFonts w:hAnsi="宋体" w:hint="eastAsia"/>
          <w:sz w:val="24"/>
        </w:rPr>
        <w:t>号，</w:t>
      </w:r>
      <w:r>
        <w:rPr>
          <w:rFonts w:hAnsi="宋体"/>
          <w:sz w:val="24"/>
        </w:rPr>
        <w:t>2008</w:t>
      </w:r>
      <w:r>
        <w:rPr>
          <w:rFonts w:hAnsi="宋体" w:hint="eastAsia"/>
          <w:sz w:val="24"/>
        </w:rPr>
        <w:t>年</w:t>
      </w:r>
      <w:r>
        <w:rPr>
          <w:rFonts w:hAnsi="宋体"/>
          <w:sz w:val="24"/>
        </w:rPr>
        <w:t>9</w:t>
      </w:r>
      <w:r>
        <w:rPr>
          <w:rFonts w:hAnsi="宋体" w:hint="eastAsia"/>
          <w:sz w:val="24"/>
        </w:rPr>
        <w:lastRenderedPageBreak/>
        <w:t>月</w:t>
      </w:r>
      <w:r>
        <w:rPr>
          <w:rFonts w:hAnsi="宋体"/>
          <w:sz w:val="24"/>
        </w:rPr>
        <w:t>2</w:t>
      </w:r>
      <w:r>
        <w:rPr>
          <w:rFonts w:hAnsi="宋体" w:hint="eastAsia"/>
          <w:sz w:val="24"/>
        </w:rPr>
        <w:t>日；</w:t>
      </w:r>
    </w:p>
    <w:p w:rsidR="0090458A" w:rsidRDefault="0090458A" w:rsidP="00405978">
      <w:pPr>
        <w:spacing w:line="500" w:lineRule="exact"/>
        <w:ind w:rightChars="50" w:right="105" w:firstLineChars="200" w:firstLine="480"/>
        <w:rPr>
          <w:rFonts w:hAnsi="宋体"/>
          <w:sz w:val="24"/>
        </w:rPr>
      </w:pPr>
      <w:r>
        <w:rPr>
          <w:sz w:val="24"/>
        </w:rPr>
        <w:t>[13]</w:t>
      </w:r>
      <w:r>
        <w:rPr>
          <w:rFonts w:hint="eastAsia"/>
          <w:sz w:val="24"/>
        </w:rPr>
        <w:t>《产业结构调整指导目录（</w:t>
      </w:r>
      <w:r>
        <w:rPr>
          <w:sz w:val="24"/>
        </w:rPr>
        <w:t>2011</w:t>
      </w:r>
      <w:r>
        <w:rPr>
          <w:rFonts w:hint="eastAsia"/>
          <w:sz w:val="24"/>
        </w:rPr>
        <w:t>）</w:t>
      </w:r>
      <w:r>
        <w:rPr>
          <w:sz w:val="24"/>
        </w:rPr>
        <w:t>2013</w:t>
      </w:r>
      <w:r>
        <w:rPr>
          <w:rFonts w:hint="eastAsia"/>
          <w:sz w:val="24"/>
        </w:rPr>
        <w:t>修正版》，</w:t>
      </w:r>
      <w:proofErr w:type="gramStart"/>
      <w:r>
        <w:rPr>
          <w:rFonts w:hint="eastAsia"/>
          <w:sz w:val="24"/>
        </w:rPr>
        <w:t>国家发改委</w:t>
      </w:r>
      <w:proofErr w:type="gramEnd"/>
      <w:r>
        <w:rPr>
          <w:rFonts w:hint="eastAsia"/>
          <w:sz w:val="24"/>
        </w:rPr>
        <w:t>第</w:t>
      </w:r>
      <w:r>
        <w:rPr>
          <w:sz w:val="24"/>
        </w:rPr>
        <w:t>21</w:t>
      </w:r>
      <w:r>
        <w:rPr>
          <w:rFonts w:hint="eastAsia"/>
          <w:sz w:val="24"/>
        </w:rPr>
        <w:t>号，</w:t>
      </w:r>
      <w:r>
        <w:rPr>
          <w:sz w:val="24"/>
        </w:rPr>
        <w:t>2013</w:t>
      </w:r>
      <w:r>
        <w:rPr>
          <w:rFonts w:hint="eastAsia"/>
          <w:sz w:val="24"/>
        </w:rPr>
        <w:t>年</w:t>
      </w:r>
      <w:r>
        <w:rPr>
          <w:sz w:val="24"/>
        </w:rPr>
        <w:t>2</w:t>
      </w:r>
      <w:r>
        <w:rPr>
          <w:rFonts w:hint="eastAsia"/>
          <w:sz w:val="24"/>
        </w:rPr>
        <w:t>月</w:t>
      </w:r>
      <w:r>
        <w:rPr>
          <w:sz w:val="24"/>
        </w:rPr>
        <w:t>16</w:t>
      </w:r>
      <w:r>
        <w:rPr>
          <w:rFonts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[14]</w:t>
      </w:r>
      <w:r>
        <w:rPr>
          <w:rFonts w:hAnsi="宋体" w:hint="eastAsia"/>
          <w:sz w:val="24"/>
        </w:rPr>
        <w:t>《国务院关于落实科学发展观加强环境保护的决定》国发</w:t>
      </w:r>
      <w:r>
        <w:rPr>
          <w:rFonts w:hAnsi="宋体"/>
          <w:sz w:val="24"/>
        </w:rPr>
        <w:t>[2005]39</w:t>
      </w:r>
      <w:r>
        <w:rPr>
          <w:rFonts w:hAnsi="宋体" w:hint="eastAsia"/>
          <w:sz w:val="24"/>
        </w:rPr>
        <w:t>号，</w:t>
      </w:r>
      <w:r>
        <w:rPr>
          <w:rFonts w:hAnsi="宋体"/>
          <w:sz w:val="24"/>
        </w:rPr>
        <w:t>2005</w:t>
      </w:r>
      <w:r>
        <w:rPr>
          <w:rFonts w:hAnsi="宋体" w:hint="eastAsia"/>
          <w:sz w:val="24"/>
        </w:rPr>
        <w:t>年</w:t>
      </w:r>
      <w:r>
        <w:rPr>
          <w:rFonts w:hAnsi="宋体"/>
          <w:sz w:val="24"/>
        </w:rPr>
        <w:t>12</w:t>
      </w:r>
      <w:r>
        <w:rPr>
          <w:rFonts w:hAnsi="宋体" w:hint="eastAsia"/>
          <w:sz w:val="24"/>
        </w:rPr>
        <w:t>月</w:t>
      </w:r>
      <w:r>
        <w:rPr>
          <w:rFonts w:hAnsi="宋体"/>
          <w:sz w:val="24"/>
        </w:rPr>
        <w:t>3</w:t>
      </w:r>
      <w:r>
        <w:rPr>
          <w:rFonts w:hAnsi="宋体"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[15]</w:t>
      </w:r>
      <w:r>
        <w:rPr>
          <w:rFonts w:hAnsi="宋体" w:hint="eastAsia"/>
          <w:sz w:val="24"/>
        </w:rPr>
        <w:t>《关于印发</w:t>
      </w:r>
      <w:r>
        <w:rPr>
          <w:rFonts w:hAnsi="宋体"/>
          <w:sz w:val="24"/>
        </w:rPr>
        <w:t>&lt;</w:t>
      </w:r>
      <w:r>
        <w:rPr>
          <w:rFonts w:hAnsi="宋体" w:hint="eastAsia"/>
          <w:sz w:val="24"/>
        </w:rPr>
        <w:t>环境影响评价公众参与暂行办法</w:t>
      </w:r>
      <w:r>
        <w:rPr>
          <w:rFonts w:hAnsi="宋体"/>
          <w:sz w:val="24"/>
        </w:rPr>
        <w:t>&gt;</w:t>
      </w:r>
      <w:r>
        <w:rPr>
          <w:rFonts w:hAnsi="宋体" w:hint="eastAsia"/>
          <w:sz w:val="24"/>
        </w:rPr>
        <w:t>的通知》环发</w:t>
      </w:r>
      <w:r>
        <w:rPr>
          <w:rFonts w:hAnsi="宋体"/>
          <w:sz w:val="24"/>
        </w:rPr>
        <w:t>[2006]28</w:t>
      </w:r>
      <w:r>
        <w:rPr>
          <w:rFonts w:hAnsi="宋体" w:hint="eastAsia"/>
          <w:sz w:val="24"/>
        </w:rPr>
        <w:t>号，</w:t>
      </w:r>
      <w:r>
        <w:rPr>
          <w:rFonts w:hAnsi="宋体"/>
          <w:sz w:val="24"/>
        </w:rPr>
        <w:t>2006</w:t>
      </w:r>
      <w:r>
        <w:rPr>
          <w:rFonts w:hAnsi="宋体" w:hint="eastAsia"/>
          <w:sz w:val="24"/>
        </w:rPr>
        <w:t>年</w:t>
      </w:r>
      <w:r>
        <w:rPr>
          <w:rFonts w:hAnsi="宋体"/>
          <w:sz w:val="24"/>
        </w:rPr>
        <w:t>2</w:t>
      </w:r>
      <w:r>
        <w:rPr>
          <w:rFonts w:hAnsi="宋体" w:hint="eastAsia"/>
          <w:sz w:val="24"/>
        </w:rPr>
        <w:t>月</w:t>
      </w:r>
      <w:r>
        <w:rPr>
          <w:rFonts w:hAnsi="宋体"/>
          <w:sz w:val="24"/>
        </w:rPr>
        <w:t>23</w:t>
      </w:r>
      <w:r>
        <w:rPr>
          <w:rFonts w:hAnsi="宋体"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[16]</w:t>
      </w:r>
      <w:r>
        <w:rPr>
          <w:rFonts w:hAnsi="宋体" w:hint="eastAsia"/>
          <w:sz w:val="24"/>
        </w:rPr>
        <w:t>《建设项目环境影响评价政府信息公开指南（试行）》，</w:t>
      </w:r>
      <w:proofErr w:type="gramStart"/>
      <w:r>
        <w:rPr>
          <w:rFonts w:hAnsi="宋体" w:hint="eastAsia"/>
          <w:sz w:val="24"/>
        </w:rPr>
        <w:t>环办</w:t>
      </w:r>
      <w:proofErr w:type="gramEnd"/>
      <w:r>
        <w:rPr>
          <w:rFonts w:hAnsi="宋体"/>
          <w:sz w:val="24"/>
        </w:rPr>
        <w:t>[2013]103</w:t>
      </w:r>
      <w:r>
        <w:rPr>
          <w:rFonts w:hAnsi="宋体" w:hint="eastAsia"/>
          <w:sz w:val="24"/>
        </w:rPr>
        <w:t>号，</w:t>
      </w:r>
      <w:r>
        <w:rPr>
          <w:rFonts w:hAnsi="宋体"/>
          <w:sz w:val="24"/>
        </w:rPr>
        <w:t>2013</w:t>
      </w:r>
      <w:r>
        <w:rPr>
          <w:rFonts w:hAnsi="宋体" w:hint="eastAsia"/>
          <w:sz w:val="24"/>
        </w:rPr>
        <w:t>年</w:t>
      </w:r>
      <w:r>
        <w:rPr>
          <w:rFonts w:hAnsi="宋体"/>
          <w:sz w:val="24"/>
        </w:rPr>
        <w:t>11</w:t>
      </w:r>
      <w:r>
        <w:rPr>
          <w:rFonts w:hAnsi="宋体" w:hint="eastAsia"/>
          <w:sz w:val="24"/>
        </w:rPr>
        <w:t>月</w:t>
      </w:r>
      <w:r>
        <w:rPr>
          <w:rFonts w:hAnsi="宋体"/>
          <w:sz w:val="24"/>
        </w:rPr>
        <w:t>14</w:t>
      </w:r>
      <w:r>
        <w:rPr>
          <w:rFonts w:hAnsi="宋体" w:hint="eastAsia"/>
          <w:sz w:val="24"/>
        </w:rPr>
        <w:t>日。</w:t>
      </w:r>
    </w:p>
    <w:p w:rsidR="0090458A" w:rsidRDefault="0090458A">
      <w:pPr>
        <w:pStyle w:val="3"/>
        <w:spacing w:line="500" w:lineRule="exact"/>
      </w:pPr>
      <w:r>
        <w:t>1.2.2</w:t>
      </w:r>
      <w:r>
        <w:rPr>
          <w:rFonts w:hint="eastAsia"/>
        </w:rPr>
        <w:t>地方法律、法规及规范性文件</w:t>
      </w:r>
    </w:p>
    <w:p w:rsidR="0090458A" w:rsidRDefault="0090458A" w:rsidP="00405978">
      <w:pPr>
        <w:spacing w:line="500" w:lineRule="exact"/>
        <w:ind w:rightChars="50" w:right="105" w:firstLineChars="200" w:firstLine="480"/>
        <w:rPr>
          <w:rFonts w:hAnsi="宋体"/>
          <w:sz w:val="24"/>
        </w:rPr>
      </w:pPr>
      <w:r>
        <w:rPr>
          <w:rFonts w:hAnsi="宋体"/>
          <w:sz w:val="24"/>
        </w:rPr>
        <w:t>[1]</w:t>
      </w:r>
      <w:r>
        <w:rPr>
          <w:rFonts w:hAnsi="宋体" w:hint="eastAsia"/>
          <w:sz w:val="24"/>
        </w:rPr>
        <w:t>《湖南省环境保护条例（修正）》，湖南省人大常委会，</w:t>
      </w:r>
      <w:r>
        <w:rPr>
          <w:rFonts w:hAnsi="宋体"/>
          <w:sz w:val="24"/>
        </w:rPr>
        <w:t>2013</w:t>
      </w:r>
      <w:r>
        <w:rPr>
          <w:rFonts w:hAnsi="宋体" w:hint="eastAsia"/>
          <w:sz w:val="24"/>
        </w:rPr>
        <w:t>年</w:t>
      </w:r>
      <w:r>
        <w:rPr>
          <w:rFonts w:hAnsi="宋体"/>
          <w:sz w:val="24"/>
        </w:rPr>
        <w:t>5</w:t>
      </w:r>
      <w:r>
        <w:rPr>
          <w:rFonts w:hAnsi="宋体" w:hint="eastAsia"/>
          <w:sz w:val="24"/>
        </w:rPr>
        <w:t>月</w:t>
      </w:r>
      <w:r>
        <w:rPr>
          <w:rFonts w:hAnsi="宋体"/>
          <w:sz w:val="24"/>
        </w:rPr>
        <w:t>27</w:t>
      </w:r>
      <w:r>
        <w:rPr>
          <w:rFonts w:hAnsi="宋体"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[2]</w:t>
      </w:r>
      <w:r>
        <w:rPr>
          <w:rFonts w:hAnsi="宋体" w:hint="eastAsia"/>
          <w:sz w:val="24"/>
        </w:rPr>
        <w:t>《湖南省湘江保护条例》，湖南省人大常委会，</w:t>
      </w:r>
      <w:r>
        <w:rPr>
          <w:rFonts w:hAnsi="宋体"/>
          <w:sz w:val="24"/>
        </w:rPr>
        <w:t>2012</w:t>
      </w:r>
      <w:r>
        <w:rPr>
          <w:rFonts w:hAnsi="宋体" w:hint="eastAsia"/>
          <w:sz w:val="24"/>
        </w:rPr>
        <w:t>年</w:t>
      </w:r>
      <w:r>
        <w:rPr>
          <w:rFonts w:hAnsi="宋体"/>
          <w:sz w:val="24"/>
        </w:rPr>
        <w:t>9</w:t>
      </w:r>
      <w:r>
        <w:rPr>
          <w:rFonts w:hAnsi="宋体" w:hint="eastAsia"/>
          <w:sz w:val="24"/>
        </w:rPr>
        <w:t>月</w:t>
      </w:r>
      <w:r>
        <w:rPr>
          <w:rFonts w:hAnsi="宋体"/>
          <w:sz w:val="24"/>
        </w:rPr>
        <w:t>27</w:t>
      </w:r>
      <w:r>
        <w:rPr>
          <w:rFonts w:hAnsi="宋体" w:hint="eastAsia"/>
          <w:sz w:val="24"/>
        </w:rPr>
        <w:t>日；</w:t>
      </w:r>
    </w:p>
    <w:p w:rsidR="0090458A" w:rsidRDefault="0090458A" w:rsidP="00405978">
      <w:pPr>
        <w:spacing w:line="500" w:lineRule="exact"/>
        <w:ind w:left="480" w:rightChars="50" w:right="105"/>
        <w:rPr>
          <w:sz w:val="24"/>
        </w:rPr>
      </w:pPr>
      <w:r>
        <w:rPr>
          <w:sz w:val="24"/>
        </w:rPr>
        <w:t>[3]</w:t>
      </w:r>
      <w:r>
        <w:rPr>
          <w:rFonts w:hint="eastAsia"/>
          <w:sz w:val="24"/>
        </w:rPr>
        <w:t>《湖南省建设项目环境保护管理办法》，湖南省人民政府令第</w:t>
      </w:r>
      <w:r>
        <w:rPr>
          <w:sz w:val="24"/>
        </w:rPr>
        <w:t>215</w:t>
      </w:r>
      <w:r>
        <w:rPr>
          <w:rFonts w:hint="eastAsia"/>
          <w:sz w:val="24"/>
        </w:rPr>
        <w:t>号，</w:t>
      </w:r>
      <w:r>
        <w:rPr>
          <w:sz w:val="24"/>
        </w:rPr>
        <w:t>2007</w:t>
      </w:r>
      <w:r>
        <w:rPr>
          <w:rFonts w:hint="eastAsia"/>
          <w:sz w:val="24"/>
        </w:rPr>
        <w:t>年</w:t>
      </w:r>
      <w:r>
        <w:rPr>
          <w:sz w:val="24"/>
        </w:rPr>
        <w:t>8</w:t>
      </w:r>
      <w:r>
        <w:rPr>
          <w:rFonts w:hint="eastAsia"/>
          <w:sz w:val="24"/>
        </w:rPr>
        <w:t>月</w:t>
      </w:r>
      <w:r>
        <w:rPr>
          <w:sz w:val="24"/>
        </w:rPr>
        <w:t>28</w:t>
      </w:r>
      <w:r>
        <w:rPr>
          <w:rFonts w:hint="eastAsia"/>
          <w:sz w:val="24"/>
        </w:rPr>
        <w:t>日；</w:t>
      </w:r>
    </w:p>
    <w:p w:rsidR="0090458A" w:rsidRDefault="0090458A" w:rsidP="00405978">
      <w:pPr>
        <w:spacing w:line="500" w:lineRule="exact"/>
        <w:ind w:rightChars="50" w:right="105" w:firstLineChars="200" w:firstLine="480"/>
        <w:rPr>
          <w:rFonts w:hAnsi="宋体"/>
          <w:sz w:val="24"/>
        </w:rPr>
      </w:pPr>
      <w:r>
        <w:rPr>
          <w:rFonts w:hAnsi="宋体"/>
          <w:sz w:val="24"/>
        </w:rPr>
        <w:t>[4]</w:t>
      </w:r>
      <w:r>
        <w:rPr>
          <w:rFonts w:hAnsi="宋体" w:hint="eastAsia"/>
          <w:sz w:val="24"/>
        </w:rPr>
        <w:t>《株洲市城市总体规划</w:t>
      </w:r>
      <w:r>
        <w:rPr>
          <w:sz w:val="24"/>
        </w:rPr>
        <w:t>(2001</w:t>
      </w:r>
      <w:r>
        <w:rPr>
          <w:rFonts w:hAnsi="宋体" w:hint="eastAsia"/>
          <w:sz w:val="24"/>
        </w:rPr>
        <w:t>年</w:t>
      </w:r>
      <w:r>
        <w:rPr>
          <w:sz w:val="24"/>
        </w:rPr>
        <w:t>-2020</w:t>
      </w:r>
      <w:r>
        <w:rPr>
          <w:rFonts w:hAnsi="宋体" w:hint="eastAsia"/>
          <w:sz w:val="24"/>
        </w:rPr>
        <w:t>年</w:t>
      </w:r>
      <w:r>
        <w:rPr>
          <w:sz w:val="24"/>
        </w:rPr>
        <w:t>)</w:t>
      </w:r>
      <w:r>
        <w:rPr>
          <w:rFonts w:hAnsi="宋体" w:hint="eastAsia"/>
          <w:sz w:val="24"/>
        </w:rPr>
        <w:t>》；</w:t>
      </w:r>
    </w:p>
    <w:p w:rsidR="0090458A" w:rsidRDefault="0090458A">
      <w:pPr>
        <w:spacing w:line="500" w:lineRule="exact"/>
        <w:ind w:left="480"/>
        <w:rPr>
          <w:sz w:val="24"/>
        </w:rPr>
      </w:pPr>
      <w:r>
        <w:rPr>
          <w:rFonts w:hAnsi="宋体"/>
          <w:sz w:val="24"/>
        </w:rPr>
        <w:t>[5]</w:t>
      </w:r>
      <w:r>
        <w:rPr>
          <w:rFonts w:hAnsi="宋体" w:hint="eastAsia"/>
          <w:sz w:val="24"/>
        </w:rPr>
        <w:t>《株洲市城市总体规划</w:t>
      </w:r>
      <w:r>
        <w:rPr>
          <w:sz w:val="24"/>
        </w:rPr>
        <w:t>·</w:t>
      </w:r>
      <w:r>
        <w:rPr>
          <w:rFonts w:hAnsi="宋体" w:hint="eastAsia"/>
          <w:sz w:val="24"/>
        </w:rPr>
        <w:t>环境保护规划</w:t>
      </w:r>
      <w:r>
        <w:rPr>
          <w:sz w:val="24"/>
        </w:rPr>
        <w:t>(2001-2020</w:t>
      </w:r>
      <w:r>
        <w:rPr>
          <w:rFonts w:hAnsi="宋体" w:hint="eastAsia"/>
          <w:sz w:val="24"/>
        </w:rPr>
        <w:t>年</w:t>
      </w:r>
      <w:r>
        <w:rPr>
          <w:sz w:val="24"/>
        </w:rPr>
        <w:t>)</w:t>
      </w:r>
      <w:r>
        <w:rPr>
          <w:rFonts w:hAnsi="宋体" w:hint="eastAsia"/>
          <w:sz w:val="24"/>
        </w:rPr>
        <w:t>》，株洲市环保局，</w:t>
      </w:r>
      <w:r>
        <w:rPr>
          <w:sz w:val="24"/>
        </w:rPr>
        <w:t>2003</w:t>
      </w:r>
      <w:r>
        <w:rPr>
          <w:rFonts w:hAnsi="宋体" w:hint="eastAsia"/>
          <w:sz w:val="24"/>
        </w:rPr>
        <w:t>年</w:t>
      </w:r>
      <w:r>
        <w:rPr>
          <w:sz w:val="24"/>
        </w:rPr>
        <w:t>4</w:t>
      </w:r>
      <w:r>
        <w:rPr>
          <w:rFonts w:hAnsi="宋体" w:hint="eastAsia"/>
          <w:sz w:val="24"/>
        </w:rPr>
        <w:t>月；</w:t>
      </w:r>
    </w:p>
    <w:p w:rsidR="0090458A" w:rsidRDefault="0090458A" w:rsidP="00405978">
      <w:pPr>
        <w:spacing w:line="500" w:lineRule="exact"/>
        <w:ind w:left="480" w:rightChars="50" w:right="105"/>
        <w:rPr>
          <w:sz w:val="24"/>
        </w:rPr>
      </w:pPr>
      <w:r>
        <w:rPr>
          <w:sz w:val="24"/>
        </w:rPr>
        <w:t>[6]</w:t>
      </w:r>
      <w:r>
        <w:rPr>
          <w:rFonts w:hint="eastAsia"/>
          <w:sz w:val="24"/>
        </w:rPr>
        <w:t>《株洲市城市建筑垃圾管理办法》，株洲市人民政府，株政发〔</w:t>
      </w:r>
      <w:r>
        <w:rPr>
          <w:sz w:val="24"/>
        </w:rPr>
        <w:t>2010</w:t>
      </w:r>
      <w:r>
        <w:rPr>
          <w:rFonts w:hint="eastAsia"/>
          <w:sz w:val="24"/>
        </w:rPr>
        <w:t>〕</w:t>
      </w:r>
      <w:r>
        <w:rPr>
          <w:sz w:val="24"/>
        </w:rPr>
        <w:t>5</w:t>
      </w:r>
      <w:r>
        <w:rPr>
          <w:rFonts w:hint="eastAsia"/>
          <w:sz w:val="24"/>
        </w:rPr>
        <w:t>号，</w:t>
      </w:r>
      <w:r>
        <w:rPr>
          <w:sz w:val="24"/>
        </w:rPr>
        <w:t>2010</w:t>
      </w:r>
      <w:r>
        <w:rPr>
          <w:rFonts w:hint="eastAsia"/>
          <w:sz w:val="24"/>
        </w:rPr>
        <w:t>年</w:t>
      </w:r>
      <w:r>
        <w:rPr>
          <w:sz w:val="24"/>
        </w:rPr>
        <w:t>2</w:t>
      </w:r>
      <w:r>
        <w:rPr>
          <w:rFonts w:hint="eastAsia"/>
          <w:sz w:val="24"/>
        </w:rPr>
        <w:t>月</w:t>
      </w:r>
      <w:r>
        <w:rPr>
          <w:sz w:val="24"/>
        </w:rPr>
        <w:t>9</w:t>
      </w:r>
      <w:r>
        <w:rPr>
          <w:rFonts w:hint="eastAsia"/>
          <w:sz w:val="24"/>
        </w:rPr>
        <w:t>日；</w:t>
      </w:r>
    </w:p>
    <w:p w:rsidR="0090458A" w:rsidRDefault="0090458A" w:rsidP="00405978">
      <w:pPr>
        <w:spacing w:line="500" w:lineRule="exact"/>
        <w:ind w:left="480" w:rightChars="50" w:right="105"/>
        <w:rPr>
          <w:sz w:val="24"/>
        </w:rPr>
      </w:pPr>
      <w:r>
        <w:rPr>
          <w:sz w:val="24"/>
        </w:rPr>
        <w:t>[7]</w:t>
      </w:r>
      <w:r>
        <w:rPr>
          <w:rFonts w:hint="eastAsia"/>
          <w:sz w:val="24"/>
        </w:rPr>
        <w:t>《株洲市城区环境噪声污染防治管理试行办法》，株政办发〔</w:t>
      </w:r>
      <w:r>
        <w:rPr>
          <w:sz w:val="24"/>
        </w:rPr>
        <w:t>2011</w:t>
      </w:r>
      <w:r>
        <w:rPr>
          <w:rFonts w:hint="eastAsia"/>
          <w:sz w:val="24"/>
        </w:rPr>
        <w:t>〕</w:t>
      </w:r>
      <w:r>
        <w:rPr>
          <w:sz w:val="24"/>
        </w:rPr>
        <w:t>56</w:t>
      </w:r>
      <w:r>
        <w:rPr>
          <w:rFonts w:hint="eastAsia"/>
          <w:sz w:val="24"/>
        </w:rPr>
        <w:t>号，</w:t>
      </w:r>
      <w:r>
        <w:rPr>
          <w:sz w:val="24"/>
        </w:rPr>
        <w:t>2011</w:t>
      </w:r>
      <w:r>
        <w:rPr>
          <w:rFonts w:hint="eastAsia"/>
          <w:sz w:val="24"/>
        </w:rPr>
        <w:t>年</w:t>
      </w:r>
      <w:r>
        <w:rPr>
          <w:sz w:val="24"/>
        </w:rPr>
        <w:t>11</w:t>
      </w:r>
      <w:r>
        <w:rPr>
          <w:rFonts w:hint="eastAsia"/>
          <w:sz w:val="24"/>
        </w:rPr>
        <w:t>月</w:t>
      </w:r>
      <w:r>
        <w:rPr>
          <w:sz w:val="24"/>
        </w:rPr>
        <w:t>24</w:t>
      </w:r>
      <w:r>
        <w:rPr>
          <w:rFonts w:hint="eastAsia"/>
          <w:sz w:val="24"/>
        </w:rPr>
        <w:t>日；</w:t>
      </w:r>
    </w:p>
    <w:p w:rsidR="0090458A" w:rsidRDefault="0090458A" w:rsidP="00405978">
      <w:pPr>
        <w:spacing w:line="500" w:lineRule="exact"/>
        <w:ind w:left="480" w:rightChars="50" w:right="105"/>
        <w:rPr>
          <w:sz w:val="24"/>
        </w:rPr>
      </w:pPr>
      <w:r>
        <w:rPr>
          <w:sz w:val="24"/>
        </w:rPr>
        <w:t>[8]</w:t>
      </w:r>
      <w:r>
        <w:rPr>
          <w:rFonts w:hint="eastAsia"/>
          <w:sz w:val="24"/>
        </w:rPr>
        <w:t>《株洲市城区扬尘污染防治管理办法》，株政办发〔</w:t>
      </w:r>
      <w:r>
        <w:rPr>
          <w:sz w:val="24"/>
        </w:rPr>
        <w:t>2011</w:t>
      </w:r>
      <w:r>
        <w:rPr>
          <w:rFonts w:hint="eastAsia"/>
          <w:sz w:val="24"/>
        </w:rPr>
        <w:t>〕</w:t>
      </w:r>
      <w:r>
        <w:rPr>
          <w:sz w:val="24"/>
        </w:rPr>
        <w:t>55</w:t>
      </w:r>
      <w:r>
        <w:rPr>
          <w:rFonts w:hint="eastAsia"/>
          <w:sz w:val="24"/>
        </w:rPr>
        <w:t>号，</w:t>
      </w:r>
      <w:r>
        <w:rPr>
          <w:sz w:val="24"/>
        </w:rPr>
        <w:t>2011</w:t>
      </w:r>
      <w:r>
        <w:rPr>
          <w:rFonts w:hint="eastAsia"/>
          <w:sz w:val="24"/>
        </w:rPr>
        <w:t>年</w:t>
      </w:r>
      <w:r>
        <w:rPr>
          <w:sz w:val="24"/>
        </w:rPr>
        <w:t>11</w:t>
      </w:r>
      <w:r>
        <w:rPr>
          <w:rFonts w:hint="eastAsia"/>
          <w:sz w:val="24"/>
        </w:rPr>
        <w:t>月</w:t>
      </w:r>
      <w:r>
        <w:rPr>
          <w:sz w:val="24"/>
        </w:rPr>
        <w:t>24</w:t>
      </w:r>
      <w:r>
        <w:rPr>
          <w:rFonts w:hint="eastAsia"/>
          <w:sz w:val="24"/>
        </w:rPr>
        <w:t>日；</w:t>
      </w:r>
    </w:p>
    <w:p w:rsidR="0090458A" w:rsidRDefault="0090458A" w:rsidP="00405978">
      <w:pPr>
        <w:spacing w:line="500" w:lineRule="exact"/>
        <w:ind w:left="480" w:rightChars="50" w:right="105"/>
        <w:rPr>
          <w:sz w:val="24"/>
        </w:rPr>
      </w:pPr>
      <w:r>
        <w:rPr>
          <w:sz w:val="24"/>
        </w:rPr>
        <w:t>[9]</w:t>
      </w:r>
      <w:r>
        <w:rPr>
          <w:rFonts w:hint="eastAsia"/>
          <w:sz w:val="24"/>
        </w:rPr>
        <w:t>《株洲市城区餐饮业油烟污染防治管理试行办法》，株政办发</w:t>
      </w:r>
      <w:r>
        <w:rPr>
          <w:sz w:val="24"/>
        </w:rPr>
        <w:t>[2011]54</w:t>
      </w:r>
      <w:r>
        <w:rPr>
          <w:rFonts w:hint="eastAsia"/>
          <w:sz w:val="24"/>
        </w:rPr>
        <w:t>号，</w:t>
      </w:r>
      <w:r>
        <w:rPr>
          <w:sz w:val="24"/>
        </w:rPr>
        <w:t>2011</w:t>
      </w:r>
      <w:r>
        <w:rPr>
          <w:rFonts w:hint="eastAsia"/>
          <w:sz w:val="24"/>
        </w:rPr>
        <w:t>年</w:t>
      </w:r>
      <w:r>
        <w:rPr>
          <w:sz w:val="24"/>
        </w:rPr>
        <w:t>11</w:t>
      </w:r>
      <w:r>
        <w:rPr>
          <w:rFonts w:hint="eastAsia"/>
          <w:sz w:val="24"/>
        </w:rPr>
        <w:t>月</w:t>
      </w:r>
      <w:r>
        <w:rPr>
          <w:sz w:val="24"/>
        </w:rPr>
        <w:t>24</w:t>
      </w:r>
      <w:r>
        <w:rPr>
          <w:rFonts w:hint="eastAsia"/>
          <w:sz w:val="24"/>
        </w:rPr>
        <w:t>日。</w:t>
      </w:r>
    </w:p>
    <w:p w:rsidR="0090458A" w:rsidRDefault="0090458A">
      <w:pPr>
        <w:pStyle w:val="3"/>
        <w:spacing w:line="500" w:lineRule="exact"/>
      </w:pPr>
      <w:r>
        <w:t xml:space="preserve">1.2.3 </w:t>
      </w:r>
      <w:r>
        <w:rPr>
          <w:rFonts w:hint="eastAsia"/>
        </w:rPr>
        <w:t>环</w:t>
      </w:r>
      <w:proofErr w:type="gramStart"/>
      <w:r>
        <w:rPr>
          <w:rFonts w:hint="eastAsia"/>
        </w:rPr>
        <w:t>评技术导</w:t>
      </w:r>
      <w:proofErr w:type="gramEnd"/>
      <w:r>
        <w:rPr>
          <w:rFonts w:hint="eastAsia"/>
        </w:rPr>
        <w:t>则</w:t>
      </w:r>
    </w:p>
    <w:p w:rsidR="0090458A" w:rsidRDefault="0090458A" w:rsidP="00405978">
      <w:pPr>
        <w:spacing w:line="500" w:lineRule="exact"/>
        <w:ind w:rightChars="50" w:right="105" w:firstLineChars="200" w:firstLine="480"/>
        <w:rPr>
          <w:sz w:val="24"/>
        </w:rPr>
      </w:pPr>
      <w:r>
        <w:rPr>
          <w:sz w:val="24"/>
        </w:rPr>
        <w:t>[1]</w:t>
      </w:r>
      <w:r>
        <w:rPr>
          <w:rFonts w:hint="eastAsia"/>
          <w:sz w:val="24"/>
        </w:rPr>
        <w:t>《环境影响评价技术导则》（</w:t>
      </w:r>
      <w:r>
        <w:rPr>
          <w:sz w:val="24"/>
        </w:rPr>
        <w:t>HJ2.1-2011</w:t>
      </w:r>
      <w:r>
        <w:rPr>
          <w:rFonts w:hint="eastAsia"/>
          <w:sz w:val="24"/>
        </w:rPr>
        <w:t xml:space="preserve">）；　　</w:t>
      </w:r>
    </w:p>
    <w:p w:rsidR="0090458A" w:rsidRDefault="0090458A" w:rsidP="00405978">
      <w:pPr>
        <w:spacing w:line="500" w:lineRule="exact"/>
        <w:ind w:rightChars="50" w:right="105" w:firstLineChars="200" w:firstLine="480"/>
        <w:rPr>
          <w:sz w:val="24"/>
        </w:rPr>
      </w:pPr>
      <w:r>
        <w:rPr>
          <w:sz w:val="24"/>
        </w:rPr>
        <w:t>[2]</w:t>
      </w:r>
      <w:r>
        <w:rPr>
          <w:rFonts w:hint="eastAsia"/>
          <w:sz w:val="24"/>
        </w:rPr>
        <w:t>《环境影响评价技术导则大气环境》</w:t>
      </w:r>
      <w:r>
        <w:rPr>
          <w:sz w:val="24"/>
        </w:rPr>
        <w:t>(HJ2.2</w:t>
      </w:r>
      <w:r>
        <w:rPr>
          <w:rFonts w:hint="eastAsia"/>
          <w:sz w:val="24"/>
        </w:rPr>
        <w:t>－</w:t>
      </w:r>
      <w:r>
        <w:rPr>
          <w:sz w:val="24"/>
        </w:rPr>
        <w:t>2008)</w:t>
      </w:r>
      <w:r>
        <w:rPr>
          <w:rFonts w:hint="eastAsia"/>
          <w:sz w:val="24"/>
        </w:rPr>
        <w:t>；</w:t>
      </w:r>
    </w:p>
    <w:p w:rsidR="0090458A" w:rsidRDefault="0090458A" w:rsidP="00405978">
      <w:pPr>
        <w:spacing w:line="500" w:lineRule="exact"/>
        <w:ind w:rightChars="50" w:right="105" w:firstLineChars="200" w:firstLine="480"/>
        <w:rPr>
          <w:sz w:val="24"/>
        </w:rPr>
      </w:pPr>
      <w:r>
        <w:rPr>
          <w:sz w:val="24"/>
        </w:rPr>
        <w:lastRenderedPageBreak/>
        <w:t>[3]</w:t>
      </w:r>
      <w:r>
        <w:rPr>
          <w:rFonts w:hint="eastAsia"/>
          <w:sz w:val="24"/>
        </w:rPr>
        <w:t>《环境影响评价技术导则地面水环境》</w:t>
      </w:r>
      <w:r>
        <w:rPr>
          <w:sz w:val="24"/>
        </w:rPr>
        <w:t>(HJ/T2.3</w:t>
      </w:r>
      <w:r>
        <w:rPr>
          <w:rFonts w:hint="eastAsia"/>
          <w:sz w:val="24"/>
        </w:rPr>
        <w:t>－</w:t>
      </w:r>
      <w:r>
        <w:rPr>
          <w:sz w:val="24"/>
        </w:rPr>
        <w:t>1993)</w:t>
      </w:r>
      <w:r>
        <w:rPr>
          <w:rFonts w:hint="eastAsia"/>
          <w:sz w:val="24"/>
        </w:rPr>
        <w:t>；</w:t>
      </w:r>
    </w:p>
    <w:p w:rsidR="0090458A" w:rsidRDefault="0090458A" w:rsidP="00405978">
      <w:pPr>
        <w:spacing w:line="500" w:lineRule="exact"/>
        <w:ind w:rightChars="50" w:right="105" w:firstLineChars="200" w:firstLine="480"/>
        <w:rPr>
          <w:sz w:val="24"/>
        </w:rPr>
      </w:pPr>
      <w:r>
        <w:rPr>
          <w:sz w:val="24"/>
        </w:rPr>
        <w:t>[4]</w:t>
      </w:r>
      <w:r>
        <w:rPr>
          <w:rFonts w:hint="eastAsia"/>
          <w:sz w:val="24"/>
        </w:rPr>
        <w:t>《环境影响评价技术导则地下水环境》</w:t>
      </w:r>
      <w:r>
        <w:rPr>
          <w:sz w:val="24"/>
        </w:rPr>
        <w:t>(HJ610</w:t>
      </w:r>
      <w:r>
        <w:rPr>
          <w:rFonts w:hint="eastAsia"/>
          <w:sz w:val="24"/>
        </w:rPr>
        <w:t>－</w:t>
      </w:r>
      <w:r>
        <w:rPr>
          <w:sz w:val="24"/>
        </w:rPr>
        <w:t>2011)</w:t>
      </w:r>
      <w:r>
        <w:rPr>
          <w:rFonts w:hint="eastAsia"/>
          <w:sz w:val="24"/>
        </w:rPr>
        <w:t>；</w:t>
      </w:r>
    </w:p>
    <w:p w:rsidR="0090458A" w:rsidRDefault="0090458A" w:rsidP="00405978">
      <w:pPr>
        <w:spacing w:line="500" w:lineRule="exact"/>
        <w:ind w:rightChars="50" w:right="105" w:firstLineChars="200" w:firstLine="480"/>
        <w:rPr>
          <w:sz w:val="24"/>
        </w:rPr>
      </w:pPr>
      <w:r>
        <w:rPr>
          <w:sz w:val="24"/>
        </w:rPr>
        <w:t>[5]</w:t>
      </w:r>
      <w:r>
        <w:rPr>
          <w:rFonts w:hint="eastAsia"/>
          <w:sz w:val="24"/>
        </w:rPr>
        <w:t>《环境影响评价技术导则声环境》</w:t>
      </w:r>
      <w:r>
        <w:rPr>
          <w:sz w:val="24"/>
        </w:rPr>
        <w:t>(HJ2.4</w:t>
      </w:r>
      <w:r>
        <w:rPr>
          <w:rFonts w:hint="eastAsia"/>
          <w:sz w:val="24"/>
        </w:rPr>
        <w:t>－</w:t>
      </w:r>
      <w:r>
        <w:rPr>
          <w:sz w:val="24"/>
        </w:rPr>
        <w:t>2009)</w:t>
      </w:r>
      <w:r>
        <w:rPr>
          <w:rFonts w:hint="eastAsia"/>
          <w:sz w:val="24"/>
        </w:rPr>
        <w:t>；</w:t>
      </w:r>
    </w:p>
    <w:p w:rsidR="0090458A" w:rsidRDefault="0090458A" w:rsidP="00405978">
      <w:pPr>
        <w:spacing w:line="500" w:lineRule="exact"/>
        <w:ind w:rightChars="50" w:right="105" w:firstLineChars="200" w:firstLine="480"/>
        <w:rPr>
          <w:sz w:val="24"/>
        </w:rPr>
      </w:pPr>
      <w:r>
        <w:rPr>
          <w:sz w:val="24"/>
        </w:rPr>
        <w:t>[6]</w:t>
      </w:r>
      <w:r>
        <w:rPr>
          <w:rFonts w:hint="eastAsia"/>
          <w:sz w:val="24"/>
        </w:rPr>
        <w:t>《环境影响评价技术导则生态影响》</w:t>
      </w:r>
      <w:r>
        <w:rPr>
          <w:sz w:val="24"/>
        </w:rPr>
        <w:t>(HJ19</w:t>
      </w:r>
      <w:r>
        <w:rPr>
          <w:rFonts w:hint="eastAsia"/>
          <w:sz w:val="24"/>
        </w:rPr>
        <w:t>－</w:t>
      </w:r>
      <w:r>
        <w:rPr>
          <w:sz w:val="24"/>
        </w:rPr>
        <w:t>2011)</w:t>
      </w:r>
      <w:r>
        <w:rPr>
          <w:rFonts w:hint="eastAsia"/>
          <w:sz w:val="24"/>
        </w:rPr>
        <w:t>；</w:t>
      </w:r>
    </w:p>
    <w:p w:rsidR="0090458A" w:rsidRDefault="0090458A" w:rsidP="00405978">
      <w:pPr>
        <w:spacing w:line="500" w:lineRule="exact"/>
        <w:ind w:rightChars="50" w:right="105" w:firstLineChars="200" w:firstLine="480"/>
        <w:rPr>
          <w:sz w:val="24"/>
        </w:rPr>
      </w:pPr>
      <w:r>
        <w:rPr>
          <w:sz w:val="24"/>
        </w:rPr>
        <w:t>[7]</w:t>
      </w:r>
      <w:r>
        <w:rPr>
          <w:rFonts w:hint="eastAsia"/>
          <w:sz w:val="24"/>
        </w:rPr>
        <w:t>《城市区域环境噪声适用区划分技术规范》</w:t>
      </w:r>
      <w:r>
        <w:rPr>
          <w:sz w:val="24"/>
        </w:rPr>
        <w:t>(GB/T15190-94)</w:t>
      </w:r>
      <w:r>
        <w:rPr>
          <w:rFonts w:hint="eastAsia"/>
          <w:sz w:val="24"/>
        </w:rPr>
        <w:t>；</w:t>
      </w:r>
    </w:p>
    <w:p w:rsidR="0090458A" w:rsidRDefault="0090458A" w:rsidP="00405978">
      <w:pPr>
        <w:spacing w:line="500" w:lineRule="exact"/>
        <w:ind w:rightChars="50" w:right="105" w:firstLineChars="200" w:firstLine="480"/>
        <w:rPr>
          <w:sz w:val="24"/>
        </w:rPr>
      </w:pPr>
      <w:r>
        <w:rPr>
          <w:sz w:val="24"/>
        </w:rPr>
        <w:t>[8]</w:t>
      </w:r>
      <w:r>
        <w:rPr>
          <w:rFonts w:hint="eastAsia"/>
          <w:sz w:val="24"/>
        </w:rPr>
        <w:t>《制定大气污染物排放标准的技术方法》</w:t>
      </w:r>
      <w:r>
        <w:rPr>
          <w:sz w:val="24"/>
        </w:rPr>
        <w:t>(GB/T13201-91)</w:t>
      </w:r>
      <w:r>
        <w:rPr>
          <w:rFonts w:hint="eastAsia"/>
          <w:sz w:val="24"/>
        </w:rPr>
        <w:t>；</w:t>
      </w:r>
    </w:p>
    <w:p w:rsidR="0090458A" w:rsidRDefault="0090458A" w:rsidP="00405978">
      <w:pPr>
        <w:spacing w:line="500" w:lineRule="exact"/>
        <w:ind w:rightChars="50" w:right="105" w:firstLineChars="200" w:firstLine="480"/>
        <w:rPr>
          <w:sz w:val="24"/>
        </w:rPr>
      </w:pPr>
      <w:r>
        <w:rPr>
          <w:sz w:val="24"/>
        </w:rPr>
        <w:t>[9]</w:t>
      </w:r>
      <w:r>
        <w:rPr>
          <w:rFonts w:hint="eastAsia"/>
          <w:sz w:val="24"/>
        </w:rPr>
        <w:t>《环境空气质量功能区划分原则与技术方法》</w:t>
      </w:r>
      <w:r>
        <w:rPr>
          <w:sz w:val="24"/>
        </w:rPr>
        <w:t>(HJ14-1996)</w:t>
      </w:r>
      <w:r>
        <w:rPr>
          <w:rFonts w:hint="eastAsia"/>
          <w:sz w:val="24"/>
        </w:rPr>
        <w:t>；</w:t>
      </w:r>
    </w:p>
    <w:p w:rsidR="0090458A" w:rsidRDefault="0090458A" w:rsidP="00405978">
      <w:pPr>
        <w:spacing w:line="500" w:lineRule="exact"/>
        <w:ind w:rightChars="50" w:right="105" w:firstLineChars="200" w:firstLine="480"/>
        <w:rPr>
          <w:sz w:val="24"/>
        </w:rPr>
      </w:pPr>
      <w:r>
        <w:rPr>
          <w:sz w:val="24"/>
        </w:rPr>
        <w:t>[10]</w:t>
      </w:r>
      <w:r>
        <w:rPr>
          <w:rFonts w:hint="eastAsia"/>
          <w:sz w:val="24"/>
        </w:rPr>
        <w:t>《生活垃圾转运站技术规范》（</w:t>
      </w:r>
      <w:r>
        <w:rPr>
          <w:sz w:val="24"/>
        </w:rPr>
        <w:t>CJJ47-2006</w:t>
      </w:r>
      <w:r>
        <w:rPr>
          <w:rFonts w:hint="eastAsia"/>
          <w:sz w:val="24"/>
        </w:rPr>
        <w:t>）；</w:t>
      </w:r>
    </w:p>
    <w:p w:rsidR="0090458A" w:rsidRDefault="0090458A" w:rsidP="00405978">
      <w:pPr>
        <w:spacing w:line="500" w:lineRule="exact"/>
        <w:ind w:rightChars="50" w:right="105" w:firstLineChars="200" w:firstLine="480"/>
        <w:rPr>
          <w:spacing w:val="-2"/>
          <w:sz w:val="24"/>
        </w:rPr>
      </w:pPr>
      <w:r>
        <w:rPr>
          <w:sz w:val="24"/>
        </w:rPr>
        <w:t>[11]</w:t>
      </w:r>
      <w:r>
        <w:rPr>
          <w:rFonts w:hint="eastAsia"/>
          <w:spacing w:val="-2"/>
          <w:sz w:val="24"/>
        </w:rPr>
        <w:t>《城镇环境卫生设施设置标准》（</w:t>
      </w:r>
      <w:r>
        <w:rPr>
          <w:spacing w:val="-2"/>
          <w:sz w:val="24"/>
        </w:rPr>
        <w:t>CJJ27-2005</w:t>
      </w:r>
      <w:r>
        <w:rPr>
          <w:rFonts w:hint="eastAsia"/>
          <w:spacing w:val="-2"/>
          <w:sz w:val="24"/>
        </w:rPr>
        <w:t>）。</w:t>
      </w:r>
    </w:p>
    <w:p w:rsidR="0090458A" w:rsidRDefault="0090458A">
      <w:pPr>
        <w:pStyle w:val="3"/>
        <w:spacing w:line="500" w:lineRule="exact"/>
      </w:pPr>
      <w:r>
        <w:t xml:space="preserve">1.2.4 </w:t>
      </w:r>
      <w:r>
        <w:rPr>
          <w:rFonts w:hint="eastAsia"/>
        </w:rPr>
        <w:t>其他技术性文件</w:t>
      </w:r>
    </w:p>
    <w:p w:rsidR="0090458A" w:rsidRDefault="0090458A" w:rsidP="00405978">
      <w:pPr>
        <w:spacing w:line="500" w:lineRule="exact"/>
        <w:ind w:left="480" w:rightChars="50" w:right="105"/>
        <w:rPr>
          <w:sz w:val="24"/>
        </w:rPr>
      </w:pPr>
      <w:r>
        <w:rPr>
          <w:sz w:val="24"/>
        </w:rPr>
        <w:t>(1)</w:t>
      </w:r>
      <w:r>
        <w:rPr>
          <w:rFonts w:hint="eastAsia"/>
          <w:sz w:val="24"/>
        </w:rPr>
        <w:t>《株洲市城市总体规划（</w:t>
      </w:r>
      <w:r>
        <w:rPr>
          <w:sz w:val="24"/>
        </w:rPr>
        <w:t>2006-2020</w:t>
      </w:r>
      <w:r>
        <w:rPr>
          <w:rFonts w:hint="eastAsia"/>
          <w:sz w:val="24"/>
        </w:rPr>
        <w:t>年）》，株洲市人民政府，</w:t>
      </w:r>
      <w:r>
        <w:rPr>
          <w:sz w:val="24"/>
        </w:rPr>
        <w:t>2013.4.</w:t>
      </w:r>
      <w:r>
        <w:rPr>
          <w:rFonts w:hint="eastAsia"/>
          <w:sz w:val="24"/>
        </w:rPr>
        <w:t>；</w:t>
      </w:r>
    </w:p>
    <w:p w:rsidR="0090458A" w:rsidRDefault="0090458A" w:rsidP="00405978">
      <w:pPr>
        <w:spacing w:line="500" w:lineRule="exact"/>
        <w:ind w:left="480" w:rightChars="50" w:right="105"/>
        <w:rPr>
          <w:sz w:val="24"/>
        </w:rPr>
      </w:pPr>
      <w:r>
        <w:rPr>
          <w:sz w:val="24"/>
        </w:rPr>
        <w:t>(2)</w:t>
      </w:r>
      <w:r>
        <w:rPr>
          <w:rFonts w:hint="eastAsia"/>
          <w:sz w:val="24"/>
        </w:rPr>
        <w:t>《云龙新区分区规划（</w:t>
      </w:r>
      <w:r>
        <w:rPr>
          <w:sz w:val="24"/>
        </w:rPr>
        <w:t>2009-2030</w:t>
      </w:r>
      <w:r>
        <w:rPr>
          <w:rFonts w:hint="eastAsia"/>
          <w:sz w:val="24"/>
        </w:rPr>
        <w:t>年）》，株洲市规划设计院，</w:t>
      </w:r>
      <w:r>
        <w:rPr>
          <w:sz w:val="24"/>
        </w:rPr>
        <w:t>2010.8</w:t>
      </w:r>
      <w:r>
        <w:rPr>
          <w:rFonts w:hint="eastAsia"/>
          <w:sz w:val="24"/>
        </w:rPr>
        <w:t>；</w:t>
      </w:r>
    </w:p>
    <w:p w:rsidR="0090458A" w:rsidRDefault="0090458A" w:rsidP="00405978">
      <w:pPr>
        <w:spacing w:line="500" w:lineRule="exact"/>
        <w:ind w:left="480" w:rightChars="50" w:right="105"/>
        <w:rPr>
          <w:sz w:val="24"/>
        </w:rPr>
      </w:pPr>
      <w:r>
        <w:rPr>
          <w:sz w:val="24"/>
        </w:rPr>
        <w:t>(3)</w:t>
      </w:r>
      <w:r>
        <w:rPr>
          <w:rFonts w:hint="eastAsia"/>
          <w:sz w:val="24"/>
        </w:rPr>
        <w:t>《湖南汽车工程职业学院新校区建设项目可行性研究报告》，湖南盛龙工程项目管理有限公司，</w:t>
      </w:r>
      <w:r>
        <w:rPr>
          <w:sz w:val="24"/>
        </w:rPr>
        <w:t>2014.12</w:t>
      </w:r>
      <w:r>
        <w:rPr>
          <w:rFonts w:hint="eastAsia"/>
          <w:sz w:val="24"/>
        </w:rPr>
        <w:t>；</w:t>
      </w:r>
    </w:p>
    <w:p w:rsidR="0090458A" w:rsidRDefault="0090458A" w:rsidP="00405978">
      <w:pPr>
        <w:spacing w:line="500" w:lineRule="exact"/>
        <w:ind w:left="480" w:rightChars="50" w:right="105"/>
        <w:rPr>
          <w:sz w:val="24"/>
        </w:rPr>
      </w:pPr>
      <w:r>
        <w:rPr>
          <w:sz w:val="24"/>
        </w:rPr>
        <w:t xml:space="preserve">(4) </w:t>
      </w:r>
      <w:r>
        <w:rPr>
          <w:rFonts w:hint="eastAsia"/>
          <w:sz w:val="24"/>
        </w:rPr>
        <w:t>关于本</w:t>
      </w:r>
      <w:proofErr w:type="gramStart"/>
      <w:r>
        <w:rPr>
          <w:rFonts w:hint="eastAsia"/>
          <w:sz w:val="24"/>
        </w:rPr>
        <w:t>项目环</w:t>
      </w:r>
      <w:proofErr w:type="gramEnd"/>
      <w:r>
        <w:rPr>
          <w:rFonts w:hint="eastAsia"/>
          <w:sz w:val="24"/>
        </w:rPr>
        <w:t>评工作的技术咨询合同；</w:t>
      </w:r>
    </w:p>
    <w:p w:rsidR="0090458A" w:rsidRDefault="0090458A" w:rsidP="00405978">
      <w:pPr>
        <w:spacing w:line="500" w:lineRule="exact"/>
        <w:ind w:left="480" w:rightChars="50" w:right="105"/>
        <w:rPr>
          <w:sz w:val="24"/>
        </w:rPr>
      </w:pPr>
      <w:r>
        <w:rPr>
          <w:sz w:val="24"/>
        </w:rPr>
        <w:t>(5)</w:t>
      </w:r>
      <w:r>
        <w:rPr>
          <w:rFonts w:hint="eastAsia"/>
          <w:sz w:val="24"/>
        </w:rPr>
        <w:t>《湖南汽车工程职业学院新校区建设项目环境影响报告书执行标准的函》，株洲市环保局；</w:t>
      </w:r>
    </w:p>
    <w:p w:rsidR="0090458A" w:rsidRDefault="0090458A" w:rsidP="00405978">
      <w:pPr>
        <w:spacing w:line="500" w:lineRule="exact"/>
        <w:ind w:left="480" w:rightChars="50" w:right="105"/>
        <w:rPr>
          <w:sz w:val="24"/>
        </w:rPr>
      </w:pPr>
      <w:r>
        <w:rPr>
          <w:sz w:val="24"/>
        </w:rPr>
        <w:t xml:space="preserve"> (6) </w:t>
      </w:r>
      <w:r>
        <w:rPr>
          <w:rFonts w:hint="eastAsia"/>
          <w:sz w:val="24"/>
        </w:rPr>
        <w:t>建设单位提供的其他相关资料。</w:t>
      </w:r>
    </w:p>
    <w:p w:rsidR="0090458A" w:rsidRDefault="0090458A">
      <w:pPr>
        <w:pStyle w:val="2"/>
        <w:spacing w:before="156" w:line="500" w:lineRule="exact"/>
      </w:pPr>
      <w:bookmarkStart w:id="9" w:name="_Toc409011829"/>
      <w:r>
        <w:t xml:space="preserve">1.3 </w:t>
      </w:r>
      <w:r>
        <w:rPr>
          <w:rFonts w:hint="eastAsia"/>
        </w:rPr>
        <w:t>环境保护目标</w:t>
      </w:r>
      <w:bookmarkEnd w:id="9"/>
    </w:p>
    <w:p w:rsidR="0090458A" w:rsidRDefault="0090458A" w:rsidP="00405978">
      <w:pPr>
        <w:spacing w:line="500" w:lineRule="exact"/>
        <w:ind w:firstLineChars="200" w:firstLine="480"/>
        <w:rPr>
          <w:rFonts w:hAnsi="宋体"/>
          <w:sz w:val="24"/>
        </w:rPr>
      </w:pPr>
      <w:r>
        <w:rPr>
          <w:rFonts w:hAnsi="宋体" w:hint="eastAsia"/>
          <w:sz w:val="24"/>
        </w:rPr>
        <w:t>根据工程排污特点、区域自然环境和社会环境特征以及环境规划的要求，课题组经现场踏勘，根据项目特征将</w:t>
      </w:r>
      <w:proofErr w:type="gramStart"/>
      <w:r>
        <w:rPr>
          <w:rFonts w:hAnsi="宋体" w:hint="eastAsia"/>
          <w:sz w:val="24"/>
        </w:rPr>
        <w:t>泵项目</w:t>
      </w:r>
      <w:proofErr w:type="gramEnd"/>
      <w:r>
        <w:rPr>
          <w:rFonts w:hAnsi="宋体" w:hint="eastAsia"/>
          <w:sz w:val="24"/>
        </w:rPr>
        <w:t>环境保护目标分为近期目标和远期目标，确定本项目环境保护目标如表</w:t>
      </w:r>
      <w:r>
        <w:rPr>
          <w:sz w:val="24"/>
        </w:rPr>
        <w:t>1.3-1</w:t>
      </w:r>
      <w:r>
        <w:rPr>
          <w:rFonts w:hAnsi="宋体" w:hint="eastAsia"/>
          <w:sz w:val="24"/>
        </w:rPr>
        <w:t>所示。</w:t>
      </w:r>
    </w:p>
    <w:p w:rsidR="0090458A" w:rsidRDefault="0090458A">
      <w:pPr>
        <w:spacing w:line="500" w:lineRule="exact"/>
        <w:ind w:firstLine="2880"/>
        <w:rPr>
          <w:b/>
          <w:bCs/>
          <w:sz w:val="24"/>
        </w:rPr>
      </w:pPr>
      <w:r>
        <w:rPr>
          <w:rFonts w:hAnsi="宋体" w:hint="eastAsia"/>
          <w:b/>
          <w:sz w:val="24"/>
        </w:rPr>
        <w:t>表</w:t>
      </w:r>
      <w:r>
        <w:rPr>
          <w:b/>
          <w:sz w:val="24"/>
        </w:rPr>
        <w:t xml:space="preserve">1.3-1  </w:t>
      </w:r>
      <w:r>
        <w:rPr>
          <w:rFonts w:hint="eastAsia"/>
          <w:b/>
          <w:bCs/>
          <w:sz w:val="24"/>
        </w:rPr>
        <w:t>本项目近期环保目标</w:t>
      </w:r>
    </w:p>
    <w:tbl>
      <w:tblPr>
        <w:tblW w:w="9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24"/>
        <w:gridCol w:w="2627"/>
        <w:gridCol w:w="1898"/>
        <w:gridCol w:w="2042"/>
        <w:gridCol w:w="1825"/>
      </w:tblGrid>
      <w:tr w:rsidR="0090458A">
        <w:tc>
          <w:tcPr>
            <w:tcW w:w="724" w:type="dxa"/>
            <w:vAlign w:val="center"/>
          </w:tcPr>
          <w:p w:rsidR="0090458A" w:rsidRDefault="0090458A" w:rsidP="00C34E3F">
            <w:pPr>
              <w:spacing w:beforeLines="50" w:afterLines="10" w:line="240" w:lineRule="exact"/>
              <w:jc w:val="center"/>
            </w:pPr>
            <w:r>
              <w:rPr>
                <w:rFonts w:hint="eastAsia"/>
              </w:rPr>
              <w:t>环境要素</w:t>
            </w:r>
          </w:p>
        </w:tc>
        <w:tc>
          <w:tcPr>
            <w:tcW w:w="2627" w:type="dxa"/>
            <w:vAlign w:val="center"/>
          </w:tcPr>
          <w:p w:rsidR="0090458A" w:rsidRDefault="0090458A" w:rsidP="00C34E3F">
            <w:pPr>
              <w:spacing w:beforeLines="50" w:afterLines="10" w:line="240" w:lineRule="exact"/>
              <w:jc w:val="center"/>
            </w:pPr>
            <w:r>
              <w:rPr>
                <w:rFonts w:hint="eastAsia"/>
              </w:rPr>
              <w:t>保护目标</w:t>
            </w:r>
          </w:p>
        </w:tc>
        <w:tc>
          <w:tcPr>
            <w:tcW w:w="1898" w:type="dxa"/>
            <w:vAlign w:val="center"/>
          </w:tcPr>
          <w:p w:rsidR="0090458A" w:rsidRDefault="0090458A" w:rsidP="00C34E3F">
            <w:pPr>
              <w:spacing w:beforeLines="50" w:afterLines="10" w:line="240" w:lineRule="exact"/>
              <w:jc w:val="center"/>
            </w:pPr>
            <w:r>
              <w:rPr>
                <w:rFonts w:hint="eastAsia"/>
              </w:rPr>
              <w:t>相对方位与距离</w:t>
            </w:r>
          </w:p>
        </w:tc>
        <w:tc>
          <w:tcPr>
            <w:tcW w:w="2042" w:type="dxa"/>
            <w:vAlign w:val="center"/>
          </w:tcPr>
          <w:p w:rsidR="0090458A" w:rsidRDefault="0090458A" w:rsidP="00C34E3F">
            <w:pPr>
              <w:spacing w:beforeLines="50" w:afterLines="10" w:line="240" w:lineRule="exact"/>
              <w:jc w:val="center"/>
            </w:pPr>
            <w:r>
              <w:rPr>
                <w:rFonts w:hint="eastAsia"/>
              </w:rPr>
              <w:t>功能</w:t>
            </w:r>
          </w:p>
        </w:tc>
        <w:tc>
          <w:tcPr>
            <w:tcW w:w="1825" w:type="dxa"/>
            <w:vAlign w:val="center"/>
          </w:tcPr>
          <w:p w:rsidR="0090458A" w:rsidRDefault="0090458A" w:rsidP="00C34E3F">
            <w:pPr>
              <w:spacing w:beforeLines="50" w:afterLines="10" w:line="240" w:lineRule="exact"/>
              <w:jc w:val="center"/>
            </w:pPr>
            <w:r>
              <w:rPr>
                <w:rFonts w:hint="eastAsia"/>
              </w:rPr>
              <w:t>保护级别</w:t>
            </w:r>
          </w:p>
        </w:tc>
      </w:tr>
      <w:tr w:rsidR="0090458A">
        <w:trPr>
          <w:trHeight w:val="329"/>
        </w:trPr>
        <w:tc>
          <w:tcPr>
            <w:tcW w:w="724" w:type="dxa"/>
            <w:vMerge w:val="restart"/>
            <w:vAlign w:val="center"/>
          </w:tcPr>
          <w:p w:rsidR="0090458A" w:rsidRDefault="0090458A" w:rsidP="00C34E3F">
            <w:pPr>
              <w:spacing w:beforeLines="50" w:afterLines="10" w:line="240" w:lineRule="exact"/>
              <w:jc w:val="center"/>
            </w:pPr>
            <w:r>
              <w:rPr>
                <w:rFonts w:hint="eastAsia"/>
              </w:rPr>
              <w:t>环境空气</w:t>
            </w:r>
          </w:p>
        </w:tc>
        <w:tc>
          <w:tcPr>
            <w:tcW w:w="2627" w:type="dxa"/>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20</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西北面，</w:t>
            </w:r>
            <w:r>
              <w:t>15-200m</w:t>
            </w:r>
          </w:p>
        </w:tc>
        <w:tc>
          <w:tcPr>
            <w:tcW w:w="2042" w:type="dxa"/>
            <w:vMerge w:val="restart"/>
            <w:vAlign w:val="center"/>
          </w:tcPr>
          <w:p w:rsidR="0090458A" w:rsidRDefault="0090458A" w:rsidP="00C34E3F">
            <w:pPr>
              <w:spacing w:beforeLines="50" w:afterLines="10" w:line="240" w:lineRule="exact"/>
              <w:jc w:val="center"/>
            </w:pPr>
            <w:r>
              <w:rPr>
                <w:rFonts w:hint="eastAsia"/>
              </w:rPr>
              <w:t>农村居住</w:t>
            </w:r>
          </w:p>
        </w:tc>
        <w:tc>
          <w:tcPr>
            <w:tcW w:w="1825" w:type="dxa"/>
            <w:vMerge w:val="restart"/>
            <w:vAlign w:val="center"/>
          </w:tcPr>
          <w:p w:rsidR="0090458A" w:rsidRDefault="0090458A" w:rsidP="00C34E3F">
            <w:pPr>
              <w:spacing w:beforeLines="50" w:afterLines="10" w:line="240" w:lineRule="exact"/>
              <w:jc w:val="center"/>
            </w:pPr>
            <w:r>
              <w:t>GB3095-2012</w:t>
            </w:r>
            <w:r>
              <w:rPr>
                <w:rFonts w:hint="eastAsia"/>
              </w:rPr>
              <w:t>，二级标准</w:t>
            </w:r>
          </w:p>
        </w:tc>
      </w:tr>
      <w:tr w:rsidR="0090458A">
        <w:trPr>
          <w:trHeight w:val="237"/>
        </w:trPr>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18</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北面，</w:t>
            </w:r>
            <w:r>
              <w:t>20-150m</w:t>
            </w:r>
          </w:p>
        </w:tc>
        <w:tc>
          <w:tcPr>
            <w:tcW w:w="2042"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宋家桥</w:t>
            </w:r>
            <w:proofErr w:type="gramStart"/>
            <w:r>
              <w:rPr>
                <w:rFonts w:hint="eastAsia"/>
              </w:rPr>
              <w:t>村</w:t>
            </w:r>
            <w:proofErr w:type="gramEnd"/>
            <w:r>
              <w:rPr>
                <w:rFonts w:hint="eastAsia"/>
              </w:rPr>
              <w:t>村民</w:t>
            </w:r>
            <w:r>
              <w:t>5</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东南面，</w:t>
            </w:r>
            <w:r>
              <w:t>30-50m</w:t>
            </w:r>
          </w:p>
        </w:tc>
        <w:tc>
          <w:tcPr>
            <w:tcW w:w="2042"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rPr>
          <w:trHeight w:val="445"/>
        </w:trPr>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15</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西面，</w:t>
            </w:r>
            <w:r>
              <w:t>10-200m</w:t>
            </w:r>
          </w:p>
        </w:tc>
        <w:tc>
          <w:tcPr>
            <w:tcW w:w="2042"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rPr>
          <w:trHeight w:val="445"/>
        </w:trPr>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中央储备粮株洲直属库</w:t>
            </w:r>
          </w:p>
        </w:tc>
        <w:tc>
          <w:tcPr>
            <w:tcW w:w="1898" w:type="dxa"/>
            <w:vAlign w:val="center"/>
          </w:tcPr>
          <w:p w:rsidR="0090458A" w:rsidRDefault="0090458A" w:rsidP="00C34E3F">
            <w:pPr>
              <w:spacing w:beforeLines="50" w:afterLines="10" w:line="240" w:lineRule="exact"/>
              <w:jc w:val="center"/>
            </w:pPr>
            <w:r>
              <w:rPr>
                <w:rFonts w:hint="eastAsia"/>
              </w:rPr>
              <w:t>东面，</w:t>
            </w:r>
            <w:r>
              <w:t>50-400m</w:t>
            </w:r>
          </w:p>
        </w:tc>
        <w:tc>
          <w:tcPr>
            <w:tcW w:w="2042" w:type="dxa"/>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c>
          <w:tcPr>
            <w:tcW w:w="724" w:type="dxa"/>
            <w:vMerge w:val="restart"/>
            <w:vAlign w:val="center"/>
          </w:tcPr>
          <w:p w:rsidR="0090458A" w:rsidRDefault="0090458A" w:rsidP="00C34E3F">
            <w:pPr>
              <w:spacing w:beforeLines="50" w:afterLines="10" w:line="240" w:lineRule="exact"/>
              <w:jc w:val="center"/>
            </w:pPr>
            <w:r>
              <w:rPr>
                <w:rFonts w:hint="eastAsia"/>
              </w:rPr>
              <w:t>水环境</w:t>
            </w:r>
          </w:p>
        </w:tc>
        <w:tc>
          <w:tcPr>
            <w:tcW w:w="2627" w:type="dxa"/>
            <w:vAlign w:val="center"/>
          </w:tcPr>
          <w:p w:rsidR="0090458A" w:rsidRDefault="0090458A">
            <w:pPr>
              <w:jc w:val="center"/>
            </w:pPr>
            <w:r>
              <w:rPr>
                <w:rFonts w:hint="eastAsia"/>
              </w:rPr>
              <w:t>白石港</w:t>
            </w:r>
          </w:p>
        </w:tc>
        <w:tc>
          <w:tcPr>
            <w:tcW w:w="1898" w:type="dxa"/>
            <w:vAlign w:val="center"/>
          </w:tcPr>
          <w:p w:rsidR="0090458A" w:rsidRDefault="0090458A">
            <w:pPr>
              <w:jc w:val="center"/>
            </w:pPr>
            <w:r>
              <w:rPr>
                <w:rFonts w:hint="eastAsia"/>
              </w:rPr>
              <w:t>西面，约</w:t>
            </w:r>
            <w:r>
              <w:t>2.5km</w:t>
            </w:r>
          </w:p>
        </w:tc>
        <w:tc>
          <w:tcPr>
            <w:tcW w:w="2042" w:type="dxa"/>
            <w:vAlign w:val="center"/>
          </w:tcPr>
          <w:p w:rsidR="0090458A" w:rsidRDefault="0090458A">
            <w:pPr>
              <w:jc w:val="center"/>
            </w:pPr>
            <w:r>
              <w:rPr>
                <w:rFonts w:hint="eastAsia"/>
              </w:rPr>
              <w:t>农业用水</w:t>
            </w:r>
          </w:p>
        </w:tc>
        <w:tc>
          <w:tcPr>
            <w:tcW w:w="1825" w:type="dxa"/>
            <w:vAlign w:val="center"/>
          </w:tcPr>
          <w:p w:rsidR="0090458A" w:rsidRDefault="0090458A">
            <w:pPr>
              <w:jc w:val="center"/>
            </w:pPr>
            <w:r>
              <w:rPr>
                <w:spacing w:val="-20"/>
              </w:rPr>
              <w:t>GB3838-2002 IV</w:t>
            </w:r>
            <w:r>
              <w:rPr>
                <w:rFonts w:hint="eastAsia"/>
              </w:rPr>
              <w:t>类</w:t>
            </w:r>
          </w:p>
        </w:tc>
      </w:tr>
      <w:tr w:rsidR="0090458A">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pPr>
              <w:jc w:val="center"/>
              <w:rPr>
                <w:u w:val="single"/>
              </w:rPr>
            </w:pPr>
            <w:r>
              <w:rPr>
                <w:rFonts w:hint="eastAsia"/>
                <w:u w:val="single"/>
              </w:rPr>
              <w:t>湘江白石江段（白石</w:t>
            </w:r>
          </w:p>
          <w:p w:rsidR="0090458A" w:rsidRDefault="0090458A">
            <w:pPr>
              <w:jc w:val="center"/>
              <w:rPr>
                <w:u w:val="single"/>
              </w:rPr>
            </w:pPr>
            <w:r>
              <w:rPr>
                <w:rFonts w:hint="eastAsia"/>
                <w:u w:val="single"/>
              </w:rPr>
              <w:t>港入江口至其下游</w:t>
            </w:r>
          </w:p>
          <w:p w:rsidR="0090458A" w:rsidRDefault="0090458A">
            <w:pPr>
              <w:jc w:val="center"/>
              <w:rPr>
                <w:u w:val="single"/>
              </w:rPr>
            </w:pPr>
            <w:r>
              <w:rPr>
                <w:u w:val="single"/>
              </w:rPr>
              <w:t>400m</w:t>
            </w:r>
            <w:r>
              <w:rPr>
                <w:rFonts w:hint="eastAsia"/>
                <w:u w:val="single"/>
              </w:rPr>
              <w:t>处）</w:t>
            </w:r>
          </w:p>
        </w:tc>
        <w:tc>
          <w:tcPr>
            <w:tcW w:w="1898" w:type="dxa"/>
            <w:vAlign w:val="center"/>
          </w:tcPr>
          <w:p w:rsidR="0090458A" w:rsidRDefault="0090458A">
            <w:pPr>
              <w:jc w:val="center"/>
              <w:rPr>
                <w:u w:val="single"/>
              </w:rPr>
            </w:pPr>
            <w:r>
              <w:rPr>
                <w:rFonts w:hint="eastAsia"/>
                <w:u w:val="single"/>
              </w:rPr>
              <w:t>西南面，约</w:t>
            </w:r>
            <w:r>
              <w:rPr>
                <w:u w:val="single"/>
              </w:rPr>
              <w:t>8km</w:t>
            </w:r>
          </w:p>
        </w:tc>
        <w:tc>
          <w:tcPr>
            <w:tcW w:w="2042" w:type="dxa"/>
            <w:vAlign w:val="center"/>
          </w:tcPr>
          <w:p w:rsidR="0090458A" w:rsidRDefault="0090458A">
            <w:pPr>
              <w:jc w:val="center"/>
            </w:pPr>
            <w:r>
              <w:rPr>
                <w:rFonts w:hint="eastAsia"/>
              </w:rPr>
              <w:t>饮用水水</w:t>
            </w:r>
          </w:p>
          <w:p w:rsidR="0090458A" w:rsidRDefault="0090458A">
            <w:pPr>
              <w:jc w:val="center"/>
            </w:pPr>
            <w:r>
              <w:rPr>
                <w:rFonts w:hint="eastAsia"/>
              </w:rPr>
              <w:t>源二级保</w:t>
            </w:r>
          </w:p>
          <w:p w:rsidR="0090458A" w:rsidRDefault="0090458A">
            <w:pPr>
              <w:jc w:val="center"/>
            </w:pPr>
            <w:r>
              <w:rPr>
                <w:rFonts w:hint="eastAsia"/>
              </w:rPr>
              <w:t>护区</w:t>
            </w:r>
          </w:p>
        </w:tc>
        <w:tc>
          <w:tcPr>
            <w:tcW w:w="1825" w:type="dxa"/>
            <w:vAlign w:val="center"/>
          </w:tcPr>
          <w:p w:rsidR="0090458A" w:rsidRDefault="0090458A">
            <w:pPr>
              <w:jc w:val="center"/>
            </w:pPr>
            <w:r>
              <w:rPr>
                <w:spacing w:val="-20"/>
              </w:rPr>
              <w:t xml:space="preserve">GB3838-2002 </w:t>
            </w:r>
            <w:r>
              <w:t>III</w:t>
            </w:r>
            <w:r>
              <w:rPr>
                <w:rFonts w:hint="eastAsia"/>
              </w:rPr>
              <w:t>类</w:t>
            </w:r>
          </w:p>
        </w:tc>
      </w:tr>
      <w:tr w:rsidR="0090458A">
        <w:trPr>
          <w:trHeight w:val="1980"/>
        </w:trPr>
        <w:tc>
          <w:tcPr>
            <w:tcW w:w="724" w:type="dxa"/>
            <w:vMerge/>
            <w:vAlign w:val="center"/>
          </w:tcPr>
          <w:p w:rsidR="0090458A" w:rsidRDefault="0090458A" w:rsidP="00C34E3F">
            <w:pPr>
              <w:spacing w:beforeLines="50" w:afterLines="10" w:line="240" w:lineRule="exact"/>
              <w:jc w:val="center"/>
            </w:pPr>
          </w:p>
        </w:tc>
        <w:tc>
          <w:tcPr>
            <w:tcW w:w="2627" w:type="dxa"/>
            <w:tcBorders>
              <w:bottom w:val="single" w:sz="4" w:space="0" w:color="auto"/>
            </w:tcBorders>
            <w:vAlign w:val="center"/>
          </w:tcPr>
          <w:p w:rsidR="0090458A" w:rsidRDefault="0090458A">
            <w:pPr>
              <w:jc w:val="center"/>
              <w:rPr>
                <w:u w:val="single"/>
              </w:rPr>
            </w:pPr>
            <w:r>
              <w:rPr>
                <w:rFonts w:hint="eastAsia"/>
                <w:u w:val="single"/>
              </w:rPr>
              <w:t>湘江（株洲二水厂取</w:t>
            </w:r>
          </w:p>
          <w:p w:rsidR="0090458A" w:rsidRDefault="0090458A">
            <w:pPr>
              <w:jc w:val="center"/>
              <w:rPr>
                <w:u w:val="single"/>
              </w:rPr>
            </w:pPr>
            <w:r>
              <w:rPr>
                <w:rFonts w:hint="eastAsia"/>
                <w:u w:val="single"/>
              </w:rPr>
              <w:t>水口上游</w:t>
            </w:r>
            <w:r>
              <w:rPr>
                <w:u w:val="single"/>
              </w:rPr>
              <w:t xml:space="preserve"> 1000m</w:t>
            </w:r>
            <w:r>
              <w:rPr>
                <w:rFonts w:hint="eastAsia"/>
                <w:u w:val="single"/>
              </w:rPr>
              <w:t>至</w:t>
            </w:r>
          </w:p>
          <w:p w:rsidR="0090458A" w:rsidRDefault="0090458A">
            <w:pPr>
              <w:jc w:val="center"/>
              <w:rPr>
                <w:u w:val="single"/>
              </w:rPr>
            </w:pPr>
            <w:r>
              <w:rPr>
                <w:rFonts w:hint="eastAsia"/>
                <w:u w:val="single"/>
              </w:rPr>
              <w:t>三水厂取水口下游</w:t>
            </w:r>
          </w:p>
          <w:p w:rsidR="0090458A" w:rsidRDefault="0090458A">
            <w:pPr>
              <w:jc w:val="center"/>
              <w:rPr>
                <w:u w:val="single"/>
              </w:rPr>
            </w:pPr>
            <w:r>
              <w:rPr>
                <w:u w:val="single"/>
              </w:rPr>
              <w:t>100m</w:t>
            </w:r>
            <w:r>
              <w:rPr>
                <w:rFonts w:hint="eastAsia"/>
                <w:u w:val="single"/>
              </w:rPr>
              <w:t>处，共</w:t>
            </w:r>
            <w:r>
              <w:rPr>
                <w:u w:val="single"/>
              </w:rPr>
              <w:t xml:space="preserve">  2.3km</w:t>
            </w:r>
            <w:r>
              <w:rPr>
                <w:rFonts w:hint="eastAsia"/>
                <w:u w:val="single"/>
              </w:rPr>
              <w:t>）</w:t>
            </w:r>
          </w:p>
        </w:tc>
        <w:tc>
          <w:tcPr>
            <w:tcW w:w="1898" w:type="dxa"/>
            <w:tcBorders>
              <w:bottom w:val="single" w:sz="4" w:space="0" w:color="auto"/>
            </w:tcBorders>
            <w:vAlign w:val="center"/>
          </w:tcPr>
          <w:p w:rsidR="0090458A" w:rsidRDefault="0090458A">
            <w:pPr>
              <w:jc w:val="center"/>
            </w:pPr>
            <w:r>
              <w:rPr>
                <w:rFonts w:hint="eastAsia"/>
                <w:u w:val="single"/>
              </w:rPr>
              <w:t>西南面，约</w:t>
            </w:r>
            <w:r>
              <w:rPr>
                <w:u w:val="single"/>
              </w:rPr>
              <w:t>8km</w:t>
            </w:r>
          </w:p>
        </w:tc>
        <w:tc>
          <w:tcPr>
            <w:tcW w:w="2042" w:type="dxa"/>
            <w:tcBorders>
              <w:bottom w:val="single" w:sz="4" w:space="0" w:color="auto"/>
            </w:tcBorders>
            <w:vAlign w:val="center"/>
          </w:tcPr>
          <w:p w:rsidR="0090458A" w:rsidRDefault="0090458A">
            <w:pPr>
              <w:jc w:val="center"/>
            </w:pPr>
            <w:r>
              <w:rPr>
                <w:rFonts w:hint="eastAsia"/>
              </w:rPr>
              <w:t>饮用水水</w:t>
            </w:r>
          </w:p>
          <w:p w:rsidR="0090458A" w:rsidRDefault="0090458A">
            <w:pPr>
              <w:jc w:val="center"/>
            </w:pPr>
            <w:r>
              <w:rPr>
                <w:rFonts w:hint="eastAsia"/>
              </w:rPr>
              <w:t>源一级保</w:t>
            </w:r>
          </w:p>
          <w:p w:rsidR="0090458A" w:rsidRDefault="0090458A">
            <w:pPr>
              <w:jc w:val="center"/>
            </w:pPr>
            <w:r>
              <w:rPr>
                <w:rFonts w:hint="eastAsia"/>
              </w:rPr>
              <w:t>护区</w:t>
            </w:r>
          </w:p>
        </w:tc>
        <w:tc>
          <w:tcPr>
            <w:tcW w:w="1825" w:type="dxa"/>
            <w:tcBorders>
              <w:bottom w:val="single" w:sz="4" w:space="0" w:color="auto"/>
            </w:tcBorders>
            <w:vAlign w:val="center"/>
          </w:tcPr>
          <w:p w:rsidR="0090458A" w:rsidRDefault="0090458A">
            <w:pPr>
              <w:jc w:val="center"/>
            </w:pPr>
            <w:r>
              <w:rPr>
                <w:spacing w:val="-20"/>
              </w:rPr>
              <w:t>GB3838-2002</w:t>
            </w:r>
            <w:r>
              <w:rPr>
                <w:rFonts w:ascii="宋体" w:hAnsi="宋体" w:cs="宋体"/>
              </w:rPr>
              <w:t>II</w:t>
            </w:r>
            <w:r>
              <w:rPr>
                <w:rFonts w:hint="eastAsia"/>
              </w:rPr>
              <w:t>类</w:t>
            </w:r>
          </w:p>
        </w:tc>
      </w:tr>
      <w:tr w:rsidR="0090458A">
        <w:trPr>
          <w:trHeight w:val="526"/>
        </w:trPr>
        <w:tc>
          <w:tcPr>
            <w:tcW w:w="724" w:type="dxa"/>
            <w:vMerge/>
            <w:vAlign w:val="center"/>
          </w:tcPr>
          <w:p w:rsidR="0090458A" w:rsidRDefault="0090458A" w:rsidP="00C34E3F">
            <w:pPr>
              <w:spacing w:beforeLines="50" w:afterLines="10" w:line="240" w:lineRule="exact"/>
              <w:jc w:val="center"/>
            </w:pPr>
          </w:p>
        </w:tc>
        <w:tc>
          <w:tcPr>
            <w:tcW w:w="2627" w:type="dxa"/>
            <w:tcBorders>
              <w:top w:val="single" w:sz="4" w:space="0" w:color="auto"/>
            </w:tcBorders>
            <w:vAlign w:val="center"/>
          </w:tcPr>
          <w:p w:rsidR="0090458A" w:rsidRDefault="0090458A">
            <w:pPr>
              <w:jc w:val="center"/>
              <w:rPr>
                <w:u w:val="single"/>
              </w:rPr>
            </w:pPr>
            <w:r>
              <w:rPr>
                <w:rFonts w:hint="eastAsia"/>
                <w:u w:val="single"/>
              </w:rPr>
              <w:t>白石港水质净化中</w:t>
            </w:r>
          </w:p>
          <w:p w:rsidR="0090458A" w:rsidRDefault="0090458A">
            <w:pPr>
              <w:jc w:val="center"/>
              <w:rPr>
                <w:u w:val="single"/>
              </w:rPr>
            </w:pPr>
            <w:r>
              <w:rPr>
                <w:rFonts w:hint="eastAsia"/>
                <w:u w:val="single"/>
              </w:rPr>
              <w:t>心</w:t>
            </w:r>
          </w:p>
        </w:tc>
        <w:tc>
          <w:tcPr>
            <w:tcW w:w="1898" w:type="dxa"/>
            <w:tcBorders>
              <w:top w:val="single" w:sz="4" w:space="0" w:color="auto"/>
            </w:tcBorders>
            <w:vAlign w:val="center"/>
          </w:tcPr>
          <w:p w:rsidR="0090458A" w:rsidRDefault="0090458A">
            <w:pPr>
              <w:jc w:val="center"/>
            </w:pPr>
            <w:r>
              <w:rPr>
                <w:rFonts w:hint="eastAsia"/>
              </w:rPr>
              <w:t>南面，约</w:t>
            </w:r>
            <w:r>
              <w:t>4.5km</w:t>
            </w:r>
          </w:p>
        </w:tc>
        <w:tc>
          <w:tcPr>
            <w:tcW w:w="2042" w:type="dxa"/>
            <w:tcBorders>
              <w:top w:val="single" w:sz="4" w:space="0" w:color="auto"/>
            </w:tcBorders>
            <w:vAlign w:val="center"/>
          </w:tcPr>
          <w:p w:rsidR="0090458A" w:rsidRDefault="0090458A">
            <w:pPr>
              <w:jc w:val="center"/>
            </w:pPr>
          </w:p>
        </w:tc>
        <w:tc>
          <w:tcPr>
            <w:tcW w:w="1825" w:type="dxa"/>
            <w:tcBorders>
              <w:top w:val="single" w:sz="4" w:space="0" w:color="auto"/>
            </w:tcBorders>
            <w:vAlign w:val="center"/>
          </w:tcPr>
          <w:p w:rsidR="0090458A" w:rsidRDefault="0090458A">
            <w:pPr>
              <w:jc w:val="center"/>
              <w:rPr>
                <w:spacing w:val="-20"/>
              </w:rPr>
            </w:pPr>
            <w:r>
              <w:rPr>
                <w:rFonts w:hint="eastAsia"/>
                <w:spacing w:val="-20"/>
              </w:rPr>
              <w:t>进水标准</w:t>
            </w:r>
          </w:p>
        </w:tc>
      </w:tr>
      <w:tr w:rsidR="0090458A">
        <w:tc>
          <w:tcPr>
            <w:tcW w:w="724" w:type="dxa"/>
            <w:vMerge w:val="restart"/>
            <w:vAlign w:val="center"/>
          </w:tcPr>
          <w:p w:rsidR="0090458A" w:rsidRDefault="0090458A" w:rsidP="00C34E3F">
            <w:pPr>
              <w:spacing w:beforeLines="50" w:afterLines="10" w:line="240" w:lineRule="exact"/>
              <w:jc w:val="center"/>
            </w:pPr>
            <w:r>
              <w:rPr>
                <w:rFonts w:hint="eastAsia"/>
              </w:rPr>
              <w:t>声环境</w:t>
            </w:r>
          </w:p>
        </w:tc>
        <w:tc>
          <w:tcPr>
            <w:tcW w:w="2627" w:type="dxa"/>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20</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西北面，</w:t>
            </w:r>
            <w:r>
              <w:t>15-200m</w:t>
            </w:r>
          </w:p>
        </w:tc>
        <w:tc>
          <w:tcPr>
            <w:tcW w:w="2042" w:type="dxa"/>
            <w:vMerge w:val="restart"/>
            <w:vAlign w:val="center"/>
          </w:tcPr>
          <w:p w:rsidR="0090458A" w:rsidRDefault="0090458A" w:rsidP="00C34E3F">
            <w:pPr>
              <w:spacing w:beforeLines="50" w:afterLines="10" w:line="240" w:lineRule="exact"/>
              <w:jc w:val="center"/>
            </w:pPr>
            <w:r>
              <w:rPr>
                <w:rFonts w:hint="eastAsia"/>
              </w:rPr>
              <w:t>农村居住</w:t>
            </w:r>
          </w:p>
        </w:tc>
        <w:tc>
          <w:tcPr>
            <w:tcW w:w="1825" w:type="dxa"/>
            <w:vMerge w:val="restart"/>
            <w:vAlign w:val="center"/>
          </w:tcPr>
          <w:p w:rsidR="0090458A" w:rsidRDefault="0090458A">
            <w:pPr>
              <w:pStyle w:val="a8"/>
              <w:rPr>
                <w:rFonts w:cs="Times New Roman"/>
                <w:sz w:val="21"/>
                <w:szCs w:val="21"/>
              </w:rPr>
            </w:pPr>
            <w:r>
              <w:rPr>
                <w:rFonts w:cs="Times New Roman"/>
                <w:sz w:val="21"/>
                <w:szCs w:val="21"/>
              </w:rPr>
              <w:t>GB3096-2008</w:t>
            </w:r>
            <w:r>
              <w:rPr>
                <w:rFonts w:cs="Times New Roman" w:hint="eastAsia"/>
                <w:sz w:val="21"/>
                <w:szCs w:val="21"/>
              </w:rPr>
              <w:t>，</w:t>
            </w:r>
          </w:p>
          <w:p w:rsidR="0090458A" w:rsidRDefault="0090458A" w:rsidP="00C34E3F">
            <w:pPr>
              <w:spacing w:beforeLines="50" w:afterLines="10" w:line="240" w:lineRule="exact"/>
              <w:jc w:val="center"/>
            </w:pPr>
            <w:r>
              <w:rPr>
                <w:szCs w:val="21"/>
              </w:rPr>
              <w:t>2</w:t>
            </w:r>
            <w:r>
              <w:rPr>
                <w:rFonts w:hint="eastAsia"/>
                <w:szCs w:val="21"/>
              </w:rPr>
              <w:t>类</w:t>
            </w:r>
          </w:p>
        </w:tc>
      </w:tr>
      <w:tr w:rsidR="0090458A">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18</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北面，</w:t>
            </w:r>
            <w:r>
              <w:t>20-150m</w:t>
            </w:r>
          </w:p>
        </w:tc>
        <w:tc>
          <w:tcPr>
            <w:tcW w:w="2042"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c>
          <w:tcPr>
            <w:tcW w:w="724" w:type="dxa"/>
            <w:vMerge/>
            <w:vAlign w:val="center"/>
          </w:tcPr>
          <w:p w:rsidR="0090458A" w:rsidRDefault="0090458A" w:rsidP="00C34E3F">
            <w:pPr>
              <w:spacing w:beforeLines="50" w:afterLines="10" w:line="240" w:lineRule="exact"/>
              <w:jc w:val="center"/>
            </w:pPr>
          </w:p>
        </w:tc>
        <w:tc>
          <w:tcPr>
            <w:tcW w:w="2627" w:type="dxa"/>
            <w:vAlign w:val="center"/>
          </w:tcPr>
          <w:p w:rsidR="0090458A" w:rsidRDefault="0090458A" w:rsidP="00C34E3F">
            <w:pPr>
              <w:spacing w:beforeLines="50" w:afterLines="10" w:line="240" w:lineRule="exact"/>
              <w:jc w:val="center"/>
            </w:pPr>
            <w:r>
              <w:rPr>
                <w:rFonts w:hint="eastAsia"/>
              </w:rPr>
              <w:t>宋家桥</w:t>
            </w:r>
            <w:proofErr w:type="gramStart"/>
            <w:r>
              <w:rPr>
                <w:rFonts w:hint="eastAsia"/>
              </w:rPr>
              <w:t>村</w:t>
            </w:r>
            <w:proofErr w:type="gramEnd"/>
            <w:r>
              <w:rPr>
                <w:rFonts w:hint="eastAsia"/>
              </w:rPr>
              <w:t>村民</w:t>
            </w:r>
            <w:r>
              <w:t>5</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东南面，</w:t>
            </w:r>
            <w:r>
              <w:t>30-50m</w:t>
            </w:r>
          </w:p>
        </w:tc>
        <w:tc>
          <w:tcPr>
            <w:tcW w:w="2042"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c>
          <w:tcPr>
            <w:tcW w:w="724" w:type="dxa"/>
            <w:vMerge/>
            <w:vAlign w:val="center"/>
          </w:tcPr>
          <w:p w:rsidR="0090458A" w:rsidRDefault="0090458A" w:rsidP="00C34E3F">
            <w:pPr>
              <w:spacing w:beforeLines="50" w:afterLines="10" w:line="240" w:lineRule="exact"/>
              <w:jc w:val="center"/>
            </w:pPr>
          </w:p>
        </w:tc>
        <w:tc>
          <w:tcPr>
            <w:tcW w:w="2627" w:type="dxa"/>
            <w:tcBorders>
              <w:bottom w:val="single" w:sz="4" w:space="0" w:color="auto"/>
            </w:tcBorders>
            <w:vAlign w:val="center"/>
          </w:tcPr>
          <w:p w:rsidR="0090458A" w:rsidRDefault="0090458A" w:rsidP="00C34E3F">
            <w:pPr>
              <w:spacing w:beforeLines="50" w:afterLines="10" w:line="240" w:lineRule="exact"/>
              <w:jc w:val="center"/>
            </w:pPr>
            <w:r>
              <w:rPr>
                <w:rFonts w:hint="eastAsia"/>
              </w:rPr>
              <w:t>桂花</w:t>
            </w:r>
            <w:proofErr w:type="gramStart"/>
            <w:r>
              <w:rPr>
                <w:rFonts w:hint="eastAsia"/>
              </w:rPr>
              <w:t>村</w:t>
            </w:r>
            <w:proofErr w:type="gramEnd"/>
            <w:r>
              <w:rPr>
                <w:rFonts w:hint="eastAsia"/>
              </w:rPr>
              <w:t>村民</w:t>
            </w:r>
            <w:r>
              <w:t>15</w:t>
            </w:r>
            <w:r>
              <w:rPr>
                <w:rFonts w:hint="eastAsia"/>
              </w:rPr>
              <w:t>户</w:t>
            </w:r>
          </w:p>
        </w:tc>
        <w:tc>
          <w:tcPr>
            <w:tcW w:w="1898" w:type="dxa"/>
            <w:vAlign w:val="center"/>
          </w:tcPr>
          <w:p w:rsidR="0090458A" w:rsidRDefault="0090458A" w:rsidP="00C34E3F">
            <w:pPr>
              <w:spacing w:beforeLines="50" w:afterLines="10" w:line="240" w:lineRule="exact"/>
              <w:jc w:val="center"/>
            </w:pPr>
            <w:r>
              <w:rPr>
                <w:rFonts w:hint="eastAsia"/>
              </w:rPr>
              <w:t>西面，</w:t>
            </w:r>
            <w:r>
              <w:t>10-200m</w:t>
            </w:r>
          </w:p>
        </w:tc>
        <w:tc>
          <w:tcPr>
            <w:tcW w:w="2042" w:type="dxa"/>
            <w:vMerge/>
            <w:tcBorders>
              <w:bottom w:val="single" w:sz="4" w:space="0" w:color="auto"/>
            </w:tcBorders>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c>
          <w:tcPr>
            <w:tcW w:w="724" w:type="dxa"/>
            <w:vMerge/>
            <w:tcBorders>
              <w:bottom w:val="single" w:sz="4" w:space="0" w:color="auto"/>
            </w:tcBorders>
            <w:vAlign w:val="center"/>
          </w:tcPr>
          <w:p w:rsidR="0090458A" w:rsidRDefault="0090458A" w:rsidP="00C34E3F">
            <w:pPr>
              <w:spacing w:beforeLines="50" w:afterLines="10" w:line="240" w:lineRule="exact"/>
              <w:jc w:val="center"/>
            </w:pPr>
          </w:p>
        </w:tc>
        <w:tc>
          <w:tcPr>
            <w:tcW w:w="2627" w:type="dxa"/>
            <w:tcBorders>
              <w:bottom w:val="single" w:sz="4" w:space="0" w:color="auto"/>
            </w:tcBorders>
            <w:vAlign w:val="center"/>
          </w:tcPr>
          <w:p w:rsidR="0090458A" w:rsidRDefault="0090458A" w:rsidP="00C34E3F">
            <w:pPr>
              <w:spacing w:beforeLines="50" w:afterLines="10" w:line="240" w:lineRule="exact"/>
              <w:jc w:val="center"/>
            </w:pPr>
            <w:r>
              <w:rPr>
                <w:rFonts w:hint="eastAsia"/>
              </w:rPr>
              <w:t>中央储备粮株洲直属库</w:t>
            </w:r>
          </w:p>
        </w:tc>
        <w:tc>
          <w:tcPr>
            <w:tcW w:w="1898" w:type="dxa"/>
            <w:vAlign w:val="center"/>
          </w:tcPr>
          <w:p w:rsidR="0090458A" w:rsidRDefault="0090458A" w:rsidP="00C34E3F">
            <w:pPr>
              <w:spacing w:beforeLines="50" w:afterLines="10" w:line="240" w:lineRule="exact"/>
              <w:jc w:val="center"/>
            </w:pPr>
            <w:r>
              <w:rPr>
                <w:rFonts w:hint="eastAsia"/>
              </w:rPr>
              <w:t>东面，</w:t>
            </w:r>
            <w:r>
              <w:t>50-400m</w:t>
            </w:r>
          </w:p>
        </w:tc>
        <w:tc>
          <w:tcPr>
            <w:tcW w:w="2042" w:type="dxa"/>
            <w:tcBorders>
              <w:bottom w:val="single" w:sz="4" w:space="0" w:color="auto"/>
            </w:tcBorders>
            <w:vAlign w:val="center"/>
          </w:tcPr>
          <w:p w:rsidR="0090458A" w:rsidRDefault="0090458A" w:rsidP="00C34E3F">
            <w:pPr>
              <w:spacing w:beforeLines="50" w:afterLines="10" w:line="240" w:lineRule="exact"/>
              <w:jc w:val="center"/>
            </w:pPr>
          </w:p>
        </w:tc>
        <w:tc>
          <w:tcPr>
            <w:tcW w:w="1825" w:type="dxa"/>
            <w:vMerge/>
            <w:tcBorders>
              <w:bottom w:val="single" w:sz="4" w:space="0" w:color="auto"/>
            </w:tcBorders>
            <w:vAlign w:val="center"/>
          </w:tcPr>
          <w:p w:rsidR="0090458A" w:rsidRDefault="0090458A" w:rsidP="00C34E3F">
            <w:pPr>
              <w:spacing w:beforeLines="50" w:afterLines="10" w:line="240" w:lineRule="exact"/>
              <w:jc w:val="center"/>
            </w:pPr>
          </w:p>
        </w:tc>
      </w:tr>
      <w:tr w:rsidR="0090458A">
        <w:trPr>
          <w:trHeight w:val="120"/>
        </w:trPr>
        <w:tc>
          <w:tcPr>
            <w:tcW w:w="724" w:type="dxa"/>
            <w:tcBorders>
              <w:top w:val="single" w:sz="4" w:space="0" w:color="auto"/>
              <w:bottom w:val="single" w:sz="4" w:space="0" w:color="auto"/>
            </w:tcBorders>
            <w:vAlign w:val="center"/>
          </w:tcPr>
          <w:p w:rsidR="0090458A" w:rsidRDefault="0090458A" w:rsidP="00C34E3F">
            <w:pPr>
              <w:spacing w:beforeLines="50" w:afterLines="10" w:line="240" w:lineRule="exact"/>
              <w:jc w:val="center"/>
            </w:pPr>
            <w:r>
              <w:rPr>
                <w:rFonts w:hint="eastAsia"/>
              </w:rPr>
              <w:t>生态环境</w:t>
            </w:r>
          </w:p>
        </w:tc>
        <w:tc>
          <w:tcPr>
            <w:tcW w:w="2627" w:type="dxa"/>
            <w:tcBorders>
              <w:top w:val="single" w:sz="4" w:space="0" w:color="auto"/>
              <w:bottom w:val="single" w:sz="4" w:space="0" w:color="auto"/>
            </w:tcBorders>
            <w:vAlign w:val="center"/>
          </w:tcPr>
          <w:p w:rsidR="0090458A" w:rsidRDefault="0090458A" w:rsidP="00C34E3F">
            <w:pPr>
              <w:spacing w:beforeLines="50" w:afterLines="10" w:line="240" w:lineRule="exact"/>
              <w:jc w:val="center"/>
            </w:pPr>
            <w:r>
              <w:rPr>
                <w:rFonts w:hint="eastAsia"/>
              </w:rPr>
              <w:t>植被资源、水土保持</w:t>
            </w:r>
          </w:p>
        </w:tc>
        <w:tc>
          <w:tcPr>
            <w:tcW w:w="1898" w:type="dxa"/>
            <w:tcBorders>
              <w:bottom w:val="single" w:sz="4" w:space="0" w:color="auto"/>
            </w:tcBorders>
            <w:vAlign w:val="center"/>
          </w:tcPr>
          <w:p w:rsidR="0090458A" w:rsidRDefault="0090458A" w:rsidP="00C34E3F">
            <w:pPr>
              <w:spacing w:beforeLines="50" w:afterLines="10" w:line="240" w:lineRule="exact"/>
              <w:jc w:val="center"/>
            </w:pPr>
            <w:r>
              <w:rPr>
                <w:rFonts w:hint="eastAsia"/>
              </w:rPr>
              <w:t>区域内及周边</w:t>
            </w:r>
          </w:p>
        </w:tc>
        <w:tc>
          <w:tcPr>
            <w:tcW w:w="2042" w:type="dxa"/>
            <w:tcBorders>
              <w:top w:val="single" w:sz="4" w:space="0" w:color="auto"/>
              <w:bottom w:val="single" w:sz="4" w:space="0" w:color="auto"/>
            </w:tcBorders>
            <w:vAlign w:val="center"/>
          </w:tcPr>
          <w:p w:rsidR="0090458A" w:rsidRDefault="0090458A" w:rsidP="00C34E3F">
            <w:pPr>
              <w:spacing w:beforeLines="50" w:afterLines="10" w:line="240" w:lineRule="exact"/>
              <w:jc w:val="center"/>
            </w:pPr>
          </w:p>
        </w:tc>
        <w:tc>
          <w:tcPr>
            <w:tcW w:w="1825" w:type="dxa"/>
            <w:tcBorders>
              <w:top w:val="single" w:sz="4" w:space="0" w:color="auto"/>
              <w:bottom w:val="single" w:sz="4" w:space="0" w:color="auto"/>
            </w:tcBorders>
            <w:vAlign w:val="center"/>
          </w:tcPr>
          <w:p w:rsidR="0090458A" w:rsidRDefault="0090458A" w:rsidP="00C34E3F">
            <w:pPr>
              <w:spacing w:beforeLines="50" w:afterLines="10" w:line="240" w:lineRule="exact"/>
              <w:jc w:val="center"/>
            </w:pPr>
            <w:r>
              <w:rPr>
                <w:rFonts w:hint="eastAsia"/>
              </w:rPr>
              <w:t>将生态影响降到最小</w:t>
            </w:r>
          </w:p>
        </w:tc>
      </w:tr>
      <w:tr w:rsidR="0090458A">
        <w:trPr>
          <w:trHeight w:val="315"/>
        </w:trPr>
        <w:tc>
          <w:tcPr>
            <w:tcW w:w="724" w:type="dxa"/>
            <w:tcBorders>
              <w:top w:val="single" w:sz="4" w:space="0" w:color="auto"/>
            </w:tcBorders>
            <w:vAlign w:val="center"/>
          </w:tcPr>
          <w:p w:rsidR="0090458A" w:rsidRDefault="0090458A" w:rsidP="00C34E3F">
            <w:pPr>
              <w:spacing w:beforeLines="50" w:afterLines="10" w:line="240" w:lineRule="exact"/>
              <w:jc w:val="center"/>
            </w:pPr>
            <w:r>
              <w:rPr>
                <w:rFonts w:hint="eastAsia"/>
              </w:rPr>
              <w:t>社会环境</w:t>
            </w:r>
          </w:p>
        </w:tc>
        <w:tc>
          <w:tcPr>
            <w:tcW w:w="2627" w:type="dxa"/>
            <w:tcBorders>
              <w:top w:val="single" w:sz="4" w:space="0" w:color="auto"/>
            </w:tcBorders>
            <w:vAlign w:val="center"/>
          </w:tcPr>
          <w:p w:rsidR="0090458A" w:rsidRDefault="0090458A" w:rsidP="00C34E3F">
            <w:pPr>
              <w:spacing w:beforeLines="50" w:afterLines="10" w:line="240" w:lineRule="exact"/>
              <w:jc w:val="center"/>
            </w:pPr>
            <w:r>
              <w:t>220KV</w:t>
            </w:r>
            <w:r>
              <w:rPr>
                <w:rFonts w:hint="eastAsia"/>
              </w:rPr>
              <w:t>高压高电力</w:t>
            </w:r>
          </w:p>
          <w:p w:rsidR="0090458A" w:rsidRDefault="0090458A" w:rsidP="00C34E3F">
            <w:pPr>
              <w:spacing w:beforeLines="50" w:afterLines="10" w:line="240" w:lineRule="exact"/>
              <w:jc w:val="center"/>
            </w:pPr>
            <w:r>
              <w:rPr>
                <w:rFonts w:hint="eastAsia"/>
              </w:rPr>
              <w:t>线</w:t>
            </w:r>
            <w:r>
              <w:t xml:space="preserve"> 2</w:t>
            </w:r>
            <w:r>
              <w:rPr>
                <w:rFonts w:hint="eastAsia"/>
              </w:rPr>
              <w:t>根（区域内外分</w:t>
            </w:r>
          </w:p>
          <w:p w:rsidR="0090458A" w:rsidRDefault="0090458A" w:rsidP="00C34E3F">
            <w:pPr>
              <w:spacing w:beforeLines="50" w:afterLines="10" w:line="240" w:lineRule="exact"/>
              <w:jc w:val="center"/>
            </w:pPr>
            <w:r>
              <w:rPr>
                <w:rFonts w:hint="eastAsia"/>
              </w:rPr>
              <w:t>别</w:t>
            </w:r>
            <w:r>
              <w:t xml:space="preserve"> 1</w:t>
            </w:r>
            <w:r>
              <w:rPr>
                <w:rFonts w:hint="eastAsia"/>
              </w:rPr>
              <w:t>根）</w:t>
            </w:r>
          </w:p>
          <w:p w:rsidR="0090458A" w:rsidRDefault="0090458A" w:rsidP="00C34E3F">
            <w:pPr>
              <w:spacing w:beforeLines="50" w:afterLines="10" w:line="240" w:lineRule="exact"/>
              <w:jc w:val="center"/>
            </w:pPr>
            <w:r>
              <w:rPr>
                <w:rFonts w:hint="eastAsia"/>
              </w:rPr>
              <w:t>低压电力线</w:t>
            </w:r>
            <w:r>
              <w:t xml:space="preserve"> 15</w:t>
            </w:r>
            <w:r>
              <w:rPr>
                <w:rFonts w:hint="eastAsia"/>
              </w:rPr>
              <w:t>根</w:t>
            </w:r>
          </w:p>
          <w:p w:rsidR="0090458A" w:rsidRDefault="0090458A" w:rsidP="00C34E3F">
            <w:pPr>
              <w:spacing w:beforeLines="50" w:afterLines="10" w:line="240" w:lineRule="exact"/>
              <w:jc w:val="center"/>
            </w:pPr>
            <w:r>
              <w:rPr>
                <w:rFonts w:hint="eastAsia"/>
              </w:rPr>
              <w:t>（区域内）</w:t>
            </w:r>
          </w:p>
        </w:tc>
        <w:tc>
          <w:tcPr>
            <w:tcW w:w="1898" w:type="dxa"/>
            <w:tcBorders>
              <w:top w:val="single" w:sz="4" w:space="0" w:color="auto"/>
            </w:tcBorders>
            <w:vAlign w:val="center"/>
          </w:tcPr>
          <w:p w:rsidR="0090458A" w:rsidRDefault="0090458A" w:rsidP="00C34E3F">
            <w:pPr>
              <w:spacing w:beforeLines="50" w:afterLines="10" w:line="240" w:lineRule="exact"/>
              <w:jc w:val="center"/>
            </w:pPr>
            <w:r>
              <w:rPr>
                <w:rFonts w:hint="eastAsia"/>
              </w:rPr>
              <w:t>区域内及周边</w:t>
            </w:r>
          </w:p>
        </w:tc>
        <w:tc>
          <w:tcPr>
            <w:tcW w:w="2042" w:type="dxa"/>
            <w:tcBorders>
              <w:top w:val="single" w:sz="4" w:space="0" w:color="auto"/>
            </w:tcBorders>
            <w:vAlign w:val="center"/>
          </w:tcPr>
          <w:p w:rsidR="0090458A" w:rsidRDefault="0090458A" w:rsidP="00C34E3F">
            <w:pPr>
              <w:spacing w:beforeLines="50" w:afterLines="10" w:line="240" w:lineRule="exact"/>
              <w:jc w:val="center"/>
            </w:pPr>
            <w:r>
              <w:rPr>
                <w:rFonts w:hint="eastAsia"/>
              </w:rPr>
              <w:t>电力设施</w:t>
            </w:r>
          </w:p>
        </w:tc>
        <w:tc>
          <w:tcPr>
            <w:tcW w:w="1825" w:type="dxa"/>
            <w:tcBorders>
              <w:top w:val="single" w:sz="4" w:space="0" w:color="auto"/>
            </w:tcBorders>
            <w:vAlign w:val="center"/>
          </w:tcPr>
          <w:p w:rsidR="0090458A" w:rsidRDefault="0090458A" w:rsidP="00C34E3F">
            <w:pPr>
              <w:spacing w:beforeLines="50" w:afterLines="10" w:line="240" w:lineRule="exact"/>
              <w:jc w:val="center"/>
            </w:pPr>
            <w:r>
              <w:rPr>
                <w:rFonts w:hint="eastAsia"/>
              </w:rPr>
              <w:t>保证其正常运行</w:t>
            </w:r>
          </w:p>
        </w:tc>
      </w:tr>
    </w:tbl>
    <w:p w:rsidR="0090458A" w:rsidRDefault="0090458A">
      <w:pPr>
        <w:spacing w:line="500" w:lineRule="exact"/>
        <w:ind w:firstLine="2880"/>
        <w:rPr>
          <w:b/>
          <w:bCs/>
          <w:sz w:val="24"/>
        </w:rPr>
      </w:pPr>
      <w:r>
        <w:rPr>
          <w:rFonts w:hint="eastAsia"/>
          <w:b/>
          <w:bCs/>
          <w:sz w:val="24"/>
        </w:rPr>
        <w:t>本项目远期环保目标</w:t>
      </w:r>
    </w:p>
    <w:tbl>
      <w:tblPr>
        <w:tblW w:w="9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22"/>
        <w:gridCol w:w="2483"/>
        <w:gridCol w:w="2188"/>
        <w:gridCol w:w="1898"/>
        <w:gridCol w:w="1825"/>
      </w:tblGrid>
      <w:tr w:rsidR="0090458A">
        <w:tc>
          <w:tcPr>
            <w:tcW w:w="722" w:type="dxa"/>
            <w:vAlign w:val="center"/>
          </w:tcPr>
          <w:p w:rsidR="0090458A" w:rsidRDefault="0090458A" w:rsidP="00C34E3F">
            <w:pPr>
              <w:spacing w:beforeLines="50" w:afterLines="10" w:line="240" w:lineRule="exact"/>
              <w:jc w:val="center"/>
            </w:pPr>
            <w:r>
              <w:rPr>
                <w:rFonts w:hint="eastAsia"/>
              </w:rPr>
              <w:t>环境要素</w:t>
            </w:r>
          </w:p>
        </w:tc>
        <w:tc>
          <w:tcPr>
            <w:tcW w:w="2483" w:type="dxa"/>
            <w:vAlign w:val="center"/>
          </w:tcPr>
          <w:p w:rsidR="0090458A" w:rsidRDefault="0090458A" w:rsidP="00C34E3F">
            <w:pPr>
              <w:spacing w:beforeLines="50" w:afterLines="10" w:line="240" w:lineRule="exact"/>
              <w:jc w:val="center"/>
            </w:pPr>
            <w:r>
              <w:rPr>
                <w:rFonts w:hint="eastAsia"/>
              </w:rPr>
              <w:t>保护目标</w:t>
            </w:r>
          </w:p>
        </w:tc>
        <w:tc>
          <w:tcPr>
            <w:tcW w:w="2188" w:type="dxa"/>
            <w:vAlign w:val="center"/>
          </w:tcPr>
          <w:p w:rsidR="0090458A" w:rsidRDefault="0090458A" w:rsidP="00C34E3F">
            <w:pPr>
              <w:spacing w:beforeLines="50" w:afterLines="10" w:line="240" w:lineRule="exact"/>
              <w:jc w:val="center"/>
            </w:pPr>
            <w:r>
              <w:rPr>
                <w:rFonts w:hint="eastAsia"/>
              </w:rPr>
              <w:t>相对方位与距离</w:t>
            </w:r>
          </w:p>
        </w:tc>
        <w:tc>
          <w:tcPr>
            <w:tcW w:w="1898" w:type="dxa"/>
            <w:vAlign w:val="center"/>
          </w:tcPr>
          <w:p w:rsidR="0090458A" w:rsidRDefault="0090458A" w:rsidP="00C34E3F">
            <w:pPr>
              <w:spacing w:beforeLines="50" w:afterLines="10" w:line="240" w:lineRule="exact"/>
              <w:jc w:val="center"/>
            </w:pPr>
            <w:r>
              <w:rPr>
                <w:rFonts w:hint="eastAsia"/>
              </w:rPr>
              <w:t>功能</w:t>
            </w:r>
          </w:p>
        </w:tc>
        <w:tc>
          <w:tcPr>
            <w:tcW w:w="1825" w:type="dxa"/>
            <w:vAlign w:val="center"/>
          </w:tcPr>
          <w:p w:rsidR="0090458A" w:rsidRDefault="0090458A" w:rsidP="00C34E3F">
            <w:pPr>
              <w:spacing w:beforeLines="50" w:afterLines="10" w:line="240" w:lineRule="exact"/>
              <w:jc w:val="center"/>
            </w:pPr>
            <w:r>
              <w:rPr>
                <w:rFonts w:hint="eastAsia"/>
              </w:rPr>
              <w:t>保护级别</w:t>
            </w:r>
          </w:p>
        </w:tc>
      </w:tr>
      <w:tr w:rsidR="0090458A">
        <w:trPr>
          <w:trHeight w:val="329"/>
        </w:trPr>
        <w:tc>
          <w:tcPr>
            <w:tcW w:w="722" w:type="dxa"/>
            <w:vMerge w:val="restart"/>
            <w:vAlign w:val="center"/>
          </w:tcPr>
          <w:p w:rsidR="0090458A" w:rsidRDefault="0090458A" w:rsidP="00C34E3F">
            <w:pPr>
              <w:spacing w:beforeLines="50" w:afterLines="10" w:line="240" w:lineRule="exact"/>
              <w:jc w:val="center"/>
            </w:pPr>
            <w:r>
              <w:rPr>
                <w:rFonts w:hint="eastAsia"/>
              </w:rPr>
              <w:t>环境空气</w:t>
            </w:r>
          </w:p>
        </w:tc>
        <w:tc>
          <w:tcPr>
            <w:tcW w:w="2483" w:type="dxa"/>
            <w:vAlign w:val="center"/>
          </w:tcPr>
          <w:p w:rsidR="0090458A" w:rsidRDefault="0090458A" w:rsidP="00C34E3F">
            <w:pPr>
              <w:spacing w:beforeLines="50" w:afterLines="10" w:line="240" w:lineRule="exact"/>
              <w:jc w:val="center"/>
            </w:pPr>
            <w:r>
              <w:rPr>
                <w:rFonts w:hint="eastAsia"/>
              </w:rPr>
              <w:t>职工大学</w:t>
            </w:r>
          </w:p>
        </w:tc>
        <w:tc>
          <w:tcPr>
            <w:tcW w:w="2188" w:type="dxa"/>
            <w:vAlign w:val="center"/>
          </w:tcPr>
          <w:p w:rsidR="0090458A" w:rsidRDefault="0090458A">
            <w:pPr>
              <w:jc w:val="center"/>
            </w:pPr>
            <w:r>
              <w:rPr>
                <w:rFonts w:hint="eastAsia"/>
              </w:rPr>
              <w:t>西面，</w:t>
            </w:r>
            <w:proofErr w:type="gramStart"/>
            <w:r>
              <w:rPr>
                <w:rFonts w:hint="eastAsia"/>
              </w:rPr>
              <w:t>隔升龙</w:t>
            </w:r>
            <w:proofErr w:type="gramEnd"/>
            <w:r>
              <w:rPr>
                <w:rFonts w:hint="eastAsia"/>
              </w:rPr>
              <w:t>路，</w:t>
            </w:r>
          </w:p>
          <w:p w:rsidR="0090458A" w:rsidRDefault="0090458A">
            <w:pPr>
              <w:jc w:val="center"/>
            </w:pPr>
            <w:r>
              <w:rPr>
                <w:rFonts w:hint="eastAsia"/>
              </w:rPr>
              <w:t>最近</w:t>
            </w:r>
            <w:r>
              <w:t xml:space="preserve">  32m</w:t>
            </w:r>
          </w:p>
        </w:tc>
        <w:tc>
          <w:tcPr>
            <w:tcW w:w="1898" w:type="dxa"/>
            <w:vAlign w:val="center"/>
          </w:tcPr>
          <w:p w:rsidR="0090458A" w:rsidRDefault="0090458A" w:rsidP="00C34E3F">
            <w:pPr>
              <w:spacing w:beforeLines="50" w:afterLines="10" w:line="240" w:lineRule="exact"/>
              <w:jc w:val="center"/>
            </w:pPr>
            <w:r>
              <w:rPr>
                <w:rFonts w:hint="eastAsia"/>
              </w:rPr>
              <w:t>文化教育区</w:t>
            </w:r>
          </w:p>
        </w:tc>
        <w:tc>
          <w:tcPr>
            <w:tcW w:w="1825" w:type="dxa"/>
            <w:vMerge w:val="restart"/>
            <w:vAlign w:val="center"/>
          </w:tcPr>
          <w:p w:rsidR="0090458A" w:rsidRDefault="0090458A" w:rsidP="00C34E3F">
            <w:pPr>
              <w:spacing w:beforeLines="50" w:afterLines="10" w:line="240" w:lineRule="exact"/>
              <w:jc w:val="center"/>
            </w:pPr>
            <w:r>
              <w:t>GB3095-2012</w:t>
            </w:r>
            <w:r>
              <w:rPr>
                <w:rFonts w:hint="eastAsia"/>
              </w:rPr>
              <w:t>，二级标准</w:t>
            </w:r>
          </w:p>
        </w:tc>
      </w:tr>
      <w:tr w:rsidR="0090458A">
        <w:trPr>
          <w:trHeight w:val="237"/>
        </w:trPr>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综合发展用地</w:t>
            </w:r>
          </w:p>
        </w:tc>
        <w:tc>
          <w:tcPr>
            <w:tcW w:w="2188" w:type="dxa"/>
            <w:vAlign w:val="center"/>
          </w:tcPr>
          <w:p w:rsidR="0090458A" w:rsidRDefault="0090458A">
            <w:pPr>
              <w:jc w:val="center"/>
            </w:pPr>
            <w:r>
              <w:rPr>
                <w:rFonts w:hint="eastAsia"/>
              </w:rPr>
              <w:t>西面，</w:t>
            </w:r>
            <w:proofErr w:type="gramStart"/>
            <w:r>
              <w:rPr>
                <w:rFonts w:hint="eastAsia"/>
              </w:rPr>
              <w:t>隔升龙</w:t>
            </w:r>
            <w:proofErr w:type="gramEnd"/>
            <w:r>
              <w:rPr>
                <w:rFonts w:hint="eastAsia"/>
              </w:rPr>
              <w:t>路，</w:t>
            </w:r>
          </w:p>
          <w:p w:rsidR="0090458A" w:rsidRDefault="0090458A">
            <w:pPr>
              <w:jc w:val="center"/>
            </w:pPr>
            <w:r>
              <w:rPr>
                <w:rFonts w:hint="eastAsia"/>
              </w:rPr>
              <w:t>最近</w:t>
            </w:r>
            <w:r>
              <w:t xml:space="preserve">  32m</w:t>
            </w:r>
          </w:p>
        </w:tc>
        <w:tc>
          <w:tcPr>
            <w:tcW w:w="1898" w:type="dxa"/>
            <w:vAlign w:val="center"/>
          </w:tcPr>
          <w:p w:rsidR="0090458A" w:rsidRDefault="0090458A" w:rsidP="00C34E3F">
            <w:pPr>
              <w:spacing w:beforeLines="50" w:afterLines="10" w:line="240" w:lineRule="exact"/>
              <w:jc w:val="center"/>
            </w:pPr>
            <w:r>
              <w:rPr>
                <w:rFonts w:hint="eastAsia"/>
              </w:rPr>
              <w:t>综合用地</w:t>
            </w:r>
          </w:p>
        </w:tc>
        <w:tc>
          <w:tcPr>
            <w:tcW w:w="1825" w:type="dxa"/>
            <w:vMerge/>
            <w:vAlign w:val="center"/>
          </w:tcPr>
          <w:p w:rsidR="0090458A" w:rsidRDefault="0090458A" w:rsidP="00C34E3F">
            <w:pPr>
              <w:spacing w:beforeLines="50" w:afterLines="10" w:line="240" w:lineRule="exact"/>
              <w:jc w:val="center"/>
            </w:pP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湖南中医高专</w:t>
            </w:r>
          </w:p>
        </w:tc>
        <w:tc>
          <w:tcPr>
            <w:tcW w:w="2188" w:type="dxa"/>
            <w:vAlign w:val="center"/>
          </w:tcPr>
          <w:p w:rsidR="0090458A" w:rsidRDefault="0090458A">
            <w:pPr>
              <w:jc w:val="center"/>
            </w:pPr>
            <w:r>
              <w:rPr>
                <w:rFonts w:hint="eastAsia"/>
              </w:rPr>
              <w:t>北面，隔智慧路，</w:t>
            </w:r>
          </w:p>
          <w:p w:rsidR="0090458A" w:rsidRDefault="0090458A">
            <w:pPr>
              <w:jc w:val="center"/>
            </w:pPr>
            <w:r>
              <w:rPr>
                <w:rFonts w:hint="eastAsia"/>
              </w:rPr>
              <w:t>最近</w:t>
            </w:r>
            <w:r>
              <w:t xml:space="preserve">  38m</w:t>
            </w:r>
          </w:p>
        </w:tc>
        <w:tc>
          <w:tcPr>
            <w:tcW w:w="1898" w:type="dxa"/>
            <w:vMerge w:val="restart"/>
            <w:vAlign w:val="center"/>
          </w:tcPr>
          <w:p w:rsidR="0090458A" w:rsidRDefault="0090458A" w:rsidP="00C34E3F">
            <w:pPr>
              <w:spacing w:beforeLines="50" w:afterLines="10" w:line="240" w:lineRule="exact"/>
              <w:jc w:val="center"/>
            </w:pPr>
            <w:r>
              <w:rPr>
                <w:rFonts w:hint="eastAsia"/>
              </w:rPr>
              <w:t>文化教育区</w:t>
            </w:r>
          </w:p>
        </w:tc>
        <w:tc>
          <w:tcPr>
            <w:tcW w:w="1825" w:type="dxa"/>
            <w:vMerge/>
            <w:vAlign w:val="center"/>
          </w:tcPr>
          <w:p w:rsidR="0090458A" w:rsidRDefault="0090458A" w:rsidP="00C34E3F">
            <w:pPr>
              <w:spacing w:beforeLines="50" w:afterLines="10" w:line="240" w:lineRule="exact"/>
              <w:jc w:val="center"/>
            </w:pP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保险职业学校</w:t>
            </w:r>
          </w:p>
        </w:tc>
        <w:tc>
          <w:tcPr>
            <w:tcW w:w="2188" w:type="dxa"/>
            <w:vAlign w:val="center"/>
          </w:tcPr>
          <w:p w:rsidR="0090458A" w:rsidRDefault="0090458A">
            <w:pPr>
              <w:jc w:val="center"/>
            </w:pPr>
            <w:r>
              <w:rPr>
                <w:rFonts w:hint="eastAsia"/>
              </w:rPr>
              <w:t>北面，隔智慧路，</w:t>
            </w:r>
          </w:p>
          <w:p w:rsidR="0090458A" w:rsidRDefault="0090458A">
            <w:pPr>
              <w:jc w:val="center"/>
            </w:pPr>
            <w:r>
              <w:rPr>
                <w:rFonts w:hint="eastAsia"/>
              </w:rPr>
              <w:t>最近</w:t>
            </w:r>
            <w:r>
              <w:t xml:space="preserve">  50m</w:t>
            </w:r>
          </w:p>
        </w:tc>
        <w:tc>
          <w:tcPr>
            <w:tcW w:w="1898"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rPr>
          <w:trHeight w:val="1063"/>
        </w:trPr>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规划居住用地</w:t>
            </w:r>
          </w:p>
        </w:tc>
        <w:tc>
          <w:tcPr>
            <w:tcW w:w="2188" w:type="dxa"/>
            <w:vAlign w:val="center"/>
          </w:tcPr>
          <w:p w:rsidR="0090458A" w:rsidRDefault="0090458A">
            <w:pPr>
              <w:jc w:val="center"/>
            </w:pPr>
            <w:r>
              <w:rPr>
                <w:rFonts w:hint="eastAsia"/>
              </w:rPr>
              <w:t>南面，</w:t>
            </w:r>
            <w:proofErr w:type="gramStart"/>
            <w:r>
              <w:rPr>
                <w:rFonts w:hint="eastAsia"/>
              </w:rPr>
              <w:t>隔北环</w:t>
            </w:r>
            <w:proofErr w:type="gramEnd"/>
            <w:r>
              <w:rPr>
                <w:rFonts w:hint="eastAsia"/>
              </w:rPr>
              <w:t>大道，</w:t>
            </w:r>
          </w:p>
          <w:p w:rsidR="0090458A" w:rsidRDefault="0090458A">
            <w:pPr>
              <w:jc w:val="center"/>
            </w:pPr>
            <w:r>
              <w:rPr>
                <w:rFonts w:hint="eastAsia"/>
              </w:rPr>
              <w:t>最近</w:t>
            </w:r>
            <w:r>
              <w:t xml:space="preserve">  60m</w:t>
            </w:r>
          </w:p>
        </w:tc>
        <w:tc>
          <w:tcPr>
            <w:tcW w:w="1898" w:type="dxa"/>
            <w:vAlign w:val="center"/>
          </w:tcPr>
          <w:p w:rsidR="0090458A" w:rsidRDefault="0090458A" w:rsidP="00C34E3F">
            <w:pPr>
              <w:spacing w:beforeLines="50" w:afterLines="10" w:line="240" w:lineRule="exact"/>
              <w:jc w:val="center"/>
            </w:pPr>
            <w:r>
              <w:rPr>
                <w:rFonts w:hint="eastAsia"/>
              </w:rPr>
              <w:t>居住区</w:t>
            </w:r>
          </w:p>
        </w:tc>
        <w:tc>
          <w:tcPr>
            <w:tcW w:w="1825" w:type="dxa"/>
            <w:vMerge/>
            <w:vAlign w:val="center"/>
          </w:tcPr>
          <w:p w:rsidR="0090458A" w:rsidRDefault="0090458A" w:rsidP="00C34E3F">
            <w:pPr>
              <w:spacing w:beforeLines="50" w:afterLines="10" w:line="240" w:lineRule="exact"/>
              <w:jc w:val="center"/>
            </w:pPr>
          </w:p>
        </w:tc>
      </w:tr>
      <w:tr w:rsidR="0090458A">
        <w:tc>
          <w:tcPr>
            <w:tcW w:w="722" w:type="dxa"/>
            <w:vMerge w:val="restart"/>
            <w:vAlign w:val="center"/>
          </w:tcPr>
          <w:p w:rsidR="0090458A" w:rsidRDefault="0090458A" w:rsidP="00C34E3F">
            <w:pPr>
              <w:spacing w:beforeLines="50" w:afterLines="10" w:line="240" w:lineRule="exact"/>
              <w:jc w:val="center"/>
            </w:pPr>
            <w:r>
              <w:rPr>
                <w:rFonts w:hint="eastAsia"/>
              </w:rPr>
              <w:t>水环境</w:t>
            </w:r>
          </w:p>
        </w:tc>
        <w:tc>
          <w:tcPr>
            <w:tcW w:w="2483" w:type="dxa"/>
            <w:vAlign w:val="center"/>
          </w:tcPr>
          <w:p w:rsidR="0090458A" w:rsidRDefault="0090458A">
            <w:pPr>
              <w:jc w:val="center"/>
            </w:pPr>
            <w:r>
              <w:rPr>
                <w:rFonts w:hint="eastAsia"/>
              </w:rPr>
              <w:t>白石港</w:t>
            </w:r>
          </w:p>
        </w:tc>
        <w:tc>
          <w:tcPr>
            <w:tcW w:w="2188" w:type="dxa"/>
            <w:vAlign w:val="center"/>
          </w:tcPr>
          <w:p w:rsidR="0090458A" w:rsidRDefault="0090458A">
            <w:pPr>
              <w:jc w:val="center"/>
            </w:pPr>
            <w:r>
              <w:rPr>
                <w:rFonts w:hint="eastAsia"/>
              </w:rPr>
              <w:t>西面，约</w:t>
            </w:r>
            <w:r>
              <w:t>2.5km</w:t>
            </w:r>
          </w:p>
        </w:tc>
        <w:tc>
          <w:tcPr>
            <w:tcW w:w="1898" w:type="dxa"/>
            <w:vAlign w:val="center"/>
          </w:tcPr>
          <w:p w:rsidR="0090458A" w:rsidRDefault="0090458A">
            <w:pPr>
              <w:jc w:val="center"/>
            </w:pPr>
            <w:r>
              <w:rPr>
                <w:rFonts w:hint="eastAsia"/>
              </w:rPr>
              <w:t>农业用水</w:t>
            </w:r>
          </w:p>
        </w:tc>
        <w:tc>
          <w:tcPr>
            <w:tcW w:w="1825" w:type="dxa"/>
            <w:vAlign w:val="center"/>
          </w:tcPr>
          <w:p w:rsidR="0090458A" w:rsidRDefault="0090458A">
            <w:pPr>
              <w:jc w:val="center"/>
            </w:pPr>
            <w:r>
              <w:rPr>
                <w:spacing w:val="-20"/>
              </w:rPr>
              <w:t xml:space="preserve">GB3838-2002 </w:t>
            </w:r>
            <w:r>
              <w:t>IV</w:t>
            </w:r>
            <w:r>
              <w:rPr>
                <w:rFonts w:hint="eastAsia"/>
              </w:rPr>
              <w:t>类</w:t>
            </w: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pPr>
              <w:jc w:val="center"/>
            </w:pPr>
            <w:r>
              <w:rPr>
                <w:rFonts w:hint="eastAsia"/>
              </w:rPr>
              <w:t>湘江白石江段（白石</w:t>
            </w:r>
          </w:p>
          <w:p w:rsidR="0090458A" w:rsidRDefault="0090458A">
            <w:pPr>
              <w:jc w:val="center"/>
            </w:pPr>
            <w:r>
              <w:rPr>
                <w:rFonts w:hint="eastAsia"/>
              </w:rPr>
              <w:t>港入江口至其下游</w:t>
            </w:r>
          </w:p>
          <w:p w:rsidR="0090458A" w:rsidRDefault="0090458A">
            <w:pPr>
              <w:jc w:val="center"/>
            </w:pPr>
            <w:r>
              <w:t>400m</w:t>
            </w:r>
            <w:r>
              <w:rPr>
                <w:rFonts w:hint="eastAsia"/>
              </w:rPr>
              <w:t>处）</w:t>
            </w:r>
          </w:p>
        </w:tc>
        <w:tc>
          <w:tcPr>
            <w:tcW w:w="2188" w:type="dxa"/>
            <w:vAlign w:val="center"/>
          </w:tcPr>
          <w:p w:rsidR="0090458A" w:rsidRDefault="0090458A">
            <w:pPr>
              <w:jc w:val="center"/>
            </w:pPr>
            <w:r>
              <w:rPr>
                <w:rFonts w:hint="eastAsia"/>
              </w:rPr>
              <w:t>西南面，约</w:t>
            </w:r>
            <w:r>
              <w:t>8km</w:t>
            </w:r>
          </w:p>
        </w:tc>
        <w:tc>
          <w:tcPr>
            <w:tcW w:w="1898" w:type="dxa"/>
            <w:vAlign w:val="center"/>
          </w:tcPr>
          <w:p w:rsidR="0090458A" w:rsidRDefault="0090458A">
            <w:pPr>
              <w:jc w:val="center"/>
            </w:pPr>
            <w:r>
              <w:rPr>
                <w:rFonts w:hint="eastAsia"/>
              </w:rPr>
              <w:t>饮用水水</w:t>
            </w:r>
          </w:p>
          <w:p w:rsidR="0090458A" w:rsidRDefault="0090458A">
            <w:pPr>
              <w:jc w:val="center"/>
            </w:pPr>
            <w:r>
              <w:rPr>
                <w:rFonts w:hint="eastAsia"/>
              </w:rPr>
              <w:t>源二级保</w:t>
            </w:r>
          </w:p>
          <w:p w:rsidR="0090458A" w:rsidRDefault="0090458A">
            <w:pPr>
              <w:jc w:val="center"/>
            </w:pPr>
            <w:r>
              <w:rPr>
                <w:rFonts w:hint="eastAsia"/>
              </w:rPr>
              <w:t>护区</w:t>
            </w:r>
          </w:p>
        </w:tc>
        <w:tc>
          <w:tcPr>
            <w:tcW w:w="1825" w:type="dxa"/>
            <w:vAlign w:val="center"/>
          </w:tcPr>
          <w:p w:rsidR="0090458A" w:rsidRDefault="0090458A">
            <w:pPr>
              <w:jc w:val="center"/>
            </w:pPr>
            <w:r>
              <w:rPr>
                <w:spacing w:val="-20"/>
              </w:rPr>
              <w:t xml:space="preserve">GB3838-2002 </w:t>
            </w:r>
            <w:r>
              <w:t>III</w:t>
            </w:r>
            <w:r>
              <w:rPr>
                <w:rFonts w:hint="eastAsia"/>
              </w:rPr>
              <w:t>类</w:t>
            </w: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pPr>
              <w:jc w:val="center"/>
            </w:pPr>
            <w:r>
              <w:rPr>
                <w:rFonts w:hint="eastAsia"/>
              </w:rPr>
              <w:t>湘江（株洲二水厂取</w:t>
            </w:r>
          </w:p>
          <w:p w:rsidR="0090458A" w:rsidRDefault="0090458A">
            <w:pPr>
              <w:jc w:val="center"/>
            </w:pPr>
            <w:r>
              <w:rPr>
                <w:rFonts w:hint="eastAsia"/>
              </w:rPr>
              <w:t>水口上游</w:t>
            </w:r>
            <w:r>
              <w:t xml:space="preserve"> 1000m</w:t>
            </w:r>
            <w:r>
              <w:rPr>
                <w:rFonts w:hint="eastAsia"/>
              </w:rPr>
              <w:t>至</w:t>
            </w:r>
          </w:p>
          <w:p w:rsidR="0090458A" w:rsidRDefault="0090458A">
            <w:pPr>
              <w:jc w:val="center"/>
            </w:pPr>
            <w:r>
              <w:rPr>
                <w:rFonts w:hint="eastAsia"/>
              </w:rPr>
              <w:t>三水厂取水口下游</w:t>
            </w:r>
          </w:p>
          <w:p w:rsidR="0090458A" w:rsidRDefault="0090458A">
            <w:pPr>
              <w:jc w:val="center"/>
            </w:pPr>
            <w:r>
              <w:t>100m</w:t>
            </w:r>
            <w:r>
              <w:rPr>
                <w:rFonts w:hint="eastAsia"/>
              </w:rPr>
              <w:t>处，共</w:t>
            </w:r>
            <w:r>
              <w:t xml:space="preserve">  2.3km</w:t>
            </w:r>
            <w:r>
              <w:rPr>
                <w:rFonts w:hint="eastAsia"/>
              </w:rPr>
              <w:t>）</w:t>
            </w:r>
          </w:p>
        </w:tc>
        <w:tc>
          <w:tcPr>
            <w:tcW w:w="2188" w:type="dxa"/>
            <w:vAlign w:val="center"/>
          </w:tcPr>
          <w:p w:rsidR="0090458A" w:rsidRDefault="0090458A">
            <w:pPr>
              <w:jc w:val="center"/>
            </w:pPr>
            <w:r>
              <w:rPr>
                <w:rFonts w:hint="eastAsia"/>
              </w:rPr>
              <w:t>西南面，约</w:t>
            </w:r>
            <w:r>
              <w:t>8km</w:t>
            </w:r>
          </w:p>
        </w:tc>
        <w:tc>
          <w:tcPr>
            <w:tcW w:w="1898" w:type="dxa"/>
            <w:vAlign w:val="center"/>
          </w:tcPr>
          <w:p w:rsidR="0090458A" w:rsidRDefault="0090458A">
            <w:pPr>
              <w:jc w:val="center"/>
            </w:pPr>
            <w:r>
              <w:rPr>
                <w:rFonts w:hint="eastAsia"/>
              </w:rPr>
              <w:t>饮用水水</w:t>
            </w:r>
          </w:p>
          <w:p w:rsidR="0090458A" w:rsidRDefault="0090458A">
            <w:pPr>
              <w:jc w:val="center"/>
            </w:pPr>
            <w:r>
              <w:rPr>
                <w:rFonts w:hint="eastAsia"/>
              </w:rPr>
              <w:t>源一级保</w:t>
            </w:r>
          </w:p>
          <w:p w:rsidR="0090458A" w:rsidRDefault="0090458A">
            <w:pPr>
              <w:jc w:val="center"/>
            </w:pPr>
            <w:r>
              <w:rPr>
                <w:rFonts w:hint="eastAsia"/>
              </w:rPr>
              <w:t>护区</w:t>
            </w:r>
          </w:p>
        </w:tc>
        <w:tc>
          <w:tcPr>
            <w:tcW w:w="1825" w:type="dxa"/>
            <w:vAlign w:val="center"/>
          </w:tcPr>
          <w:p w:rsidR="0090458A" w:rsidRDefault="0090458A">
            <w:pPr>
              <w:jc w:val="center"/>
            </w:pPr>
            <w:r>
              <w:rPr>
                <w:spacing w:val="-20"/>
              </w:rPr>
              <w:t>GB3838-2002</w:t>
            </w:r>
            <w:r>
              <w:rPr>
                <w:rFonts w:ascii="宋体" w:hAnsi="宋体" w:cs="宋体"/>
              </w:rPr>
              <w:t>II</w:t>
            </w:r>
            <w:r>
              <w:rPr>
                <w:rFonts w:hint="eastAsia"/>
              </w:rPr>
              <w:t>类</w:t>
            </w: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pPr>
              <w:jc w:val="center"/>
            </w:pPr>
            <w:r>
              <w:rPr>
                <w:rFonts w:hint="eastAsia"/>
              </w:rPr>
              <w:t>白石港水质净化中</w:t>
            </w:r>
          </w:p>
          <w:p w:rsidR="0090458A" w:rsidRDefault="0090458A">
            <w:pPr>
              <w:jc w:val="center"/>
            </w:pPr>
            <w:r>
              <w:rPr>
                <w:rFonts w:hint="eastAsia"/>
              </w:rPr>
              <w:t>心</w:t>
            </w:r>
          </w:p>
        </w:tc>
        <w:tc>
          <w:tcPr>
            <w:tcW w:w="2188" w:type="dxa"/>
            <w:vAlign w:val="center"/>
          </w:tcPr>
          <w:p w:rsidR="0090458A" w:rsidRDefault="0090458A">
            <w:pPr>
              <w:jc w:val="center"/>
            </w:pPr>
            <w:r>
              <w:rPr>
                <w:rFonts w:hint="eastAsia"/>
              </w:rPr>
              <w:t>南面，约</w:t>
            </w:r>
            <w:r>
              <w:t>4.5km</w:t>
            </w:r>
          </w:p>
        </w:tc>
        <w:tc>
          <w:tcPr>
            <w:tcW w:w="1898" w:type="dxa"/>
            <w:vAlign w:val="center"/>
          </w:tcPr>
          <w:p w:rsidR="0090458A" w:rsidRDefault="0090458A">
            <w:pPr>
              <w:jc w:val="center"/>
            </w:pPr>
          </w:p>
        </w:tc>
        <w:tc>
          <w:tcPr>
            <w:tcW w:w="1825" w:type="dxa"/>
            <w:vAlign w:val="center"/>
          </w:tcPr>
          <w:p w:rsidR="0090458A" w:rsidRDefault="0090458A">
            <w:pPr>
              <w:jc w:val="center"/>
              <w:rPr>
                <w:spacing w:val="-20"/>
              </w:rPr>
            </w:pPr>
            <w:r>
              <w:rPr>
                <w:rFonts w:hint="eastAsia"/>
                <w:spacing w:val="-20"/>
              </w:rPr>
              <w:t>进水标准</w:t>
            </w:r>
          </w:p>
        </w:tc>
      </w:tr>
      <w:tr w:rsidR="0090458A">
        <w:tc>
          <w:tcPr>
            <w:tcW w:w="722" w:type="dxa"/>
            <w:vMerge w:val="restart"/>
            <w:vAlign w:val="center"/>
          </w:tcPr>
          <w:p w:rsidR="0090458A" w:rsidRDefault="0090458A" w:rsidP="00C34E3F">
            <w:pPr>
              <w:spacing w:beforeLines="50" w:afterLines="10" w:line="240" w:lineRule="exact"/>
              <w:jc w:val="center"/>
            </w:pPr>
            <w:r>
              <w:rPr>
                <w:rFonts w:hint="eastAsia"/>
              </w:rPr>
              <w:t>声环境</w:t>
            </w:r>
          </w:p>
        </w:tc>
        <w:tc>
          <w:tcPr>
            <w:tcW w:w="2483" w:type="dxa"/>
            <w:vAlign w:val="center"/>
          </w:tcPr>
          <w:p w:rsidR="0090458A" w:rsidRDefault="0090458A" w:rsidP="00C34E3F">
            <w:pPr>
              <w:spacing w:beforeLines="50" w:afterLines="10" w:line="240" w:lineRule="exact"/>
              <w:jc w:val="center"/>
            </w:pPr>
            <w:r>
              <w:rPr>
                <w:rFonts w:hint="eastAsia"/>
              </w:rPr>
              <w:t>职工大学</w:t>
            </w:r>
          </w:p>
        </w:tc>
        <w:tc>
          <w:tcPr>
            <w:tcW w:w="2188" w:type="dxa"/>
            <w:vAlign w:val="center"/>
          </w:tcPr>
          <w:p w:rsidR="0090458A" w:rsidRDefault="0090458A">
            <w:pPr>
              <w:jc w:val="center"/>
            </w:pPr>
            <w:r>
              <w:rPr>
                <w:rFonts w:hint="eastAsia"/>
              </w:rPr>
              <w:t>西面，</w:t>
            </w:r>
            <w:proofErr w:type="gramStart"/>
            <w:r>
              <w:rPr>
                <w:rFonts w:hint="eastAsia"/>
              </w:rPr>
              <w:t>隔升龙</w:t>
            </w:r>
            <w:proofErr w:type="gramEnd"/>
            <w:r>
              <w:rPr>
                <w:rFonts w:hint="eastAsia"/>
              </w:rPr>
              <w:t>路，</w:t>
            </w:r>
          </w:p>
          <w:p w:rsidR="0090458A" w:rsidRDefault="0090458A">
            <w:pPr>
              <w:jc w:val="center"/>
            </w:pPr>
            <w:r>
              <w:rPr>
                <w:rFonts w:hint="eastAsia"/>
              </w:rPr>
              <w:t>最近</w:t>
            </w:r>
            <w:r>
              <w:t xml:space="preserve">  32m</w:t>
            </w:r>
          </w:p>
        </w:tc>
        <w:tc>
          <w:tcPr>
            <w:tcW w:w="1898" w:type="dxa"/>
            <w:vAlign w:val="center"/>
          </w:tcPr>
          <w:p w:rsidR="0090458A" w:rsidRDefault="0090458A" w:rsidP="00C34E3F">
            <w:pPr>
              <w:spacing w:beforeLines="50" w:afterLines="10" w:line="240" w:lineRule="exact"/>
              <w:jc w:val="center"/>
            </w:pPr>
            <w:r>
              <w:rPr>
                <w:rFonts w:hint="eastAsia"/>
              </w:rPr>
              <w:t>文化教育区</w:t>
            </w:r>
          </w:p>
        </w:tc>
        <w:tc>
          <w:tcPr>
            <w:tcW w:w="1825" w:type="dxa"/>
            <w:vMerge w:val="restart"/>
            <w:vAlign w:val="center"/>
          </w:tcPr>
          <w:p w:rsidR="0090458A" w:rsidRDefault="0090458A">
            <w:pPr>
              <w:pStyle w:val="a8"/>
              <w:rPr>
                <w:rFonts w:cs="Times New Roman"/>
                <w:kern w:val="2"/>
                <w:sz w:val="21"/>
                <w:szCs w:val="24"/>
              </w:rPr>
            </w:pPr>
            <w:r>
              <w:rPr>
                <w:rFonts w:cs="Times New Roman"/>
                <w:kern w:val="2"/>
                <w:sz w:val="21"/>
                <w:szCs w:val="24"/>
              </w:rPr>
              <w:t>GB3096-2008</w:t>
            </w:r>
          </w:p>
          <w:p w:rsidR="0090458A" w:rsidRDefault="0090458A" w:rsidP="00C34E3F">
            <w:pPr>
              <w:spacing w:beforeLines="50" w:afterLines="10" w:line="240" w:lineRule="exact"/>
              <w:jc w:val="center"/>
            </w:pPr>
            <w:r>
              <w:t>2</w:t>
            </w:r>
            <w:r>
              <w:rPr>
                <w:rFonts w:hint="eastAsia"/>
              </w:rPr>
              <w:t>类，</w:t>
            </w:r>
            <w:r>
              <w:t>4a</w:t>
            </w:r>
            <w:r>
              <w:rPr>
                <w:rFonts w:hint="eastAsia"/>
              </w:rPr>
              <w:t>类</w:t>
            </w: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综合发展用地</w:t>
            </w:r>
          </w:p>
        </w:tc>
        <w:tc>
          <w:tcPr>
            <w:tcW w:w="2188" w:type="dxa"/>
            <w:vAlign w:val="center"/>
          </w:tcPr>
          <w:p w:rsidR="0090458A" w:rsidRDefault="0090458A">
            <w:pPr>
              <w:jc w:val="center"/>
              <w:rPr>
                <w:u w:val="single"/>
              </w:rPr>
            </w:pPr>
            <w:r>
              <w:rPr>
                <w:rFonts w:hint="eastAsia"/>
                <w:u w:val="single"/>
              </w:rPr>
              <w:t>西面，</w:t>
            </w:r>
            <w:proofErr w:type="gramStart"/>
            <w:r>
              <w:rPr>
                <w:rFonts w:hint="eastAsia"/>
                <w:u w:val="single"/>
              </w:rPr>
              <w:t>隔升龙</w:t>
            </w:r>
            <w:proofErr w:type="gramEnd"/>
            <w:r>
              <w:rPr>
                <w:rFonts w:hint="eastAsia"/>
                <w:u w:val="single"/>
              </w:rPr>
              <w:t>路，</w:t>
            </w:r>
          </w:p>
          <w:p w:rsidR="0090458A" w:rsidRDefault="0090458A">
            <w:pPr>
              <w:jc w:val="center"/>
              <w:rPr>
                <w:u w:val="single"/>
              </w:rPr>
            </w:pPr>
            <w:r>
              <w:rPr>
                <w:rFonts w:hint="eastAsia"/>
                <w:u w:val="single"/>
              </w:rPr>
              <w:t>最近</w:t>
            </w:r>
            <w:r>
              <w:rPr>
                <w:u w:val="single"/>
              </w:rPr>
              <w:t xml:space="preserve">  32m</w:t>
            </w:r>
          </w:p>
        </w:tc>
        <w:tc>
          <w:tcPr>
            <w:tcW w:w="1898" w:type="dxa"/>
            <w:vAlign w:val="center"/>
          </w:tcPr>
          <w:p w:rsidR="0090458A" w:rsidRDefault="0090458A" w:rsidP="00C34E3F">
            <w:pPr>
              <w:spacing w:beforeLines="50" w:afterLines="10" w:line="240" w:lineRule="exact"/>
              <w:jc w:val="center"/>
            </w:pPr>
            <w:r>
              <w:rPr>
                <w:rFonts w:hint="eastAsia"/>
              </w:rPr>
              <w:t>综合用地</w:t>
            </w:r>
          </w:p>
        </w:tc>
        <w:tc>
          <w:tcPr>
            <w:tcW w:w="1825" w:type="dxa"/>
            <w:vMerge/>
            <w:vAlign w:val="center"/>
          </w:tcPr>
          <w:p w:rsidR="0090458A" w:rsidRDefault="0090458A" w:rsidP="00C34E3F">
            <w:pPr>
              <w:spacing w:beforeLines="50" w:afterLines="10" w:line="240" w:lineRule="exact"/>
              <w:jc w:val="center"/>
            </w:pP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湖南中医高专</w:t>
            </w:r>
          </w:p>
        </w:tc>
        <w:tc>
          <w:tcPr>
            <w:tcW w:w="2188" w:type="dxa"/>
            <w:vAlign w:val="center"/>
          </w:tcPr>
          <w:p w:rsidR="0090458A" w:rsidRDefault="0090458A">
            <w:pPr>
              <w:jc w:val="center"/>
              <w:rPr>
                <w:u w:val="single"/>
              </w:rPr>
            </w:pPr>
            <w:r>
              <w:rPr>
                <w:rFonts w:hint="eastAsia"/>
                <w:u w:val="single"/>
              </w:rPr>
              <w:t>北面，隔智慧路，</w:t>
            </w:r>
          </w:p>
          <w:p w:rsidR="0090458A" w:rsidRDefault="0090458A">
            <w:pPr>
              <w:jc w:val="center"/>
              <w:rPr>
                <w:u w:val="single"/>
              </w:rPr>
            </w:pPr>
            <w:r>
              <w:rPr>
                <w:rFonts w:hint="eastAsia"/>
                <w:u w:val="single"/>
              </w:rPr>
              <w:t>最近</w:t>
            </w:r>
            <w:r>
              <w:rPr>
                <w:u w:val="single"/>
              </w:rPr>
              <w:t xml:space="preserve">  38m</w:t>
            </w:r>
          </w:p>
        </w:tc>
        <w:tc>
          <w:tcPr>
            <w:tcW w:w="1898" w:type="dxa"/>
            <w:vMerge w:val="restart"/>
            <w:vAlign w:val="center"/>
          </w:tcPr>
          <w:p w:rsidR="0090458A" w:rsidRDefault="0090458A" w:rsidP="00C34E3F">
            <w:pPr>
              <w:spacing w:beforeLines="50" w:afterLines="10" w:line="240" w:lineRule="exact"/>
              <w:jc w:val="center"/>
            </w:pPr>
            <w:r>
              <w:rPr>
                <w:rFonts w:hint="eastAsia"/>
              </w:rPr>
              <w:t>文化教育区</w:t>
            </w:r>
          </w:p>
        </w:tc>
        <w:tc>
          <w:tcPr>
            <w:tcW w:w="1825" w:type="dxa"/>
            <w:vMerge/>
            <w:vAlign w:val="center"/>
          </w:tcPr>
          <w:p w:rsidR="0090458A" w:rsidRDefault="0090458A" w:rsidP="00C34E3F">
            <w:pPr>
              <w:spacing w:beforeLines="50" w:afterLines="10" w:line="240" w:lineRule="exact"/>
              <w:jc w:val="center"/>
            </w:pPr>
          </w:p>
        </w:tc>
      </w:tr>
      <w:tr w:rsidR="0090458A">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保险职业学校</w:t>
            </w:r>
          </w:p>
        </w:tc>
        <w:tc>
          <w:tcPr>
            <w:tcW w:w="2188" w:type="dxa"/>
            <w:vAlign w:val="center"/>
          </w:tcPr>
          <w:p w:rsidR="0090458A" w:rsidRDefault="0090458A">
            <w:pPr>
              <w:jc w:val="center"/>
              <w:rPr>
                <w:u w:val="single"/>
              </w:rPr>
            </w:pPr>
            <w:r>
              <w:rPr>
                <w:rFonts w:hint="eastAsia"/>
                <w:u w:val="single"/>
              </w:rPr>
              <w:t>北面，隔智慧路，</w:t>
            </w:r>
          </w:p>
          <w:p w:rsidR="0090458A" w:rsidRDefault="0090458A">
            <w:pPr>
              <w:jc w:val="center"/>
              <w:rPr>
                <w:u w:val="single"/>
              </w:rPr>
            </w:pPr>
            <w:r>
              <w:rPr>
                <w:rFonts w:hint="eastAsia"/>
                <w:u w:val="single"/>
              </w:rPr>
              <w:t>最近</w:t>
            </w:r>
            <w:r>
              <w:rPr>
                <w:u w:val="single"/>
              </w:rPr>
              <w:t xml:space="preserve">  50m</w:t>
            </w:r>
          </w:p>
        </w:tc>
        <w:tc>
          <w:tcPr>
            <w:tcW w:w="1898" w:type="dxa"/>
            <w:vMerge/>
            <w:vAlign w:val="center"/>
          </w:tcPr>
          <w:p w:rsidR="0090458A" w:rsidRDefault="0090458A" w:rsidP="00C34E3F">
            <w:pPr>
              <w:spacing w:beforeLines="50" w:afterLines="10" w:line="240" w:lineRule="exact"/>
              <w:jc w:val="center"/>
            </w:pPr>
          </w:p>
        </w:tc>
        <w:tc>
          <w:tcPr>
            <w:tcW w:w="1825" w:type="dxa"/>
            <w:vMerge/>
            <w:vAlign w:val="center"/>
          </w:tcPr>
          <w:p w:rsidR="0090458A" w:rsidRDefault="0090458A" w:rsidP="00C34E3F">
            <w:pPr>
              <w:spacing w:beforeLines="50" w:afterLines="10" w:line="240" w:lineRule="exact"/>
              <w:jc w:val="center"/>
            </w:pPr>
          </w:p>
        </w:tc>
      </w:tr>
      <w:tr w:rsidR="0090458A">
        <w:trPr>
          <w:trHeight w:val="399"/>
        </w:trPr>
        <w:tc>
          <w:tcPr>
            <w:tcW w:w="722" w:type="dxa"/>
            <w:vMerge/>
            <w:vAlign w:val="center"/>
          </w:tcPr>
          <w:p w:rsidR="0090458A" w:rsidRDefault="0090458A" w:rsidP="00C34E3F">
            <w:pPr>
              <w:spacing w:beforeLines="50" w:afterLines="10" w:line="240" w:lineRule="exact"/>
              <w:jc w:val="center"/>
            </w:pPr>
          </w:p>
        </w:tc>
        <w:tc>
          <w:tcPr>
            <w:tcW w:w="2483" w:type="dxa"/>
            <w:vAlign w:val="center"/>
          </w:tcPr>
          <w:p w:rsidR="0090458A" w:rsidRDefault="0090458A" w:rsidP="00C34E3F">
            <w:pPr>
              <w:spacing w:beforeLines="50" w:afterLines="10" w:line="240" w:lineRule="exact"/>
              <w:jc w:val="center"/>
            </w:pPr>
            <w:r>
              <w:rPr>
                <w:rFonts w:hint="eastAsia"/>
              </w:rPr>
              <w:t>规划居住用地</w:t>
            </w:r>
          </w:p>
        </w:tc>
        <w:tc>
          <w:tcPr>
            <w:tcW w:w="2188" w:type="dxa"/>
            <w:vAlign w:val="center"/>
          </w:tcPr>
          <w:p w:rsidR="0090458A" w:rsidRDefault="0090458A">
            <w:pPr>
              <w:jc w:val="center"/>
              <w:rPr>
                <w:u w:val="single"/>
              </w:rPr>
            </w:pPr>
            <w:r>
              <w:rPr>
                <w:rFonts w:hint="eastAsia"/>
                <w:u w:val="single"/>
              </w:rPr>
              <w:t>南面，</w:t>
            </w:r>
            <w:proofErr w:type="gramStart"/>
            <w:r>
              <w:rPr>
                <w:rFonts w:hint="eastAsia"/>
                <w:u w:val="single"/>
              </w:rPr>
              <w:t>隔北环</w:t>
            </w:r>
            <w:proofErr w:type="gramEnd"/>
            <w:r>
              <w:rPr>
                <w:rFonts w:hint="eastAsia"/>
                <w:u w:val="single"/>
              </w:rPr>
              <w:t>大道，</w:t>
            </w:r>
          </w:p>
          <w:p w:rsidR="0090458A" w:rsidRDefault="0090458A">
            <w:pPr>
              <w:jc w:val="center"/>
              <w:rPr>
                <w:u w:val="single"/>
              </w:rPr>
            </w:pPr>
            <w:r>
              <w:rPr>
                <w:rFonts w:hint="eastAsia"/>
                <w:u w:val="single"/>
              </w:rPr>
              <w:t>最近</w:t>
            </w:r>
            <w:r>
              <w:rPr>
                <w:u w:val="single"/>
              </w:rPr>
              <w:t xml:space="preserve">  60m</w:t>
            </w:r>
          </w:p>
        </w:tc>
        <w:tc>
          <w:tcPr>
            <w:tcW w:w="1898" w:type="dxa"/>
            <w:vAlign w:val="center"/>
          </w:tcPr>
          <w:p w:rsidR="0090458A" w:rsidRDefault="0090458A" w:rsidP="00C34E3F">
            <w:pPr>
              <w:spacing w:beforeLines="50" w:afterLines="10" w:line="240" w:lineRule="exact"/>
              <w:jc w:val="center"/>
            </w:pPr>
            <w:r>
              <w:rPr>
                <w:rFonts w:hint="eastAsia"/>
              </w:rPr>
              <w:t>居住区</w:t>
            </w:r>
          </w:p>
        </w:tc>
        <w:tc>
          <w:tcPr>
            <w:tcW w:w="1825" w:type="dxa"/>
            <w:vMerge/>
            <w:vAlign w:val="center"/>
          </w:tcPr>
          <w:p w:rsidR="0090458A" w:rsidRDefault="0090458A" w:rsidP="00C34E3F">
            <w:pPr>
              <w:spacing w:beforeLines="50" w:afterLines="10" w:line="240" w:lineRule="exact"/>
              <w:jc w:val="center"/>
            </w:pPr>
          </w:p>
        </w:tc>
      </w:tr>
    </w:tbl>
    <w:p w:rsidR="0090458A" w:rsidRDefault="0090458A">
      <w:pPr>
        <w:pStyle w:val="2"/>
        <w:spacing w:before="156" w:line="480" w:lineRule="exact"/>
      </w:pPr>
      <w:bookmarkStart w:id="10" w:name="_Toc114456517"/>
      <w:bookmarkStart w:id="11" w:name="_Toc409011830"/>
      <w:r>
        <w:t xml:space="preserve">1.4 </w:t>
      </w:r>
      <w:r>
        <w:rPr>
          <w:rFonts w:hint="eastAsia"/>
        </w:rPr>
        <w:t>评价标准</w:t>
      </w:r>
      <w:bookmarkEnd w:id="10"/>
      <w:bookmarkEnd w:id="11"/>
      <w:r>
        <w:tab/>
      </w:r>
    </w:p>
    <w:p w:rsidR="0090458A" w:rsidRDefault="0090458A">
      <w:pPr>
        <w:pStyle w:val="3"/>
        <w:spacing w:line="480" w:lineRule="exact"/>
      </w:pPr>
      <w:bookmarkStart w:id="12" w:name="_Toc281221778"/>
      <w:r>
        <w:t xml:space="preserve">1.4.1 </w:t>
      </w:r>
      <w:r>
        <w:rPr>
          <w:rFonts w:hint="eastAsia"/>
        </w:rPr>
        <w:t>环境质量标准</w:t>
      </w:r>
      <w:bookmarkEnd w:id="12"/>
    </w:p>
    <w:p w:rsidR="0090458A" w:rsidRDefault="0090458A" w:rsidP="00405978">
      <w:pPr>
        <w:tabs>
          <w:tab w:val="left" w:pos="3000"/>
        </w:tabs>
        <w:spacing w:line="480" w:lineRule="exact"/>
        <w:ind w:firstLineChars="200" w:firstLine="480"/>
        <w:rPr>
          <w:sz w:val="24"/>
        </w:rPr>
      </w:pPr>
      <w:r>
        <w:rPr>
          <w:rFonts w:hAnsi="宋体" w:hint="eastAsia"/>
          <w:sz w:val="24"/>
        </w:rPr>
        <w:t>（</w:t>
      </w:r>
      <w:r>
        <w:rPr>
          <w:sz w:val="24"/>
        </w:rPr>
        <w:t>1</w:t>
      </w:r>
      <w:r>
        <w:rPr>
          <w:rFonts w:hAnsi="宋体" w:hint="eastAsia"/>
          <w:spacing w:val="-6"/>
          <w:sz w:val="24"/>
        </w:rPr>
        <w:t>）环境空气：执行</w:t>
      </w:r>
      <w:r>
        <w:rPr>
          <w:rFonts w:hAnsi="宋体" w:hint="eastAsia"/>
          <w:sz w:val="24"/>
        </w:rPr>
        <w:t>《环境空气质量标准》（</w:t>
      </w:r>
      <w:r>
        <w:rPr>
          <w:sz w:val="24"/>
        </w:rPr>
        <w:t>GB3095-2012</w:t>
      </w:r>
      <w:r>
        <w:rPr>
          <w:rFonts w:hAnsi="宋体" w:hint="eastAsia"/>
          <w:sz w:val="24"/>
        </w:rPr>
        <w:t>）二级。</w:t>
      </w:r>
    </w:p>
    <w:p w:rsidR="0090458A" w:rsidRPr="002F38E0" w:rsidRDefault="0090458A" w:rsidP="00405978">
      <w:pPr>
        <w:tabs>
          <w:tab w:val="left" w:pos="3000"/>
        </w:tabs>
        <w:spacing w:line="480" w:lineRule="exact"/>
        <w:ind w:firstLineChars="200" w:firstLine="480"/>
        <w:rPr>
          <w:rFonts w:hAnsi="宋体"/>
          <w:sz w:val="24"/>
          <w:u w:val="single"/>
        </w:rPr>
      </w:pPr>
      <w:r w:rsidRPr="002F38E0">
        <w:rPr>
          <w:rFonts w:hAnsi="宋体" w:hint="eastAsia"/>
          <w:sz w:val="24"/>
          <w:u w:val="single"/>
        </w:rPr>
        <w:t>（</w:t>
      </w:r>
      <w:r w:rsidRPr="002F38E0">
        <w:rPr>
          <w:sz w:val="24"/>
          <w:u w:val="single"/>
        </w:rPr>
        <w:t>2</w:t>
      </w:r>
      <w:r w:rsidRPr="002F38E0">
        <w:rPr>
          <w:rFonts w:hAnsi="宋体" w:hint="eastAsia"/>
          <w:spacing w:val="-6"/>
          <w:sz w:val="24"/>
          <w:u w:val="single"/>
        </w:rPr>
        <w:t>）地表水环境：执行</w:t>
      </w:r>
      <w:r w:rsidRPr="002F38E0">
        <w:rPr>
          <w:rFonts w:hAnsi="宋体" w:hint="eastAsia"/>
          <w:sz w:val="24"/>
          <w:u w:val="single"/>
        </w:rPr>
        <w:t>《地表水环境质量标准》（</w:t>
      </w:r>
      <w:r w:rsidRPr="002F38E0">
        <w:rPr>
          <w:sz w:val="24"/>
          <w:u w:val="single"/>
        </w:rPr>
        <w:t>GB3838-2002</w:t>
      </w:r>
      <w:r w:rsidRPr="002F38E0">
        <w:rPr>
          <w:rFonts w:hAnsi="宋体" w:hint="eastAsia"/>
          <w:sz w:val="24"/>
          <w:u w:val="single"/>
        </w:rPr>
        <w:t>）</w:t>
      </w:r>
      <w:r w:rsidRPr="002F38E0">
        <w:rPr>
          <w:rFonts w:ascii="宋体"/>
          <w:sz w:val="24"/>
          <w:u w:val="single"/>
        </w:rPr>
        <w:t>IV</w:t>
      </w:r>
      <w:r w:rsidRPr="002F38E0">
        <w:rPr>
          <w:rFonts w:ascii="宋体" w:hAnsi="宋体" w:hint="eastAsia"/>
          <w:sz w:val="24"/>
          <w:u w:val="single"/>
        </w:rPr>
        <w:t>类（白石港），</w:t>
      </w:r>
      <w:r w:rsidRPr="002F38E0">
        <w:rPr>
          <w:sz w:val="24"/>
          <w:u w:val="single"/>
        </w:rPr>
        <w:t>III</w:t>
      </w:r>
      <w:r w:rsidRPr="002F38E0">
        <w:rPr>
          <w:rFonts w:hAnsi="宋体" w:hint="eastAsia"/>
          <w:sz w:val="24"/>
          <w:u w:val="single"/>
        </w:rPr>
        <w:t>类（湘江白石江段）；机电工程实训大楼废水执行《污水综合排放标准》（</w:t>
      </w:r>
      <w:r w:rsidRPr="002F38E0">
        <w:rPr>
          <w:rFonts w:hAnsi="宋体"/>
          <w:sz w:val="24"/>
          <w:u w:val="single"/>
        </w:rPr>
        <w:t>GB 8978-1996</w:t>
      </w:r>
      <w:r w:rsidRPr="002F38E0">
        <w:rPr>
          <w:rFonts w:hAnsi="宋体" w:hint="eastAsia"/>
          <w:sz w:val="24"/>
          <w:u w:val="single"/>
        </w:rPr>
        <w:t>）中的一级标准</w:t>
      </w:r>
    </w:p>
    <w:p w:rsidR="0090458A" w:rsidRDefault="0090458A" w:rsidP="00405978">
      <w:pPr>
        <w:tabs>
          <w:tab w:val="left" w:pos="3000"/>
        </w:tabs>
        <w:spacing w:line="480" w:lineRule="exact"/>
        <w:ind w:firstLineChars="200" w:firstLine="480"/>
        <w:rPr>
          <w:sz w:val="24"/>
        </w:rPr>
      </w:pPr>
      <w:r>
        <w:rPr>
          <w:rFonts w:hint="eastAsia"/>
          <w:sz w:val="24"/>
        </w:rPr>
        <w:t>（</w:t>
      </w:r>
      <w:r>
        <w:rPr>
          <w:sz w:val="24"/>
        </w:rPr>
        <w:t>3</w:t>
      </w:r>
      <w:r>
        <w:rPr>
          <w:rFonts w:hint="eastAsia"/>
          <w:spacing w:val="-6"/>
          <w:sz w:val="24"/>
        </w:rPr>
        <w:t>）声环境：执行</w:t>
      </w:r>
      <w:r>
        <w:rPr>
          <w:rFonts w:hint="eastAsia"/>
          <w:sz w:val="24"/>
        </w:rPr>
        <w:t>《声环境质量标准》（</w:t>
      </w:r>
      <w:r>
        <w:rPr>
          <w:sz w:val="24"/>
        </w:rPr>
        <w:t>GB3096-2008</w:t>
      </w:r>
      <w:r>
        <w:rPr>
          <w:rFonts w:hint="eastAsia"/>
          <w:sz w:val="24"/>
        </w:rPr>
        <w:t>）</w:t>
      </w:r>
      <w:r>
        <w:rPr>
          <w:sz w:val="24"/>
        </w:rPr>
        <w:t>4a</w:t>
      </w:r>
      <w:r>
        <w:rPr>
          <w:rFonts w:hint="eastAsia"/>
          <w:sz w:val="24"/>
        </w:rPr>
        <w:t>类（城市主次干道边线外</w:t>
      </w:r>
      <w:r>
        <w:rPr>
          <w:sz w:val="24"/>
        </w:rPr>
        <w:t>35</w:t>
      </w:r>
      <w:r>
        <w:rPr>
          <w:rFonts w:hint="eastAsia"/>
          <w:sz w:val="24"/>
        </w:rPr>
        <w:t>米范围）、</w:t>
      </w:r>
      <w:r>
        <w:rPr>
          <w:sz w:val="24"/>
        </w:rPr>
        <w:t>2</w:t>
      </w:r>
      <w:r>
        <w:rPr>
          <w:rFonts w:hint="eastAsia"/>
          <w:sz w:val="24"/>
        </w:rPr>
        <w:t>类（其它区域）。</w:t>
      </w:r>
    </w:p>
    <w:p w:rsidR="0090458A" w:rsidRDefault="0090458A">
      <w:pPr>
        <w:pStyle w:val="3"/>
        <w:spacing w:line="480" w:lineRule="exact"/>
      </w:pPr>
      <w:bookmarkStart w:id="13" w:name="_Toc281221779"/>
      <w:r>
        <w:t xml:space="preserve">1.4.2 </w:t>
      </w:r>
      <w:r>
        <w:rPr>
          <w:rFonts w:hint="eastAsia"/>
        </w:rPr>
        <w:t>污染物排放标准</w:t>
      </w:r>
      <w:bookmarkEnd w:id="13"/>
    </w:p>
    <w:p w:rsidR="0090458A" w:rsidRDefault="0090458A" w:rsidP="00405978">
      <w:pPr>
        <w:spacing w:line="480" w:lineRule="exact"/>
        <w:ind w:firstLineChars="200" w:firstLine="480"/>
        <w:rPr>
          <w:sz w:val="24"/>
        </w:rPr>
      </w:pPr>
      <w:r>
        <w:rPr>
          <w:rFonts w:hint="eastAsia"/>
          <w:sz w:val="24"/>
        </w:rPr>
        <w:t>（</w:t>
      </w:r>
      <w:r>
        <w:rPr>
          <w:sz w:val="24"/>
        </w:rPr>
        <w:t>1</w:t>
      </w:r>
      <w:r>
        <w:rPr>
          <w:rFonts w:hint="eastAsia"/>
          <w:sz w:val="24"/>
        </w:rPr>
        <w:t>）废水：执行《污水综合排放标准》（</w:t>
      </w:r>
      <w:r>
        <w:rPr>
          <w:sz w:val="24"/>
        </w:rPr>
        <w:t>GB8978-1996</w:t>
      </w:r>
      <w:r>
        <w:rPr>
          <w:rFonts w:hint="eastAsia"/>
          <w:sz w:val="24"/>
        </w:rPr>
        <w:t>）三级标准。</w:t>
      </w:r>
    </w:p>
    <w:p w:rsidR="0090458A" w:rsidRDefault="0090458A" w:rsidP="00405978">
      <w:pPr>
        <w:spacing w:line="480" w:lineRule="exact"/>
        <w:ind w:firstLineChars="200" w:firstLine="480"/>
        <w:rPr>
          <w:sz w:val="24"/>
        </w:rPr>
      </w:pPr>
      <w:r>
        <w:rPr>
          <w:rFonts w:hint="eastAsia"/>
          <w:sz w:val="24"/>
        </w:rPr>
        <w:t>（</w:t>
      </w:r>
      <w:r>
        <w:rPr>
          <w:sz w:val="24"/>
        </w:rPr>
        <w:t>2</w:t>
      </w:r>
      <w:r>
        <w:rPr>
          <w:rFonts w:hint="eastAsia"/>
          <w:sz w:val="24"/>
        </w:rPr>
        <w:t>）噪声：施工期噪声执行《建筑施工场界环境噪声排放标准》（</w:t>
      </w:r>
      <w:r>
        <w:rPr>
          <w:sz w:val="24"/>
        </w:rPr>
        <w:t>GB12523-2011</w:t>
      </w:r>
      <w:r>
        <w:rPr>
          <w:rFonts w:hint="eastAsia"/>
          <w:sz w:val="24"/>
        </w:rPr>
        <w:t>）标准，营运</w:t>
      </w:r>
      <w:proofErr w:type="gramStart"/>
      <w:r>
        <w:rPr>
          <w:rFonts w:hint="eastAsia"/>
          <w:sz w:val="24"/>
        </w:rPr>
        <w:t>期执行</w:t>
      </w:r>
      <w:proofErr w:type="gramEnd"/>
      <w:r>
        <w:rPr>
          <w:rFonts w:hint="eastAsia"/>
          <w:sz w:val="24"/>
        </w:rPr>
        <w:t>《社会生活环境噪声排放标准》（</w:t>
      </w:r>
      <w:r>
        <w:rPr>
          <w:sz w:val="24"/>
        </w:rPr>
        <w:t>GB22337-2008</w:t>
      </w:r>
      <w:r>
        <w:rPr>
          <w:rFonts w:hint="eastAsia"/>
          <w:sz w:val="24"/>
        </w:rPr>
        <w:t>）</w:t>
      </w:r>
      <w:r>
        <w:rPr>
          <w:sz w:val="24"/>
        </w:rPr>
        <w:t>2</w:t>
      </w:r>
      <w:r>
        <w:rPr>
          <w:rFonts w:hint="eastAsia"/>
          <w:sz w:val="24"/>
        </w:rPr>
        <w:t>类标准。</w:t>
      </w:r>
    </w:p>
    <w:p w:rsidR="0090458A" w:rsidRDefault="0090458A" w:rsidP="00405978">
      <w:pPr>
        <w:spacing w:line="480" w:lineRule="exact"/>
        <w:ind w:firstLineChars="200" w:firstLine="480"/>
        <w:rPr>
          <w:sz w:val="24"/>
        </w:rPr>
      </w:pPr>
      <w:r>
        <w:rPr>
          <w:rFonts w:hint="eastAsia"/>
          <w:sz w:val="24"/>
        </w:rPr>
        <w:t>（</w:t>
      </w:r>
      <w:r>
        <w:rPr>
          <w:sz w:val="24"/>
        </w:rPr>
        <w:t>3</w:t>
      </w:r>
      <w:r>
        <w:rPr>
          <w:rFonts w:hint="eastAsia"/>
          <w:sz w:val="24"/>
        </w:rPr>
        <w:t>）废气：常规因子执行《大气污染物综合排放标准》（</w:t>
      </w:r>
      <w:r>
        <w:rPr>
          <w:sz w:val="24"/>
        </w:rPr>
        <w:t>GB16297-1996</w:t>
      </w:r>
      <w:r>
        <w:rPr>
          <w:rFonts w:hint="eastAsia"/>
          <w:sz w:val="24"/>
        </w:rPr>
        <w:t>）二级标</w:t>
      </w:r>
      <w:r>
        <w:rPr>
          <w:rFonts w:hint="eastAsia"/>
          <w:sz w:val="24"/>
        </w:rPr>
        <w:lastRenderedPageBreak/>
        <w:t>准及无组织排放限值标准；餐饮油烟排放执行《饮食业油烟排放标准》（</w:t>
      </w:r>
      <w:r>
        <w:rPr>
          <w:sz w:val="24"/>
        </w:rPr>
        <w:t>GB18483-2001</w:t>
      </w:r>
      <w:r>
        <w:rPr>
          <w:rFonts w:hint="eastAsia"/>
          <w:sz w:val="24"/>
        </w:rPr>
        <w:t>）。</w:t>
      </w:r>
    </w:p>
    <w:p w:rsidR="0090458A" w:rsidRDefault="0090458A" w:rsidP="00405978">
      <w:pPr>
        <w:spacing w:line="480" w:lineRule="exact"/>
        <w:ind w:firstLineChars="200" w:firstLine="480"/>
        <w:rPr>
          <w:sz w:val="24"/>
        </w:rPr>
      </w:pPr>
      <w:r>
        <w:rPr>
          <w:rFonts w:hint="eastAsia"/>
          <w:sz w:val="24"/>
        </w:rPr>
        <w:t>（</w:t>
      </w:r>
      <w:r>
        <w:rPr>
          <w:sz w:val="24"/>
        </w:rPr>
        <w:t>4</w:t>
      </w:r>
      <w:r>
        <w:rPr>
          <w:rFonts w:hint="eastAsia"/>
          <w:sz w:val="24"/>
        </w:rPr>
        <w:t>）固体废弃物控制标准：</w:t>
      </w:r>
    </w:p>
    <w:p w:rsidR="0090458A" w:rsidRDefault="0090458A" w:rsidP="00405978">
      <w:pPr>
        <w:spacing w:line="480" w:lineRule="exact"/>
        <w:ind w:firstLineChars="200" w:firstLine="480"/>
        <w:rPr>
          <w:sz w:val="24"/>
        </w:rPr>
      </w:pPr>
      <w:r>
        <w:rPr>
          <w:sz w:val="24"/>
        </w:rPr>
        <w:t>1</w:t>
      </w:r>
      <w:r>
        <w:rPr>
          <w:rFonts w:hint="eastAsia"/>
          <w:sz w:val="24"/>
        </w:rPr>
        <w:t>、生活垃圾填埋：执行《生活垃圾填埋场污染控制标准》（</w:t>
      </w:r>
      <w:r>
        <w:rPr>
          <w:sz w:val="24"/>
        </w:rPr>
        <w:t>GB16889-2008</w:t>
      </w:r>
      <w:r>
        <w:rPr>
          <w:rFonts w:hint="eastAsia"/>
          <w:sz w:val="24"/>
        </w:rPr>
        <w:t>）。</w:t>
      </w:r>
    </w:p>
    <w:p w:rsidR="0090458A" w:rsidRDefault="0090458A">
      <w:pPr>
        <w:spacing w:line="480" w:lineRule="exact"/>
        <w:jc w:val="center"/>
        <w:rPr>
          <w:b/>
          <w:sz w:val="24"/>
        </w:rPr>
      </w:pPr>
      <w:r>
        <w:rPr>
          <w:rFonts w:hAnsi="宋体" w:hint="eastAsia"/>
          <w:b/>
          <w:sz w:val="24"/>
        </w:rPr>
        <w:t>表</w:t>
      </w:r>
      <w:r>
        <w:rPr>
          <w:b/>
          <w:sz w:val="24"/>
        </w:rPr>
        <w:t xml:space="preserve">1.4-1  </w:t>
      </w:r>
      <w:r>
        <w:rPr>
          <w:rFonts w:hAnsi="宋体" w:hint="eastAsia"/>
          <w:b/>
          <w:sz w:val="24"/>
        </w:rPr>
        <w:t>环境空气评价标准</w:t>
      </w:r>
      <w:r>
        <w:rPr>
          <w:rFonts w:hint="eastAsia"/>
          <w:b/>
          <w:sz w:val="24"/>
          <w:szCs w:val="22"/>
        </w:rPr>
        <w:t>单位：</w:t>
      </w:r>
      <w:proofErr w:type="gramStart"/>
      <w:r>
        <w:rPr>
          <w:b/>
          <w:sz w:val="24"/>
          <w:szCs w:val="22"/>
        </w:rPr>
        <w:t>mg/m</w:t>
      </w:r>
      <w:r>
        <w:rPr>
          <w:b/>
          <w:sz w:val="24"/>
          <w:szCs w:val="22"/>
          <w:vertAlign w:val="superscript"/>
        </w:rPr>
        <w:t>3</w:t>
      </w:r>
      <w:proofErr w:type="gramEnd"/>
    </w:p>
    <w:tbl>
      <w:tblPr>
        <w:tblW w:w="911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1434"/>
        <w:gridCol w:w="1584"/>
        <w:gridCol w:w="1448"/>
        <w:gridCol w:w="1459"/>
        <w:gridCol w:w="1632"/>
        <w:gridCol w:w="1559"/>
      </w:tblGrid>
      <w:tr w:rsidR="0090458A">
        <w:trPr>
          <w:jc w:val="center"/>
        </w:trPr>
        <w:tc>
          <w:tcPr>
            <w:tcW w:w="1434" w:type="dxa"/>
            <w:tcBorders>
              <w:top w:val="single" w:sz="8" w:space="0" w:color="auto"/>
            </w:tcBorders>
            <w:vAlign w:val="center"/>
          </w:tcPr>
          <w:p w:rsidR="0090458A" w:rsidRDefault="0090458A">
            <w:pPr>
              <w:jc w:val="center"/>
              <w:rPr>
                <w:szCs w:val="21"/>
              </w:rPr>
            </w:pPr>
            <w:r>
              <w:rPr>
                <w:rFonts w:hint="eastAsia"/>
                <w:szCs w:val="21"/>
              </w:rPr>
              <w:t>取值时段</w:t>
            </w:r>
          </w:p>
        </w:tc>
        <w:tc>
          <w:tcPr>
            <w:tcW w:w="1584" w:type="dxa"/>
            <w:tcBorders>
              <w:top w:val="single" w:sz="8" w:space="0" w:color="auto"/>
            </w:tcBorders>
            <w:vAlign w:val="center"/>
          </w:tcPr>
          <w:p w:rsidR="0090458A" w:rsidRDefault="0090458A">
            <w:pPr>
              <w:jc w:val="center"/>
              <w:rPr>
                <w:szCs w:val="21"/>
              </w:rPr>
            </w:pPr>
            <w:r>
              <w:rPr>
                <w:szCs w:val="21"/>
              </w:rPr>
              <w:t>SO</w:t>
            </w:r>
            <w:r>
              <w:rPr>
                <w:szCs w:val="21"/>
                <w:vertAlign w:val="subscript"/>
              </w:rPr>
              <w:t>2</w:t>
            </w:r>
          </w:p>
        </w:tc>
        <w:tc>
          <w:tcPr>
            <w:tcW w:w="1448" w:type="dxa"/>
            <w:tcBorders>
              <w:top w:val="single" w:sz="8" w:space="0" w:color="auto"/>
            </w:tcBorders>
            <w:vAlign w:val="center"/>
          </w:tcPr>
          <w:p w:rsidR="0090458A" w:rsidRDefault="0090458A">
            <w:pPr>
              <w:jc w:val="center"/>
              <w:rPr>
                <w:szCs w:val="21"/>
              </w:rPr>
            </w:pPr>
            <w:r>
              <w:rPr>
                <w:szCs w:val="21"/>
              </w:rPr>
              <w:t>NO</w:t>
            </w:r>
            <w:r>
              <w:rPr>
                <w:szCs w:val="21"/>
                <w:vertAlign w:val="subscript"/>
              </w:rPr>
              <w:t>2</w:t>
            </w:r>
          </w:p>
        </w:tc>
        <w:tc>
          <w:tcPr>
            <w:tcW w:w="1459" w:type="dxa"/>
            <w:tcBorders>
              <w:top w:val="single" w:sz="8" w:space="0" w:color="auto"/>
            </w:tcBorders>
            <w:vAlign w:val="center"/>
          </w:tcPr>
          <w:p w:rsidR="0090458A" w:rsidRDefault="0090458A">
            <w:pPr>
              <w:jc w:val="center"/>
              <w:rPr>
                <w:szCs w:val="21"/>
              </w:rPr>
            </w:pPr>
            <w:r>
              <w:rPr>
                <w:szCs w:val="21"/>
              </w:rPr>
              <w:t>PM</w:t>
            </w:r>
            <w:r>
              <w:rPr>
                <w:szCs w:val="21"/>
                <w:vertAlign w:val="subscript"/>
              </w:rPr>
              <w:t>10</w:t>
            </w:r>
          </w:p>
        </w:tc>
        <w:tc>
          <w:tcPr>
            <w:tcW w:w="1632" w:type="dxa"/>
            <w:tcBorders>
              <w:top w:val="single" w:sz="8" w:space="0" w:color="auto"/>
            </w:tcBorders>
            <w:vAlign w:val="center"/>
          </w:tcPr>
          <w:p w:rsidR="0090458A" w:rsidRDefault="0090458A">
            <w:pPr>
              <w:jc w:val="center"/>
              <w:rPr>
                <w:szCs w:val="21"/>
              </w:rPr>
            </w:pPr>
            <w:r>
              <w:rPr>
                <w:szCs w:val="21"/>
              </w:rPr>
              <w:t>CO</w:t>
            </w:r>
          </w:p>
        </w:tc>
        <w:tc>
          <w:tcPr>
            <w:tcW w:w="1559" w:type="dxa"/>
            <w:tcBorders>
              <w:top w:val="single" w:sz="8" w:space="0" w:color="auto"/>
            </w:tcBorders>
            <w:vAlign w:val="center"/>
          </w:tcPr>
          <w:p w:rsidR="0090458A" w:rsidRDefault="0090458A">
            <w:pPr>
              <w:jc w:val="center"/>
              <w:rPr>
                <w:szCs w:val="21"/>
              </w:rPr>
            </w:pPr>
            <w:r>
              <w:rPr>
                <w:szCs w:val="21"/>
              </w:rPr>
              <w:t>HC</w:t>
            </w:r>
          </w:p>
        </w:tc>
      </w:tr>
      <w:tr w:rsidR="0090458A">
        <w:trPr>
          <w:jc w:val="center"/>
        </w:trPr>
        <w:tc>
          <w:tcPr>
            <w:tcW w:w="1434" w:type="dxa"/>
            <w:vAlign w:val="center"/>
          </w:tcPr>
          <w:p w:rsidR="0090458A" w:rsidRDefault="0090458A">
            <w:pPr>
              <w:jc w:val="center"/>
              <w:rPr>
                <w:szCs w:val="21"/>
              </w:rPr>
            </w:pPr>
            <w:r>
              <w:rPr>
                <w:rFonts w:hint="eastAsia"/>
                <w:szCs w:val="21"/>
              </w:rPr>
              <w:t>小时平均</w:t>
            </w:r>
          </w:p>
        </w:tc>
        <w:tc>
          <w:tcPr>
            <w:tcW w:w="1584" w:type="dxa"/>
            <w:vAlign w:val="center"/>
          </w:tcPr>
          <w:p w:rsidR="0090458A" w:rsidRDefault="0090458A">
            <w:pPr>
              <w:jc w:val="center"/>
              <w:rPr>
                <w:szCs w:val="21"/>
              </w:rPr>
            </w:pPr>
            <w:r>
              <w:rPr>
                <w:szCs w:val="21"/>
              </w:rPr>
              <w:t>0.50</w:t>
            </w:r>
          </w:p>
        </w:tc>
        <w:tc>
          <w:tcPr>
            <w:tcW w:w="1448" w:type="dxa"/>
            <w:vAlign w:val="center"/>
          </w:tcPr>
          <w:p w:rsidR="0090458A" w:rsidRDefault="0090458A">
            <w:pPr>
              <w:jc w:val="center"/>
              <w:rPr>
                <w:szCs w:val="21"/>
              </w:rPr>
            </w:pPr>
            <w:r>
              <w:rPr>
                <w:szCs w:val="21"/>
              </w:rPr>
              <w:t>0.20</w:t>
            </w:r>
          </w:p>
        </w:tc>
        <w:tc>
          <w:tcPr>
            <w:tcW w:w="1459" w:type="dxa"/>
            <w:vAlign w:val="center"/>
          </w:tcPr>
          <w:p w:rsidR="0090458A" w:rsidRDefault="0090458A">
            <w:pPr>
              <w:jc w:val="center"/>
              <w:rPr>
                <w:szCs w:val="21"/>
              </w:rPr>
            </w:pPr>
            <w:r>
              <w:rPr>
                <w:szCs w:val="21"/>
              </w:rPr>
              <w:t>—</w:t>
            </w:r>
          </w:p>
        </w:tc>
        <w:tc>
          <w:tcPr>
            <w:tcW w:w="1632" w:type="dxa"/>
            <w:vAlign w:val="center"/>
          </w:tcPr>
          <w:p w:rsidR="0090458A" w:rsidRDefault="0090458A">
            <w:pPr>
              <w:jc w:val="center"/>
              <w:rPr>
                <w:szCs w:val="21"/>
              </w:rPr>
            </w:pPr>
            <w:r>
              <w:rPr>
                <w:szCs w:val="21"/>
              </w:rPr>
              <w:t>10.00</w:t>
            </w:r>
          </w:p>
        </w:tc>
        <w:tc>
          <w:tcPr>
            <w:tcW w:w="1559" w:type="dxa"/>
            <w:vAlign w:val="center"/>
          </w:tcPr>
          <w:p w:rsidR="0090458A" w:rsidRDefault="0090458A">
            <w:pPr>
              <w:jc w:val="center"/>
              <w:rPr>
                <w:szCs w:val="21"/>
              </w:rPr>
            </w:pPr>
            <w:r>
              <w:rPr>
                <w:szCs w:val="21"/>
              </w:rPr>
              <w:t>1.4</w:t>
            </w:r>
          </w:p>
        </w:tc>
      </w:tr>
      <w:tr w:rsidR="0090458A">
        <w:trPr>
          <w:jc w:val="center"/>
        </w:trPr>
        <w:tc>
          <w:tcPr>
            <w:tcW w:w="1434" w:type="dxa"/>
            <w:vAlign w:val="center"/>
          </w:tcPr>
          <w:p w:rsidR="0090458A" w:rsidRDefault="0090458A">
            <w:pPr>
              <w:jc w:val="center"/>
              <w:rPr>
                <w:szCs w:val="21"/>
              </w:rPr>
            </w:pPr>
            <w:r>
              <w:rPr>
                <w:rFonts w:hint="eastAsia"/>
                <w:szCs w:val="21"/>
              </w:rPr>
              <w:t>日平均</w:t>
            </w:r>
          </w:p>
        </w:tc>
        <w:tc>
          <w:tcPr>
            <w:tcW w:w="1584" w:type="dxa"/>
            <w:vAlign w:val="center"/>
          </w:tcPr>
          <w:p w:rsidR="0090458A" w:rsidRDefault="0090458A">
            <w:pPr>
              <w:jc w:val="center"/>
              <w:rPr>
                <w:szCs w:val="21"/>
              </w:rPr>
            </w:pPr>
            <w:r>
              <w:rPr>
                <w:szCs w:val="21"/>
              </w:rPr>
              <w:t>0.15</w:t>
            </w:r>
          </w:p>
        </w:tc>
        <w:tc>
          <w:tcPr>
            <w:tcW w:w="1448" w:type="dxa"/>
            <w:vAlign w:val="center"/>
          </w:tcPr>
          <w:p w:rsidR="0090458A" w:rsidRDefault="0090458A">
            <w:pPr>
              <w:jc w:val="center"/>
              <w:rPr>
                <w:szCs w:val="21"/>
              </w:rPr>
            </w:pPr>
            <w:r>
              <w:rPr>
                <w:szCs w:val="21"/>
              </w:rPr>
              <w:t>0.08</w:t>
            </w:r>
          </w:p>
        </w:tc>
        <w:tc>
          <w:tcPr>
            <w:tcW w:w="1459" w:type="dxa"/>
            <w:vAlign w:val="center"/>
          </w:tcPr>
          <w:p w:rsidR="0090458A" w:rsidRDefault="0090458A">
            <w:pPr>
              <w:jc w:val="center"/>
              <w:rPr>
                <w:szCs w:val="21"/>
              </w:rPr>
            </w:pPr>
            <w:r>
              <w:rPr>
                <w:szCs w:val="21"/>
              </w:rPr>
              <w:t>0.15</w:t>
            </w:r>
          </w:p>
        </w:tc>
        <w:tc>
          <w:tcPr>
            <w:tcW w:w="1632" w:type="dxa"/>
            <w:vAlign w:val="center"/>
          </w:tcPr>
          <w:p w:rsidR="0090458A" w:rsidRDefault="0090458A">
            <w:pPr>
              <w:jc w:val="center"/>
              <w:rPr>
                <w:szCs w:val="21"/>
              </w:rPr>
            </w:pPr>
            <w:r>
              <w:rPr>
                <w:szCs w:val="21"/>
              </w:rPr>
              <w:t>4.00</w:t>
            </w:r>
          </w:p>
        </w:tc>
        <w:tc>
          <w:tcPr>
            <w:tcW w:w="1559" w:type="dxa"/>
            <w:vAlign w:val="center"/>
          </w:tcPr>
          <w:p w:rsidR="0090458A" w:rsidRDefault="0090458A">
            <w:pPr>
              <w:jc w:val="center"/>
              <w:rPr>
                <w:szCs w:val="21"/>
              </w:rPr>
            </w:pPr>
            <w:r>
              <w:rPr>
                <w:szCs w:val="21"/>
              </w:rPr>
              <w:t>—</w:t>
            </w:r>
          </w:p>
        </w:tc>
      </w:tr>
      <w:tr w:rsidR="0090458A">
        <w:trPr>
          <w:jc w:val="center"/>
        </w:trPr>
        <w:tc>
          <w:tcPr>
            <w:tcW w:w="9116" w:type="dxa"/>
            <w:gridSpan w:val="6"/>
            <w:tcBorders>
              <w:bottom w:val="single" w:sz="8" w:space="0" w:color="auto"/>
            </w:tcBorders>
            <w:vAlign w:val="center"/>
          </w:tcPr>
          <w:p w:rsidR="0090458A" w:rsidRDefault="0090458A">
            <w:pPr>
              <w:jc w:val="center"/>
              <w:rPr>
                <w:szCs w:val="21"/>
              </w:rPr>
            </w:pPr>
            <w:r>
              <w:rPr>
                <w:szCs w:val="21"/>
              </w:rPr>
              <w:t>HC</w:t>
            </w:r>
            <w:r>
              <w:rPr>
                <w:rFonts w:hint="eastAsia"/>
                <w:szCs w:val="21"/>
              </w:rPr>
              <w:t>参考前苏联</w:t>
            </w:r>
            <w:r>
              <w:rPr>
                <w:szCs w:val="21"/>
              </w:rPr>
              <w:t>“</w:t>
            </w:r>
            <w:r>
              <w:rPr>
                <w:rFonts w:hint="eastAsia"/>
                <w:szCs w:val="21"/>
              </w:rPr>
              <w:t>居民区大气中有害物最大允许浓度限值</w:t>
            </w:r>
            <w:r>
              <w:rPr>
                <w:szCs w:val="21"/>
              </w:rPr>
              <w:t>”</w:t>
            </w:r>
          </w:p>
        </w:tc>
      </w:tr>
    </w:tbl>
    <w:p w:rsidR="0090458A" w:rsidRDefault="0090458A">
      <w:pPr>
        <w:spacing w:line="360" w:lineRule="auto"/>
        <w:jc w:val="center"/>
        <w:rPr>
          <w:rFonts w:hAnsi="宋体"/>
          <w:b/>
          <w:sz w:val="24"/>
        </w:rPr>
      </w:pPr>
      <w:r>
        <w:rPr>
          <w:rFonts w:hAnsi="宋体" w:hint="eastAsia"/>
          <w:b/>
          <w:sz w:val="24"/>
        </w:rPr>
        <w:t>表</w:t>
      </w:r>
      <w:r>
        <w:rPr>
          <w:b/>
          <w:sz w:val="24"/>
        </w:rPr>
        <w:t xml:space="preserve">1.4-2     </w:t>
      </w:r>
      <w:r>
        <w:rPr>
          <w:rFonts w:hAnsi="宋体" w:hint="eastAsia"/>
          <w:b/>
          <w:sz w:val="24"/>
        </w:rPr>
        <w:t>地表水水质评价标准单位：</w:t>
      </w:r>
      <w:r>
        <w:rPr>
          <w:b/>
          <w:sz w:val="24"/>
        </w:rPr>
        <w:t>mg/L</w:t>
      </w:r>
      <w:r>
        <w:rPr>
          <w:rFonts w:hAnsi="宋体" w:hint="eastAsia"/>
          <w:b/>
          <w:sz w:val="24"/>
        </w:rPr>
        <w:t>，</w:t>
      </w:r>
      <w:r>
        <w:rPr>
          <w:b/>
          <w:sz w:val="24"/>
        </w:rPr>
        <w:t>pH</w:t>
      </w:r>
      <w:r>
        <w:rPr>
          <w:rFonts w:hAnsi="宋体" w:hint="eastAsia"/>
          <w:b/>
          <w:sz w:val="24"/>
        </w:rPr>
        <w:t>无量纲</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5"/>
        <w:gridCol w:w="670"/>
        <w:gridCol w:w="780"/>
        <w:gridCol w:w="819"/>
        <w:gridCol w:w="820"/>
        <w:gridCol w:w="1654"/>
        <w:gridCol w:w="899"/>
        <w:gridCol w:w="720"/>
        <w:gridCol w:w="1809"/>
      </w:tblGrid>
      <w:tr w:rsidR="0090458A">
        <w:trPr>
          <w:jc w:val="center"/>
        </w:trPr>
        <w:tc>
          <w:tcPr>
            <w:tcW w:w="945" w:type="dxa"/>
            <w:vAlign w:val="center"/>
          </w:tcPr>
          <w:p w:rsidR="0090458A" w:rsidRDefault="0090458A">
            <w:pPr>
              <w:jc w:val="center"/>
              <w:rPr>
                <w:szCs w:val="21"/>
              </w:rPr>
            </w:pPr>
            <w:r>
              <w:rPr>
                <w:rFonts w:hint="eastAsia"/>
                <w:szCs w:val="21"/>
              </w:rPr>
              <w:t>标准</w:t>
            </w:r>
          </w:p>
        </w:tc>
        <w:tc>
          <w:tcPr>
            <w:tcW w:w="670" w:type="dxa"/>
            <w:vAlign w:val="center"/>
          </w:tcPr>
          <w:p w:rsidR="0090458A" w:rsidRDefault="0090458A">
            <w:pPr>
              <w:spacing w:line="300" w:lineRule="exact"/>
              <w:jc w:val="center"/>
              <w:rPr>
                <w:szCs w:val="21"/>
              </w:rPr>
            </w:pPr>
            <w:r>
              <w:rPr>
                <w:szCs w:val="21"/>
              </w:rPr>
              <w:t>pH</w:t>
            </w:r>
          </w:p>
        </w:tc>
        <w:tc>
          <w:tcPr>
            <w:tcW w:w="780" w:type="dxa"/>
            <w:vAlign w:val="center"/>
          </w:tcPr>
          <w:p w:rsidR="0090458A" w:rsidRDefault="0090458A">
            <w:pPr>
              <w:spacing w:line="300" w:lineRule="exact"/>
              <w:jc w:val="center"/>
              <w:rPr>
                <w:szCs w:val="21"/>
              </w:rPr>
            </w:pPr>
            <w:r>
              <w:rPr>
                <w:szCs w:val="21"/>
              </w:rPr>
              <w:t>LAS</w:t>
            </w:r>
          </w:p>
        </w:tc>
        <w:tc>
          <w:tcPr>
            <w:tcW w:w="819" w:type="dxa"/>
            <w:vAlign w:val="center"/>
          </w:tcPr>
          <w:p w:rsidR="0090458A" w:rsidRDefault="0090458A">
            <w:pPr>
              <w:spacing w:line="300" w:lineRule="exact"/>
              <w:jc w:val="center"/>
              <w:rPr>
                <w:szCs w:val="21"/>
              </w:rPr>
            </w:pPr>
            <w:r>
              <w:rPr>
                <w:szCs w:val="21"/>
              </w:rPr>
              <w:t>COD</w:t>
            </w:r>
          </w:p>
        </w:tc>
        <w:tc>
          <w:tcPr>
            <w:tcW w:w="820" w:type="dxa"/>
            <w:vAlign w:val="center"/>
          </w:tcPr>
          <w:p w:rsidR="0090458A" w:rsidRDefault="0090458A">
            <w:pPr>
              <w:spacing w:line="300" w:lineRule="exact"/>
              <w:jc w:val="center"/>
              <w:rPr>
                <w:szCs w:val="21"/>
              </w:rPr>
            </w:pPr>
            <w:r>
              <w:rPr>
                <w:szCs w:val="21"/>
              </w:rPr>
              <w:t>NH</w:t>
            </w:r>
            <w:r>
              <w:rPr>
                <w:szCs w:val="21"/>
                <w:vertAlign w:val="subscript"/>
              </w:rPr>
              <w:t>3</w:t>
            </w:r>
            <w:r>
              <w:rPr>
                <w:szCs w:val="21"/>
              </w:rPr>
              <w:t>-N</w:t>
            </w:r>
          </w:p>
        </w:tc>
        <w:tc>
          <w:tcPr>
            <w:tcW w:w="1654" w:type="dxa"/>
            <w:vAlign w:val="center"/>
          </w:tcPr>
          <w:p w:rsidR="0090458A" w:rsidRDefault="0090458A">
            <w:pPr>
              <w:spacing w:line="300" w:lineRule="exact"/>
              <w:jc w:val="center"/>
              <w:rPr>
                <w:szCs w:val="21"/>
              </w:rPr>
            </w:pPr>
            <w:r>
              <w:rPr>
                <w:rFonts w:hint="eastAsia"/>
                <w:szCs w:val="21"/>
              </w:rPr>
              <w:t>高锰酸盐指数</w:t>
            </w:r>
          </w:p>
        </w:tc>
        <w:tc>
          <w:tcPr>
            <w:tcW w:w="899" w:type="dxa"/>
            <w:vAlign w:val="center"/>
          </w:tcPr>
          <w:p w:rsidR="0090458A" w:rsidRDefault="0090458A">
            <w:pPr>
              <w:spacing w:line="300" w:lineRule="exact"/>
              <w:jc w:val="center"/>
              <w:rPr>
                <w:szCs w:val="21"/>
              </w:rPr>
            </w:pPr>
            <w:r>
              <w:rPr>
                <w:szCs w:val="21"/>
              </w:rPr>
              <w:t>BOD</w:t>
            </w:r>
            <w:r>
              <w:rPr>
                <w:szCs w:val="21"/>
                <w:vertAlign w:val="subscript"/>
              </w:rPr>
              <w:t>5</w:t>
            </w:r>
          </w:p>
        </w:tc>
        <w:tc>
          <w:tcPr>
            <w:tcW w:w="720" w:type="dxa"/>
            <w:vAlign w:val="center"/>
          </w:tcPr>
          <w:p w:rsidR="0090458A" w:rsidRDefault="0090458A">
            <w:pPr>
              <w:widowControl/>
              <w:spacing w:line="300" w:lineRule="exact"/>
              <w:jc w:val="center"/>
              <w:rPr>
                <w:bCs/>
                <w:kern w:val="0"/>
                <w:szCs w:val="21"/>
              </w:rPr>
            </w:pPr>
            <w:r>
              <w:rPr>
                <w:rFonts w:hint="eastAsia"/>
                <w:bCs/>
                <w:kern w:val="0"/>
                <w:szCs w:val="21"/>
              </w:rPr>
              <w:t>总磷</w:t>
            </w:r>
          </w:p>
        </w:tc>
        <w:tc>
          <w:tcPr>
            <w:tcW w:w="1809" w:type="dxa"/>
            <w:vAlign w:val="center"/>
          </w:tcPr>
          <w:p w:rsidR="0090458A" w:rsidRDefault="0090458A">
            <w:pPr>
              <w:spacing w:line="300" w:lineRule="exact"/>
              <w:jc w:val="center"/>
              <w:rPr>
                <w:szCs w:val="21"/>
              </w:rPr>
            </w:pPr>
            <w:r>
              <w:rPr>
                <w:rFonts w:hint="eastAsia"/>
                <w:szCs w:val="21"/>
              </w:rPr>
              <w:t>石油类</w:t>
            </w:r>
          </w:p>
        </w:tc>
      </w:tr>
      <w:tr w:rsidR="0090458A">
        <w:trPr>
          <w:jc w:val="center"/>
        </w:trPr>
        <w:tc>
          <w:tcPr>
            <w:tcW w:w="945" w:type="dxa"/>
            <w:vAlign w:val="center"/>
          </w:tcPr>
          <w:p w:rsidR="0090458A" w:rsidRDefault="0090458A">
            <w:pPr>
              <w:jc w:val="center"/>
              <w:rPr>
                <w:szCs w:val="21"/>
              </w:rPr>
            </w:pPr>
            <w:r>
              <w:rPr>
                <w:szCs w:val="21"/>
              </w:rPr>
              <w:t>III</w:t>
            </w:r>
            <w:r>
              <w:rPr>
                <w:rFonts w:hint="eastAsia"/>
                <w:szCs w:val="21"/>
              </w:rPr>
              <w:t>类</w:t>
            </w:r>
          </w:p>
        </w:tc>
        <w:tc>
          <w:tcPr>
            <w:tcW w:w="670" w:type="dxa"/>
            <w:vAlign w:val="center"/>
          </w:tcPr>
          <w:p w:rsidR="0090458A" w:rsidRDefault="0090458A">
            <w:pPr>
              <w:spacing w:line="300" w:lineRule="exact"/>
              <w:jc w:val="center"/>
              <w:rPr>
                <w:szCs w:val="21"/>
              </w:rPr>
            </w:pPr>
            <w:r>
              <w:rPr>
                <w:szCs w:val="21"/>
              </w:rPr>
              <w:t>6</w:t>
            </w:r>
            <w:r>
              <w:rPr>
                <w:rFonts w:hint="eastAsia"/>
                <w:szCs w:val="21"/>
              </w:rPr>
              <w:t>～</w:t>
            </w:r>
            <w:r>
              <w:rPr>
                <w:szCs w:val="21"/>
              </w:rPr>
              <w:t>9</w:t>
            </w:r>
          </w:p>
        </w:tc>
        <w:tc>
          <w:tcPr>
            <w:tcW w:w="780" w:type="dxa"/>
            <w:vAlign w:val="center"/>
          </w:tcPr>
          <w:p w:rsidR="0090458A" w:rsidRDefault="0090458A">
            <w:pPr>
              <w:spacing w:line="300" w:lineRule="exact"/>
              <w:jc w:val="center"/>
              <w:rPr>
                <w:szCs w:val="21"/>
              </w:rPr>
            </w:pPr>
            <w:r>
              <w:rPr>
                <w:szCs w:val="21"/>
              </w:rPr>
              <w:t>0.2</w:t>
            </w:r>
          </w:p>
        </w:tc>
        <w:tc>
          <w:tcPr>
            <w:tcW w:w="819" w:type="dxa"/>
            <w:vAlign w:val="center"/>
          </w:tcPr>
          <w:p w:rsidR="0090458A" w:rsidRDefault="0090458A">
            <w:pPr>
              <w:spacing w:line="300" w:lineRule="exact"/>
              <w:jc w:val="center"/>
              <w:rPr>
                <w:szCs w:val="21"/>
              </w:rPr>
            </w:pPr>
            <w:r>
              <w:rPr>
                <w:szCs w:val="21"/>
              </w:rPr>
              <w:t>20</w:t>
            </w:r>
          </w:p>
        </w:tc>
        <w:tc>
          <w:tcPr>
            <w:tcW w:w="820" w:type="dxa"/>
            <w:vAlign w:val="center"/>
          </w:tcPr>
          <w:p w:rsidR="0090458A" w:rsidRDefault="0090458A">
            <w:pPr>
              <w:spacing w:line="300" w:lineRule="exact"/>
              <w:jc w:val="center"/>
              <w:rPr>
                <w:szCs w:val="21"/>
              </w:rPr>
            </w:pPr>
            <w:r>
              <w:rPr>
                <w:szCs w:val="21"/>
              </w:rPr>
              <w:t>1.0</w:t>
            </w:r>
          </w:p>
        </w:tc>
        <w:tc>
          <w:tcPr>
            <w:tcW w:w="1654" w:type="dxa"/>
            <w:vAlign w:val="center"/>
          </w:tcPr>
          <w:p w:rsidR="0090458A" w:rsidRDefault="0090458A">
            <w:pPr>
              <w:spacing w:line="300" w:lineRule="exact"/>
              <w:jc w:val="center"/>
              <w:rPr>
                <w:szCs w:val="21"/>
              </w:rPr>
            </w:pPr>
            <w:r>
              <w:rPr>
                <w:szCs w:val="21"/>
              </w:rPr>
              <w:t>6</w:t>
            </w:r>
          </w:p>
        </w:tc>
        <w:tc>
          <w:tcPr>
            <w:tcW w:w="899" w:type="dxa"/>
            <w:vAlign w:val="center"/>
          </w:tcPr>
          <w:p w:rsidR="0090458A" w:rsidRDefault="0090458A">
            <w:pPr>
              <w:spacing w:line="300" w:lineRule="exact"/>
              <w:jc w:val="center"/>
              <w:rPr>
                <w:szCs w:val="21"/>
              </w:rPr>
            </w:pPr>
            <w:r>
              <w:rPr>
                <w:szCs w:val="21"/>
              </w:rPr>
              <w:t>4</w:t>
            </w:r>
          </w:p>
        </w:tc>
        <w:tc>
          <w:tcPr>
            <w:tcW w:w="720" w:type="dxa"/>
            <w:vAlign w:val="center"/>
          </w:tcPr>
          <w:p w:rsidR="0090458A" w:rsidRDefault="0090458A">
            <w:pPr>
              <w:widowControl/>
              <w:spacing w:line="300" w:lineRule="exact"/>
              <w:jc w:val="center"/>
              <w:rPr>
                <w:bCs/>
                <w:kern w:val="0"/>
                <w:szCs w:val="21"/>
              </w:rPr>
            </w:pPr>
            <w:r>
              <w:rPr>
                <w:bCs/>
                <w:kern w:val="0"/>
                <w:szCs w:val="21"/>
              </w:rPr>
              <w:t>0.2</w:t>
            </w:r>
          </w:p>
        </w:tc>
        <w:tc>
          <w:tcPr>
            <w:tcW w:w="1809" w:type="dxa"/>
            <w:vAlign w:val="center"/>
          </w:tcPr>
          <w:p w:rsidR="0090458A" w:rsidRDefault="0090458A">
            <w:pPr>
              <w:spacing w:line="300" w:lineRule="exact"/>
              <w:jc w:val="center"/>
              <w:rPr>
                <w:szCs w:val="21"/>
              </w:rPr>
            </w:pPr>
            <w:r>
              <w:rPr>
                <w:szCs w:val="21"/>
              </w:rPr>
              <w:t>0.05</w:t>
            </w:r>
          </w:p>
        </w:tc>
      </w:tr>
      <w:tr w:rsidR="0090458A">
        <w:trPr>
          <w:jc w:val="center"/>
        </w:trPr>
        <w:tc>
          <w:tcPr>
            <w:tcW w:w="945" w:type="dxa"/>
            <w:vAlign w:val="center"/>
          </w:tcPr>
          <w:p w:rsidR="0090458A" w:rsidRDefault="0090458A">
            <w:pPr>
              <w:spacing w:line="300" w:lineRule="exact"/>
              <w:jc w:val="center"/>
              <w:rPr>
                <w:rFonts w:cs="宋体"/>
                <w:szCs w:val="21"/>
              </w:rPr>
            </w:pPr>
            <w:r>
              <w:rPr>
                <w:rFonts w:hint="eastAsia"/>
                <w:szCs w:val="21"/>
              </w:rPr>
              <w:t>Ⅴ类</w:t>
            </w:r>
          </w:p>
        </w:tc>
        <w:tc>
          <w:tcPr>
            <w:tcW w:w="670" w:type="dxa"/>
            <w:vAlign w:val="center"/>
          </w:tcPr>
          <w:p w:rsidR="0090458A" w:rsidRDefault="0090458A">
            <w:pPr>
              <w:spacing w:line="300" w:lineRule="exact"/>
              <w:jc w:val="center"/>
              <w:rPr>
                <w:szCs w:val="21"/>
              </w:rPr>
            </w:pPr>
            <w:r>
              <w:rPr>
                <w:szCs w:val="21"/>
              </w:rPr>
              <w:t>6</w:t>
            </w:r>
            <w:r>
              <w:rPr>
                <w:rFonts w:hint="eastAsia"/>
                <w:szCs w:val="21"/>
              </w:rPr>
              <w:t>～</w:t>
            </w:r>
            <w:r>
              <w:rPr>
                <w:szCs w:val="21"/>
              </w:rPr>
              <w:t>9</w:t>
            </w:r>
          </w:p>
        </w:tc>
        <w:tc>
          <w:tcPr>
            <w:tcW w:w="780" w:type="dxa"/>
            <w:vAlign w:val="center"/>
          </w:tcPr>
          <w:p w:rsidR="0090458A" w:rsidRDefault="0090458A">
            <w:pPr>
              <w:spacing w:line="300" w:lineRule="exact"/>
              <w:jc w:val="center"/>
              <w:rPr>
                <w:szCs w:val="21"/>
              </w:rPr>
            </w:pPr>
            <w:r>
              <w:rPr>
                <w:szCs w:val="21"/>
              </w:rPr>
              <w:t>0.3</w:t>
            </w:r>
          </w:p>
        </w:tc>
        <w:tc>
          <w:tcPr>
            <w:tcW w:w="819" w:type="dxa"/>
            <w:vAlign w:val="center"/>
          </w:tcPr>
          <w:p w:rsidR="0090458A" w:rsidRDefault="0090458A">
            <w:pPr>
              <w:spacing w:line="300" w:lineRule="exact"/>
              <w:jc w:val="center"/>
              <w:rPr>
                <w:szCs w:val="21"/>
              </w:rPr>
            </w:pPr>
            <w:r>
              <w:rPr>
                <w:szCs w:val="21"/>
              </w:rPr>
              <w:t>40</w:t>
            </w:r>
          </w:p>
        </w:tc>
        <w:tc>
          <w:tcPr>
            <w:tcW w:w="820" w:type="dxa"/>
            <w:vAlign w:val="center"/>
          </w:tcPr>
          <w:p w:rsidR="0090458A" w:rsidRDefault="0090458A">
            <w:pPr>
              <w:spacing w:line="300" w:lineRule="exact"/>
              <w:jc w:val="center"/>
              <w:rPr>
                <w:szCs w:val="21"/>
              </w:rPr>
            </w:pPr>
            <w:r>
              <w:rPr>
                <w:szCs w:val="21"/>
              </w:rPr>
              <w:t>2.0</w:t>
            </w:r>
          </w:p>
        </w:tc>
        <w:tc>
          <w:tcPr>
            <w:tcW w:w="1654" w:type="dxa"/>
            <w:vAlign w:val="center"/>
          </w:tcPr>
          <w:p w:rsidR="0090458A" w:rsidRDefault="0090458A">
            <w:pPr>
              <w:spacing w:line="300" w:lineRule="exact"/>
              <w:jc w:val="center"/>
              <w:rPr>
                <w:szCs w:val="21"/>
              </w:rPr>
            </w:pPr>
            <w:r>
              <w:rPr>
                <w:szCs w:val="21"/>
              </w:rPr>
              <w:t>15</w:t>
            </w:r>
          </w:p>
        </w:tc>
        <w:tc>
          <w:tcPr>
            <w:tcW w:w="899" w:type="dxa"/>
            <w:vAlign w:val="center"/>
          </w:tcPr>
          <w:p w:rsidR="0090458A" w:rsidRDefault="0090458A">
            <w:pPr>
              <w:spacing w:line="300" w:lineRule="exact"/>
              <w:jc w:val="center"/>
              <w:rPr>
                <w:szCs w:val="21"/>
              </w:rPr>
            </w:pPr>
            <w:r>
              <w:rPr>
                <w:szCs w:val="21"/>
              </w:rPr>
              <w:t>10</w:t>
            </w:r>
          </w:p>
        </w:tc>
        <w:tc>
          <w:tcPr>
            <w:tcW w:w="720" w:type="dxa"/>
            <w:vAlign w:val="center"/>
          </w:tcPr>
          <w:p w:rsidR="0090458A" w:rsidRDefault="0090458A">
            <w:pPr>
              <w:widowControl/>
              <w:spacing w:line="300" w:lineRule="exact"/>
              <w:jc w:val="center"/>
              <w:rPr>
                <w:bCs/>
                <w:kern w:val="0"/>
                <w:szCs w:val="21"/>
              </w:rPr>
            </w:pPr>
            <w:r>
              <w:rPr>
                <w:bCs/>
                <w:kern w:val="0"/>
                <w:szCs w:val="21"/>
              </w:rPr>
              <w:t>0.4</w:t>
            </w:r>
          </w:p>
        </w:tc>
        <w:tc>
          <w:tcPr>
            <w:tcW w:w="1809" w:type="dxa"/>
            <w:vAlign w:val="center"/>
          </w:tcPr>
          <w:p w:rsidR="0090458A" w:rsidRDefault="0090458A">
            <w:pPr>
              <w:spacing w:line="300" w:lineRule="exact"/>
              <w:jc w:val="center"/>
              <w:rPr>
                <w:szCs w:val="21"/>
              </w:rPr>
            </w:pPr>
            <w:r>
              <w:rPr>
                <w:szCs w:val="21"/>
              </w:rPr>
              <w:t>1.0</w:t>
            </w:r>
          </w:p>
        </w:tc>
      </w:tr>
    </w:tbl>
    <w:p w:rsidR="0090458A" w:rsidRDefault="0090458A">
      <w:pPr>
        <w:spacing w:line="360" w:lineRule="auto"/>
        <w:jc w:val="center"/>
        <w:rPr>
          <w:sz w:val="24"/>
          <w:szCs w:val="22"/>
        </w:rPr>
      </w:pPr>
      <w:r>
        <w:rPr>
          <w:rFonts w:hAnsi="宋体" w:hint="eastAsia"/>
          <w:b/>
          <w:sz w:val="24"/>
        </w:rPr>
        <w:t>表</w:t>
      </w:r>
      <w:r>
        <w:rPr>
          <w:b/>
          <w:sz w:val="24"/>
        </w:rPr>
        <w:t xml:space="preserve">1.4-3  </w:t>
      </w:r>
      <w:r>
        <w:rPr>
          <w:rFonts w:hAnsi="宋体" w:hint="eastAsia"/>
          <w:b/>
          <w:sz w:val="24"/>
        </w:rPr>
        <w:t>声环境质量评价标准</w:t>
      </w:r>
      <w:r>
        <w:rPr>
          <w:rFonts w:hint="eastAsia"/>
          <w:b/>
          <w:sz w:val="24"/>
          <w:szCs w:val="22"/>
        </w:rPr>
        <w:t>单位：</w:t>
      </w:r>
      <w:proofErr w:type="gramStart"/>
      <w:r>
        <w:rPr>
          <w:b/>
          <w:sz w:val="24"/>
          <w:szCs w:val="22"/>
        </w:rPr>
        <w:t>dB(</w:t>
      </w:r>
      <w:proofErr w:type="gramEnd"/>
      <w:r>
        <w:rPr>
          <w:b/>
          <w:sz w:val="24"/>
          <w:szCs w:val="22"/>
        </w:rPr>
        <w:t>A)</w:t>
      </w:r>
    </w:p>
    <w:tbl>
      <w:tblPr>
        <w:tblW w:w="911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2530"/>
        <w:gridCol w:w="3293"/>
        <w:gridCol w:w="3293"/>
      </w:tblGrid>
      <w:tr w:rsidR="0090458A">
        <w:trPr>
          <w:jc w:val="center"/>
        </w:trPr>
        <w:tc>
          <w:tcPr>
            <w:tcW w:w="2530" w:type="dxa"/>
            <w:tcBorders>
              <w:top w:val="single" w:sz="8" w:space="0" w:color="auto"/>
            </w:tcBorders>
          </w:tcPr>
          <w:p w:rsidR="0090458A" w:rsidRDefault="0090458A">
            <w:pPr>
              <w:ind w:left="482"/>
              <w:jc w:val="center"/>
              <w:rPr>
                <w:szCs w:val="21"/>
              </w:rPr>
            </w:pPr>
            <w:r>
              <w:rPr>
                <w:rFonts w:hAnsi="宋体" w:hint="eastAsia"/>
                <w:szCs w:val="21"/>
              </w:rPr>
              <w:t>类别</w:t>
            </w:r>
          </w:p>
        </w:tc>
        <w:tc>
          <w:tcPr>
            <w:tcW w:w="3293" w:type="dxa"/>
            <w:tcBorders>
              <w:top w:val="single" w:sz="8" w:space="0" w:color="auto"/>
            </w:tcBorders>
          </w:tcPr>
          <w:p w:rsidR="0090458A" w:rsidRDefault="0090458A">
            <w:pPr>
              <w:ind w:left="482"/>
              <w:jc w:val="center"/>
              <w:rPr>
                <w:szCs w:val="21"/>
              </w:rPr>
            </w:pPr>
            <w:r>
              <w:rPr>
                <w:rFonts w:hAnsi="宋体" w:hint="eastAsia"/>
                <w:szCs w:val="21"/>
              </w:rPr>
              <w:t>昼间</w:t>
            </w:r>
          </w:p>
        </w:tc>
        <w:tc>
          <w:tcPr>
            <w:tcW w:w="3293" w:type="dxa"/>
            <w:tcBorders>
              <w:top w:val="single" w:sz="8" w:space="0" w:color="auto"/>
            </w:tcBorders>
          </w:tcPr>
          <w:p w:rsidR="0090458A" w:rsidRDefault="0090458A">
            <w:pPr>
              <w:ind w:left="482"/>
              <w:jc w:val="center"/>
              <w:rPr>
                <w:szCs w:val="21"/>
              </w:rPr>
            </w:pPr>
            <w:r>
              <w:rPr>
                <w:rFonts w:hAnsi="宋体" w:hint="eastAsia"/>
                <w:szCs w:val="21"/>
              </w:rPr>
              <w:t>夜间</w:t>
            </w:r>
          </w:p>
        </w:tc>
      </w:tr>
      <w:tr w:rsidR="0090458A">
        <w:trPr>
          <w:jc w:val="center"/>
        </w:trPr>
        <w:tc>
          <w:tcPr>
            <w:tcW w:w="2530" w:type="dxa"/>
          </w:tcPr>
          <w:p w:rsidR="0090458A" w:rsidRDefault="0090458A">
            <w:pPr>
              <w:ind w:left="482"/>
              <w:jc w:val="center"/>
              <w:rPr>
                <w:szCs w:val="21"/>
              </w:rPr>
            </w:pPr>
            <w:r>
              <w:rPr>
                <w:szCs w:val="21"/>
              </w:rPr>
              <w:t>2</w:t>
            </w:r>
            <w:r>
              <w:rPr>
                <w:rFonts w:hAnsi="宋体" w:hint="eastAsia"/>
                <w:szCs w:val="21"/>
              </w:rPr>
              <w:t>类</w:t>
            </w:r>
          </w:p>
        </w:tc>
        <w:tc>
          <w:tcPr>
            <w:tcW w:w="3293" w:type="dxa"/>
          </w:tcPr>
          <w:p w:rsidR="0090458A" w:rsidRDefault="0090458A">
            <w:pPr>
              <w:ind w:left="482"/>
              <w:jc w:val="center"/>
              <w:rPr>
                <w:szCs w:val="21"/>
              </w:rPr>
            </w:pPr>
            <w:r>
              <w:rPr>
                <w:szCs w:val="21"/>
              </w:rPr>
              <w:t>60</w:t>
            </w:r>
          </w:p>
        </w:tc>
        <w:tc>
          <w:tcPr>
            <w:tcW w:w="3293" w:type="dxa"/>
          </w:tcPr>
          <w:p w:rsidR="0090458A" w:rsidRDefault="0090458A">
            <w:pPr>
              <w:ind w:left="482"/>
              <w:jc w:val="center"/>
              <w:rPr>
                <w:szCs w:val="21"/>
              </w:rPr>
            </w:pPr>
            <w:r>
              <w:rPr>
                <w:szCs w:val="21"/>
              </w:rPr>
              <w:t>50</w:t>
            </w:r>
          </w:p>
        </w:tc>
      </w:tr>
      <w:tr w:rsidR="0090458A">
        <w:trPr>
          <w:jc w:val="center"/>
        </w:trPr>
        <w:tc>
          <w:tcPr>
            <w:tcW w:w="2530" w:type="dxa"/>
            <w:tcBorders>
              <w:bottom w:val="single" w:sz="8" w:space="0" w:color="auto"/>
            </w:tcBorders>
          </w:tcPr>
          <w:p w:rsidR="0090458A" w:rsidRDefault="0090458A">
            <w:pPr>
              <w:ind w:left="482"/>
              <w:jc w:val="center"/>
              <w:rPr>
                <w:szCs w:val="21"/>
              </w:rPr>
            </w:pPr>
            <w:r>
              <w:rPr>
                <w:szCs w:val="21"/>
              </w:rPr>
              <w:t>4a</w:t>
            </w:r>
            <w:r>
              <w:rPr>
                <w:rFonts w:hAnsi="宋体" w:hint="eastAsia"/>
                <w:szCs w:val="21"/>
              </w:rPr>
              <w:t>类</w:t>
            </w:r>
          </w:p>
        </w:tc>
        <w:tc>
          <w:tcPr>
            <w:tcW w:w="3293" w:type="dxa"/>
            <w:tcBorders>
              <w:bottom w:val="single" w:sz="8" w:space="0" w:color="auto"/>
            </w:tcBorders>
          </w:tcPr>
          <w:p w:rsidR="0090458A" w:rsidRDefault="0090458A">
            <w:pPr>
              <w:ind w:left="482"/>
              <w:jc w:val="center"/>
              <w:rPr>
                <w:szCs w:val="21"/>
              </w:rPr>
            </w:pPr>
            <w:r>
              <w:rPr>
                <w:szCs w:val="21"/>
              </w:rPr>
              <w:t>70</w:t>
            </w:r>
          </w:p>
        </w:tc>
        <w:tc>
          <w:tcPr>
            <w:tcW w:w="3293" w:type="dxa"/>
            <w:tcBorders>
              <w:bottom w:val="single" w:sz="8" w:space="0" w:color="auto"/>
            </w:tcBorders>
          </w:tcPr>
          <w:p w:rsidR="0090458A" w:rsidRDefault="0090458A">
            <w:pPr>
              <w:ind w:left="482"/>
              <w:jc w:val="center"/>
              <w:rPr>
                <w:szCs w:val="21"/>
              </w:rPr>
            </w:pPr>
            <w:r>
              <w:rPr>
                <w:szCs w:val="21"/>
              </w:rPr>
              <w:t>55</w:t>
            </w:r>
          </w:p>
        </w:tc>
      </w:tr>
    </w:tbl>
    <w:p w:rsidR="0090458A" w:rsidRDefault="0090458A">
      <w:pPr>
        <w:spacing w:line="360" w:lineRule="auto"/>
        <w:jc w:val="center"/>
        <w:rPr>
          <w:b/>
          <w:sz w:val="24"/>
        </w:rPr>
      </w:pPr>
      <w:r>
        <w:rPr>
          <w:rFonts w:hAnsi="宋体" w:hint="eastAsia"/>
          <w:b/>
          <w:sz w:val="24"/>
        </w:rPr>
        <w:t>表</w:t>
      </w:r>
      <w:r>
        <w:rPr>
          <w:b/>
          <w:sz w:val="24"/>
        </w:rPr>
        <w:t xml:space="preserve">1.4-4  </w:t>
      </w:r>
      <w:r>
        <w:rPr>
          <w:rFonts w:hAnsi="宋体" w:hint="eastAsia"/>
          <w:b/>
          <w:sz w:val="24"/>
        </w:rPr>
        <w:t>大气污染物排放标准</w:t>
      </w:r>
      <w:r>
        <w:rPr>
          <w:rFonts w:hint="eastAsia"/>
          <w:b/>
          <w:sz w:val="24"/>
          <w:szCs w:val="22"/>
        </w:rPr>
        <w:t>单位：</w:t>
      </w:r>
      <w:proofErr w:type="gramStart"/>
      <w:r>
        <w:rPr>
          <w:b/>
          <w:sz w:val="24"/>
          <w:szCs w:val="22"/>
        </w:rPr>
        <w:t>mg/m</w:t>
      </w:r>
      <w:r>
        <w:rPr>
          <w:b/>
          <w:sz w:val="24"/>
          <w:szCs w:val="22"/>
          <w:vertAlign w:val="superscript"/>
        </w:rPr>
        <w:t>3</w:t>
      </w:r>
      <w:proofErr w:type="gramEnd"/>
    </w:p>
    <w:tbl>
      <w:tblPr>
        <w:tblW w:w="927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2226"/>
        <w:gridCol w:w="655"/>
        <w:gridCol w:w="708"/>
        <w:gridCol w:w="849"/>
        <w:gridCol w:w="1560"/>
        <w:gridCol w:w="566"/>
        <w:gridCol w:w="710"/>
        <w:gridCol w:w="710"/>
        <w:gridCol w:w="1289"/>
      </w:tblGrid>
      <w:tr w:rsidR="0090458A">
        <w:trPr>
          <w:jc w:val="center"/>
        </w:trPr>
        <w:tc>
          <w:tcPr>
            <w:tcW w:w="2226" w:type="dxa"/>
            <w:tcBorders>
              <w:top w:val="single" w:sz="8" w:space="0" w:color="auto"/>
            </w:tcBorders>
            <w:vAlign w:val="center"/>
          </w:tcPr>
          <w:p w:rsidR="0090458A" w:rsidRDefault="0090458A">
            <w:pPr>
              <w:jc w:val="center"/>
              <w:rPr>
                <w:szCs w:val="21"/>
              </w:rPr>
            </w:pPr>
            <w:r>
              <w:rPr>
                <w:rFonts w:hAnsi="宋体" w:hint="eastAsia"/>
                <w:szCs w:val="21"/>
              </w:rPr>
              <w:t>污染物</w:t>
            </w:r>
          </w:p>
        </w:tc>
        <w:tc>
          <w:tcPr>
            <w:tcW w:w="655" w:type="dxa"/>
            <w:tcBorders>
              <w:top w:val="single" w:sz="8" w:space="0" w:color="auto"/>
            </w:tcBorders>
            <w:vAlign w:val="center"/>
          </w:tcPr>
          <w:p w:rsidR="0090458A" w:rsidRDefault="0090458A">
            <w:pPr>
              <w:jc w:val="center"/>
              <w:rPr>
                <w:szCs w:val="21"/>
              </w:rPr>
            </w:pPr>
            <w:r>
              <w:rPr>
                <w:szCs w:val="21"/>
              </w:rPr>
              <w:t>SO</w:t>
            </w:r>
            <w:r>
              <w:rPr>
                <w:szCs w:val="21"/>
                <w:vertAlign w:val="subscript"/>
              </w:rPr>
              <w:t>2</w:t>
            </w:r>
          </w:p>
        </w:tc>
        <w:tc>
          <w:tcPr>
            <w:tcW w:w="708" w:type="dxa"/>
            <w:tcBorders>
              <w:top w:val="single" w:sz="8" w:space="0" w:color="auto"/>
            </w:tcBorders>
            <w:vAlign w:val="center"/>
          </w:tcPr>
          <w:p w:rsidR="0090458A" w:rsidRDefault="0090458A">
            <w:pPr>
              <w:jc w:val="center"/>
              <w:rPr>
                <w:szCs w:val="21"/>
              </w:rPr>
            </w:pPr>
            <w:r>
              <w:rPr>
                <w:szCs w:val="21"/>
              </w:rPr>
              <w:t>NO</w:t>
            </w:r>
            <w:r>
              <w:rPr>
                <w:szCs w:val="21"/>
                <w:vertAlign w:val="subscript"/>
              </w:rPr>
              <w:t>x</w:t>
            </w:r>
          </w:p>
        </w:tc>
        <w:tc>
          <w:tcPr>
            <w:tcW w:w="849" w:type="dxa"/>
            <w:tcBorders>
              <w:top w:val="single" w:sz="8" w:space="0" w:color="auto"/>
            </w:tcBorders>
            <w:vAlign w:val="center"/>
          </w:tcPr>
          <w:p w:rsidR="0090458A" w:rsidRDefault="0090458A">
            <w:pPr>
              <w:jc w:val="center"/>
              <w:rPr>
                <w:szCs w:val="21"/>
              </w:rPr>
            </w:pPr>
            <w:r>
              <w:rPr>
                <w:rFonts w:hAnsi="宋体" w:hint="eastAsia"/>
                <w:szCs w:val="21"/>
              </w:rPr>
              <w:t>颗粒物</w:t>
            </w:r>
          </w:p>
        </w:tc>
        <w:tc>
          <w:tcPr>
            <w:tcW w:w="1560" w:type="dxa"/>
            <w:tcBorders>
              <w:top w:val="single" w:sz="8" w:space="0" w:color="auto"/>
              <w:right w:val="single" w:sz="4" w:space="0" w:color="auto"/>
            </w:tcBorders>
            <w:vAlign w:val="center"/>
          </w:tcPr>
          <w:p w:rsidR="0090458A" w:rsidRDefault="0090458A">
            <w:pPr>
              <w:jc w:val="center"/>
              <w:rPr>
                <w:szCs w:val="21"/>
              </w:rPr>
            </w:pPr>
            <w:r>
              <w:rPr>
                <w:rFonts w:hAnsi="宋体" w:hint="eastAsia"/>
                <w:spacing w:val="-6"/>
                <w:szCs w:val="21"/>
              </w:rPr>
              <w:t>油烟</w:t>
            </w:r>
          </w:p>
        </w:tc>
        <w:tc>
          <w:tcPr>
            <w:tcW w:w="566" w:type="dxa"/>
            <w:tcBorders>
              <w:top w:val="single" w:sz="8" w:space="0" w:color="auto"/>
              <w:left w:val="single" w:sz="4" w:space="0" w:color="auto"/>
              <w:right w:val="single" w:sz="4" w:space="0" w:color="auto"/>
            </w:tcBorders>
            <w:vAlign w:val="center"/>
          </w:tcPr>
          <w:p w:rsidR="0090458A" w:rsidRDefault="0090458A">
            <w:pPr>
              <w:jc w:val="center"/>
              <w:rPr>
                <w:szCs w:val="21"/>
              </w:rPr>
            </w:pPr>
            <w:r>
              <w:rPr>
                <w:szCs w:val="21"/>
              </w:rPr>
              <w:t>SO</w:t>
            </w:r>
            <w:r>
              <w:rPr>
                <w:szCs w:val="21"/>
                <w:vertAlign w:val="subscript"/>
              </w:rPr>
              <w:t>2</w:t>
            </w:r>
          </w:p>
        </w:tc>
        <w:tc>
          <w:tcPr>
            <w:tcW w:w="710" w:type="dxa"/>
            <w:tcBorders>
              <w:top w:val="single" w:sz="8" w:space="0" w:color="auto"/>
              <w:left w:val="single" w:sz="4" w:space="0" w:color="auto"/>
              <w:right w:val="single" w:sz="4" w:space="0" w:color="auto"/>
            </w:tcBorders>
            <w:vAlign w:val="center"/>
          </w:tcPr>
          <w:p w:rsidR="0090458A" w:rsidRDefault="0090458A">
            <w:pPr>
              <w:jc w:val="center"/>
              <w:rPr>
                <w:szCs w:val="21"/>
              </w:rPr>
            </w:pPr>
            <w:r>
              <w:rPr>
                <w:szCs w:val="21"/>
              </w:rPr>
              <w:t>NO</w:t>
            </w:r>
            <w:r>
              <w:rPr>
                <w:szCs w:val="21"/>
                <w:vertAlign w:val="subscript"/>
              </w:rPr>
              <w:t>2</w:t>
            </w:r>
          </w:p>
        </w:tc>
        <w:tc>
          <w:tcPr>
            <w:tcW w:w="710" w:type="dxa"/>
            <w:tcBorders>
              <w:top w:val="single" w:sz="8" w:space="0" w:color="auto"/>
              <w:left w:val="single" w:sz="4" w:space="0" w:color="auto"/>
              <w:right w:val="single" w:sz="4" w:space="0" w:color="auto"/>
            </w:tcBorders>
            <w:vAlign w:val="center"/>
          </w:tcPr>
          <w:p w:rsidR="0090458A" w:rsidRDefault="0090458A">
            <w:pPr>
              <w:jc w:val="center"/>
              <w:rPr>
                <w:szCs w:val="21"/>
              </w:rPr>
            </w:pPr>
            <w:r>
              <w:rPr>
                <w:rFonts w:hint="eastAsia"/>
                <w:szCs w:val="21"/>
              </w:rPr>
              <w:t>烟尘</w:t>
            </w:r>
          </w:p>
        </w:tc>
        <w:tc>
          <w:tcPr>
            <w:tcW w:w="1289" w:type="dxa"/>
            <w:tcBorders>
              <w:top w:val="single" w:sz="8" w:space="0" w:color="auto"/>
              <w:left w:val="single" w:sz="4" w:space="0" w:color="auto"/>
            </w:tcBorders>
            <w:vAlign w:val="center"/>
          </w:tcPr>
          <w:p w:rsidR="0090458A" w:rsidRDefault="0090458A">
            <w:pPr>
              <w:jc w:val="center"/>
              <w:rPr>
                <w:szCs w:val="21"/>
              </w:rPr>
            </w:pPr>
            <w:r>
              <w:rPr>
                <w:rFonts w:hint="eastAsia"/>
                <w:szCs w:val="21"/>
              </w:rPr>
              <w:t>烟气黑度</w:t>
            </w:r>
          </w:p>
        </w:tc>
      </w:tr>
      <w:tr w:rsidR="0090458A">
        <w:trPr>
          <w:jc w:val="center"/>
        </w:trPr>
        <w:tc>
          <w:tcPr>
            <w:tcW w:w="2226" w:type="dxa"/>
            <w:vAlign w:val="center"/>
          </w:tcPr>
          <w:p w:rsidR="0090458A" w:rsidRDefault="0090458A">
            <w:pPr>
              <w:jc w:val="center"/>
              <w:rPr>
                <w:szCs w:val="21"/>
              </w:rPr>
            </w:pPr>
            <w:r>
              <w:rPr>
                <w:rFonts w:hAnsi="宋体" w:hint="eastAsia"/>
                <w:szCs w:val="21"/>
              </w:rPr>
              <w:t>浓度限值</w:t>
            </w:r>
          </w:p>
        </w:tc>
        <w:tc>
          <w:tcPr>
            <w:tcW w:w="655" w:type="dxa"/>
            <w:vAlign w:val="center"/>
          </w:tcPr>
          <w:p w:rsidR="0090458A" w:rsidRDefault="0090458A">
            <w:pPr>
              <w:jc w:val="center"/>
              <w:rPr>
                <w:szCs w:val="21"/>
              </w:rPr>
            </w:pPr>
            <w:r>
              <w:rPr>
                <w:szCs w:val="21"/>
              </w:rPr>
              <w:t>550</w:t>
            </w:r>
          </w:p>
        </w:tc>
        <w:tc>
          <w:tcPr>
            <w:tcW w:w="708" w:type="dxa"/>
            <w:vAlign w:val="center"/>
          </w:tcPr>
          <w:p w:rsidR="0090458A" w:rsidRDefault="0090458A">
            <w:pPr>
              <w:jc w:val="center"/>
              <w:rPr>
                <w:szCs w:val="21"/>
              </w:rPr>
            </w:pPr>
            <w:r>
              <w:rPr>
                <w:szCs w:val="21"/>
              </w:rPr>
              <w:t>240</w:t>
            </w:r>
          </w:p>
        </w:tc>
        <w:tc>
          <w:tcPr>
            <w:tcW w:w="849" w:type="dxa"/>
            <w:vAlign w:val="center"/>
          </w:tcPr>
          <w:p w:rsidR="0090458A" w:rsidRDefault="0090458A">
            <w:pPr>
              <w:jc w:val="center"/>
              <w:rPr>
                <w:szCs w:val="21"/>
              </w:rPr>
            </w:pPr>
            <w:r>
              <w:rPr>
                <w:szCs w:val="21"/>
              </w:rPr>
              <w:t>120</w:t>
            </w:r>
          </w:p>
        </w:tc>
        <w:tc>
          <w:tcPr>
            <w:tcW w:w="1560" w:type="dxa"/>
            <w:tcBorders>
              <w:right w:val="single" w:sz="4" w:space="0" w:color="auto"/>
            </w:tcBorders>
            <w:vAlign w:val="center"/>
          </w:tcPr>
          <w:p w:rsidR="0090458A" w:rsidRDefault="0090458A">
            <w:pPr>
              <w:jc w:val="center"/>
              <w:rPr>
                <w:szCs w:val="21"/>
              </w:rPr>
            </w:pPr>
            <w:r>
              <w:rPr>
                <w:szCs w:val="21"/>
              </w:rPr>
              <w:t>2</w:t>
            </w:r>
          </w:p>
        </w:tc>
        <w:tc>
          <w:tcPr>
            <w:tcW w:w="566" w:type="dxa"/>
            <w:tcBorders>
              <w:left w:val="single" w:sz="4" w:space="0" w:color="auto"/>
              <w:right w:val="single" w:sz="4" w:space="0" w:color="auto"/>
            </w:tcBorders>
            <w:vAlign w:val="center"/>
          </w:tcPr>
          <w:p w:rsidR="0090458A" w:rsidRDefault="0090458A">
            <w:pPr>
              <w:jc w:val="center"/>
              <w:rPr>
                <w:szCs w:val="21"/>
              </w:rPr>
            </w:pPr>
            <w:r>
              <w:rPr>
                <w:szCs w:val="21"/>
              </w:rPr>
              <w:t>100</w:t>
            </w:r>
          </w:p>
        </w:tc>
        <w:tc>
          <w:tcPr>
            <w:tcW w:w="710" w:type="dxa"/>
            <w:tcBorders>
              <w:left w:val="single" w:sz="4" w:space="0" w:color="auto"/>
              <w:right w:val="single" w:sz="4" w:space="0" w:color="auto"/>
            </w:tcBorders>
            <w:vAlign w:val="center"/>
          </w:tcPr>
          <w:p w:rsidR="0090458A" w:rsidRDefault="0090458A">
            <w:pPr>
              <w:jc w:val="center"/>
              <w:rPr>
                <w:szCs w:val="21"/>
              </w:rPr>
            </w:pPr>
            <w:r>
              <w:rPr>
                <w:szCs w:val="21"/>
              </w:rPr>
              <w:t>400</w:t>
            </w:r>
          </w:p>
        </w:tc>
        <w:tc>
          <w:tcPr>
            <w:tcW w:w="710" w:type="dxa"/>
            <w:tcBorders>
              <w:left w:val="single" w:sz="4" w:space="0" w:color="auto"/>
              <w:right w:val="single" w:sz="4" w:space="0" w:color="auto"/>
            </w:tcBorders>
            <w:vAlign w:val="center"/>
          </w:tcPr>
          <w:p w:rsidR="0090458A" w:rsidRDefault="0090458A">
            <w:pPr>
              <w:jc w:val="center"/>
              <w:rPr>
                <w:szCs w:val="21"/>
              </w:rPr>
            </w:pPr>
            <w:r>
              <w:rPr>
                <w:szCs w:val="21"/>
              </w:rPr>
              <w:t>50</w:t>
            </w:r>
          </w:p>
        </w:tc>
        <w:tc>
          <w:tcPr>
            <w:tcW w:w="1289" w:type="dxa"/>
            <w:vMerge w:val="restart"/>
            <w:tcBorders>
              <w:left w:val="single" w:sz="4" w:space="0" w:color="auto"/>
            </w:tcBorders>
            <w:vAlign w:val="center"/>
          </w:tcPr>
          <w:p w:rsidR="0090458A" w:rsidRDefault="0090458A">
            <w:pPr>
              <w:jc w:val="center"/>
              <w:rPr>
                <w:szCs w:val="21"/>
              </w:rPr>
            </w:pPr>
            <w:r>
              <w:rPr>
                <w:rFonts w:hint="eastAsia"/>
                <w:szCs w:val="21"/>
              </w:rPr>
              <w:t>林格曼黑度</w:t>
            </w:r>
            <w:r>
              <w:rPr>
                <w:szCs w:val="21"/>
              </w:rPr>
              <w:t>1</w:t>
            </w:r>
            <w:r>
              <w:rPr>
                <w:rFonts w:hint="eastAsia"/>
                <w:szCs w:val="21"/>
              </w:rPr>
              <w:t>级</w:t>
            </w:r>
          </w:p>
        </w:tc>
      </w:tr>
      <w:tr w:rsidR="0090458A">
        <w:trPr>
          <w:jc w:val="center"/>
        </w:trPr>
        <w:tc>
          <w:tcPr>
            <w:tcW w:w="2226" w:type="dxa"/>
            <w:vAlign w:val="center"/>
          </w:tcPr>
          <w:p w:rsidR="0090458A" w:rsidRDefault="0090458A">
            <w:pPr>
              <w:jc w:val="center"/>
              <w:rPr>
                <w:szCs w:val="21"/>
              </w:rPr>
            </w:pPr>
            <w:r>
              <w:rPr>
                <w:rFonts w:hAnsi="宋体" w:hint="eastAsia"/>
                <w:szCs w:val="21"/>
              </w:rPr>
              <w:t>无组织排放监控浓度</w:t>
            </w:r>
          </w:p>
        </w:tc>
        <w:tc>
          <w:tcPr>
            <w:tcW w:w="655" w:type="dxa"/>
            <w:vAlign w:val="center"/>
          </w:tcPr>
          <w:p w:rsidR="0090458A" w:rsidRDefault="0090458A">
            <w:pPr>
              <w:jc w:val="center"/>
              <w:rPr>
                <w:szCs w:val="21"/>
              </w:rPr>
            </w:pPr>
            <w:r>
              <w:rPr>
                <w:szCs w:val="21"/>
              </w:rPr>
              <w:t>0.40</w:t>
            </w:r>
          </w:p>
        </w:tc>
        <w:tc>
          <w:tcPr>
            <w:tcW w:w="708" w:type="dxa"/>
            <w:vAlign w:val="center"/>
          </w:tcPr>
          <w:p w:rsidR="0090458A" w:rsidRDefault="0090458A">
            <w:pPr>
              <w:jc w:val="center"/>
              <w:rPr>
                <w:szCs w:val="21"/>
              </w:rPr>
            </w:pPr>
            <w:r>
              <w:rPr>
                <w:szCs w:val="21"/>
              </w:rPr>
              <w:t>0.12</w:t>
            </w:r>
          </w:p>
        </w:tc>
        <w:tc>
          <w:tcPr>
            <w:tcW w:w="849" w:type="dxa"/>
            <w:vAlign w:val="center"/>
          </w:tcPr>
          <w:p w:rsidR="0090458A" w:rsidRDefault="0090458A">
            <w:pPr>
              <w:jc w:val="center"/>
              <w:rPr>
                <w:szCs w:val="21"/>
              </w:rPr>
            </w:pPr>
            <w:r>
              <w:rPr>
                <w:szCs w:val="21"/>
              </w:rPr>
              <w:t>1.0</w:t>
            </w:r>
          </w:p>
        </w:tc>
        <w:tc>
          <w:tcPr>
            <w:tcW w:w="1560" w:type="dxa"/>
            <w:tcBorders>
              <w:right w:val="single" w:sz="4" w:space="0" w:color="auto"/>
            </w:tcBorders>
            <w:vAlign w:val="center"/>
          </w:tcPr>
          <w:p w:rsidR="0090458A" w:rsidRDefault="0090458A">
            <w:pPr>
              <w:jc w:val="center"/>
              <w:rPr>
                <w:szCs w:val="21"/>
              </w:rPr>
            </w:pPr>
            <w:r>
              <w:rPr>
                <w:szCs w:val="21"/>
              </w:rPr>
              <w:t>--</w:t>
            </w:r>
          </w:p>
        </w:tc>
        <w:tc>
          <w:tcPr>
            <w:tcW w:w="566" w:type="dxa"/>
            <w:tcBorders>
              <w:left w:val="single" w:sz="4" w:space="0" w:color="auto"/>
              <w:right w:val="single" w:sz="4" w:space="0" w:color="auto"/>
            </w:tcBorders>
            <w:vAlign w:val="center"/>
          </w:tcPr>
          <w:p w:rsidR="0090458A" w:rsidRDefault="0090458A">
            <w:pPr>
              <w:jc w:val="center"/>
              <w:rPr>
                <w:szCs w:val="21"/>
              </w:rPr>
            </w:pPr>
            <w:r>
              <w:rPr>
                <w:szCs w:val="21"/>
              </w:rPr>
              <w:t>--</w:t>
            </w:r>
          </w:p>
        </w:tc>
        <w:tc>
          <w:tcPr>
            <w:tcW w:w="710" w:type="dxa"/>
            <w:tcBorders>
              <w:left w:val="single" w:sz="4" w:space="0" w:color="auto"/>
              <w:right w:val="single" w:sz="4" w:space="0" w:color="auto"/>
            </w:tcBorders>
            <w:vAlign w:val="center"/>
          </w:tcPr>
          <w:p w:rsidR="0090458A" w:rsidRDefault="0090458A">
            <w:pPr>
              <w:jc w:val="center"/>
              <w:rPr>
                <w:szCs w:val="21"/>
              </w:rPr>
            </w:pPr>
            <w:r>
              <w:rPr>
                <w:szCs w:val="21"/>
              </w:rPr>
              <w:t>--</w:t>
            </w:r>
          </w:p>
        </w:tc>
        <w:tc>
          <w:tcPr>
            <w:tcW w:w="710" w:type="dxa"/>
            <w:tcBorders>
              <w:left w:val="single" w:sz="4" w:space="0" w:color="auto"/>
              <w:right w:val="single" w:sz="4" w:space="0" w:color="auto"/>
            </w:tcBorders>
            <w:vAlign w:val="center"/>
          </w:tcPr>
          <w:p w:rsidR="0090458A" w:rsidRDefault="0090458A">
            <w:pPr>
              <w:jc w:val="center"/>
              <w:rPr>
                <w:szCs w:val="21"/>
              </w:rPr>
            </w:pPr>
            <w:r>
              <w:rPr>
                <w:szCs w:val="21"/>
              </w:rPr>
              <w:t>--</w:t>
            </w:r>
          </w:p>
        </w:tc>
        <w:tc>
          <w:tcPr>
            <w:tcW w:w="1289" w:type="dxa"/>
            <w:vMerge/>
            <w:tcBorders>
              <w:left w:val="single" w:sz="4" w:space="0" w:color="auto"/>
            </w:tcBorders>
            <w:vAlign w:val="center"/>
          </w:tcPr>
          <w:p w:rsidR="0090458A" w:rsidRDefault="0090458A">
            <w:pPr>
              <w:jc w:val="center"/>
              <w:rPr>
                <w:szCs w:val="21"/>
              </w:rPr>
            </w:pPr>
          </w:p>
        </w:tc>
      </w:tr>
      <w:tr w:rsidR="0090458A">
        <w:trPr>
          <w:jc w:val="center"/>
        </w:trPr>
        <w:tc>
          <w:tcPr>
            <w:tcW w:w="2226" w:type="dxa"/>
            <w:tcBorders>
              <w:bottom w:val="single" w:sz="8" w:space="0" w:color="auto"/>
            </w:tcBorders>
            <w:vAlign w:val="center"/>
          </w:tcPr>
          <w:p w:rsidR="0090458A" w:rsidRDefault="0090458A">
            <w:pPr>
              <w:jc w:val="center"/>
              <w:rPr>
                <w:szCs w:val="21"/>
              </w:rPr>
            </w:pPr>
            <w:r>
              <w:rPr>
                <w:rFonts w:hAnsi="宋体" w:hint="eastAsia"/>
                <w:szCs w:val="21"/>
              </w:rPr>
              <w:t>标准类别</w:t>
            </w:r>
          </w:p>
        </w:tc>
        <w:tc>
          <w:tcPr>
            <w:tcW w:w="2212" w:type="dxa"/>
            <w:gridSpan w:val="3"/>
            <w:tcBorders>
              <w:bottom w:val="single" w:sz="8" w:space="0" w:color="auto"/>
            </w:tcBorders>
            <w:vAlign w:val="center"/>
          </w:tcPr>
          <w:p w:rsidR="0090458A" w:rsidRDefault="0090458A">
            <w:pPr>
              <w:jc w:val="center"/>
              <w:rPr>
                <w:szCs w:val="21"/>
              </w:rPr>
            </w:pPr>
            <w:r>
              <w:rPr>
                <w:szCs w:val="21"/>
              </w:rPr>
              <w:t>GB16297-1996</w:t>
            </w:r>
          </w:p>
        </w:tc>
        <w:tc>
          <w:tcPr>
            <w:tcW w:w="1560" w:type="dxa"/>
            <w:tcBorders>
              <w:bottom w:val="single" w:sz="8" w:space="0" w:color="auto"/>
              <w:right w:val="single" w:sz="4" w:space="0" w:color="auto"/>
            </w:tcBorders>
            <w:vAlign w:val="center"/>
          </w:tcPr>
          <w:p w:rsidR="0090458A" w:rsidRDefault="0090458A">
            <w:pPr>
              <w:jc w:val="center"/>
              <w:rPr>
                <w:szCs w:val="21"/>
              </w:rPr>
            </w:pPr>
            <w:r>
              <w:rPr>
                <w:spacing w:val="-6"/>
                <w:szCs w:val="21"/>
              </w:rPr>
              <w:t>GB18483-2001</w:t>
            </w:r>
          </w:p>
        </w:tc>
        <w:tc>
          <w:tcPr>
            <w:tcW w:w="3275" w:type="dxa"/>
            <w:gridSpan w:val="4"/>
            <w:tcBorders>
              <w:left w:val="single" w:sz="4" w:space="0" w:color="auto"/>
              <w:bottom w:val="single" w:sz="8" w:space="0" w:color="auto"/>
            </w:tcBorders>
            <w:vAlign w:val="center"/>
          </w:tcPr>
          <w:p w:rsidR="0090458A" w:rsidRDefault="0090458A">
            <w:pPr>
              <w:jc w:val="center"/>
              <w:rPr>
                <w:szCs w:val="21"/>
              </w:rPr>
            </w:pPr>
            <w:r>
              <w:rPr>
                <w:szCs w:val="21"/>
              </w:rPr>
              <w:t>GB13271-2001</w:t>
            </w:r>
          </w:p>
        </w:tc>
      </w:tr>
    </w:tbl>
    <w:p w:rsidR="0090458A" w:rsidRDefault="0090458A">
      <w:pPr>
        <w:spacing w:line="360" w:lineRule="auto"/>
        <w:jc w:val="center"/>
        <w:rPr>
          <w:b/>
          <w:sz w:val="24"/>
        </w:rPr>
      </w:pPr>
      <w:r>
        <w:rPr>
          <w:rFonts w:hAnsi="宋体" w:hint="eastAsia"/>
          <w:b/>
          <w:sz w:val="24"/>
        </w:rPr>
        <w:t>表</w:t>
      </w:r>
      <w:r>
        <w:rPr>
          <w:b/>
          <w:sz w:val="24"/>
        </w:rPr>
        <w:t xml:space="preserve">1.4-5  </w:t>
      </w:r>
      <w:r>
        <w:rPr>
          <w:rFonts w:hint="eastAsia"/>
          <w:b/>
          <w:sz w:val="24"/>
        </w:rPr>
        <w:t>《污水综合排放标准》</w:t>
      </w:r>
      <w:r>
        <w:rPr>
          <w:b/>
          <w:sz w:val="24"/>
        </w:rPr>
        <w:t>(GB8978-1996) (</w:t>
      </w:r>
      <w:r>
        <w:rPr>
          <w:rFonts w:hint="eastAsia"/>
          <w:b/>
          <w:sz w:val="24"/>
        </w:rPr>
        <w:t>摘录</w:t>
      </w:r>
      <w:r>
        <w:rPr>
          <w:b/>
          <w:sz w:val="24"/>
        </w:rPr>
        <w:t xml:space="preserve">)    </w:t>
      </w:r>
      <w:r>
        <w:rPr>
          <w:rFonts w:hint="eastAsia"/>
          <w:b/>
          <w:sz w:val="24"/>
        </w:rPr>
        <w:t>单位：</w:t>
      </w:r>
      <w:r>
        <w:rPr>
          <w:b/>
          <w:sz w:val="24"/>
        </w:rPr>
        <w:t>mg/L</w:t>
      </w:r>
      <w:r>
        <w:rPr>
          <w:rFonts w:hAnsi="宋体" w:hint="eastAsia"/>
          <w:b/>
          <w:sz w:val="24"/>
        </w:rPr>
        <w:t>，</w:t>
      </w:r>
      <w:r>
        <w:rPr>
          <w:b/>
          <w:sz w:val="24"/>
        </w:rPr>
        <w:t>pH</w:t>
      </w:r>
      <w:r>
        <w:rPr>
          <w:rFonts w:hAnsi="宋体" w:hint="eastAsia"/>
          <w:b/>
          <w:sz w:val="24"/>
        </w:rPr>
        <w:t>无量纲</w:t>
      </w:r>
    </w:p>
    <w:tbl>
      <w:tblPr>
        <w:tblW w:w="9105"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75"/>
        <w:gridCol w:w="818"/>
        <w:gridCol w:w="1506"/>
        <w:gridCol w:w="1435"/>
        <w:gridCol w:w="1588"/>
        <w:gridCol w:w="1783"/>
      </w:tblGrid>
      <w:tr w:rsidR="0090458A">
        <w:trPr>
          <w:trHeight w:val="633"/>
          <w:jc w:val="center"/>
        </w:trPr>
        <w:tc>
          <w:tcPr>
            <w:tcW w:w="1975" w:type="dxa"/>
            <w:tcBorders>
              <w:tl2br w:val="single" w:sz="4" w:space="0" w:color="auto"/>
            </w:tcBorders>
            <w:vAlign w:val="center"/>
          </w:tcPr>
          <w:p w:rsidR="0090458A" w:rsidRDefault="0090458A">
            <w:pPr>
              <w:spacing w:before="6" w:after="6" w:line="240" w:lineRule="atLeast"/>
              <w:rPr>
                <w:snapToGrid w:val="0"/>
                <w:kern w:val="24"/>
                <w:szCs w:val="21"/>
              </w:rPr>
            </w:pPr>
            <w:r>
              <w:rPr>
                <w:rFonts w:hint="eastAsia"/>
                <w:snapToGrid w:val="0"/>
                <w:kern w:val="24"/>
                <w:szCs w:val="21"/>
              </w:rPr>
              <w:t>项目</w:t>
            </w:r>
          </w:p>
          <w:p w:rsidR="0090458A" w:rsidRDefault="0090458A" w:rsidP="00405978">
            <w:pPr>
              <w:spacing w:before="6" w:after="6" w:line="240" w:lineRule="atLeast"/>
              <w:ind w:firstLineChars="44" w:firstLine="92"/>
              <w:rPr>
                <w:snapToGrid w:val="0"/>
                <w:kern w:val="24"/>
                <w:szCs w:val="21"/>
              </w:rPr>
            </w:pPr>
            <w:r>
              <w:rPr>
                <w:rFonts w:hint="eastAsia"/>
                <w:snapToGrid w:val="0"/>
                <w:kern w:val="24"/>
                <w:szCs w:val="21"/>
              </w:rPr>
              <w:t>标准</w:t>
            </w:r>
          </w:p>
        </w:tc>
        <w:tc>
          <w:tcPr>
            <w:tcW w:w="818" w:type="dxa"/>
            <w:vAlign w:val="center"/>
          </w:tcPr>
          <w:p w:rsidR="0090458A" w:rsidRDefault="0090458A">
            <w:pPr>
              <w:spacing w:before="6" w:after="6" w:line="240" w:lineRule="atLeast"/>
              <w:jc w:val="center"/>
              <w:rPr>
                <w:snapToGrid w:val="0"/>
                <w:kern w:val="24"/>
                <w:szCs w:val="21"/>
              </w:rPr>
            </w:pPr>
            <w:r>
              <w:rPr>
                <w:snapToGrid w:val="0"/>
                <w:kern w:val="24"/>
                <w:szCs w:val="21"/>
              </w:rPr>
              <w:t>pH</w:t>
            </w:r>
          </w:p>
        </w:tc>
        <w:tc>
          <w:tcPr>
            <w:tcW w:w="1506" w:type="dxa"/>
            <w:vAlign w:val="center"/>
          </w:tcPr>
          <w:p w:rsidR="0090458A" w:rsidRDefault="0090458A">
            <w:pPr>
              <w:spacing w:before="6" w:after="6" w:line="240" w:lineRule="atLeast"/>
              <w:jc w:val="center"/>
              <w:rPr>
                <w:snapToGrid w:val="0"/>
                <w:kern w:val="24"/>
                <w:szCs w:val="21"/>
              </w:rPr>
            </w:pPr>
            <w:r>
              <w:rPr>
                <w:snapToGrid w:val="0"/>
                <w:kern w:val="24"/>
                <w:szCs w:val="21"/>
              </w:rPr>
              <w:t>BOD</w:t>
            </w:r>
            <w:r>
              <w:rPr>
                <w:snapToGrid w:val="0"/>
                <w:kern w:val="24"/>
                <w:szCs w:val="21"/>
                <w:vertAlign w:val="subscript"/>
              </w:rPr>
              <w:t>5</w:t>
            </w:r>
          </w:p>
        </w:tc>
        <w:tc>
          <w:tcPr>
            <w:tcW w:w="1435" w:type="dxa"/>
            <w:vAlign w:val="center"/>
          </w:tcPr>
          <w:p w:rsidR="0090458A" w:rsidRDefault="0090458A">
            <w:pPr>
              <w:spacing w:before="6" w:after="6" w:line="240" w:lineRule="atLeast"/>
              <w:jc w:val="center"/>
              <w:rPr>
                <w:snapToGrid w:val="0"/>
                <w:kern w:val="24"/>
                <w:szCs w:val="21"/>
              </w:rPr>
            </w:pPr>
            <w:r>
              <w:rPr>
                <w:snapToGrid w:val="0"/>
                <w:kern w:val="24"/>
                <w:szCs w:val="21"/>
              </w:rPr>
              <w:t>COD</w:t>
            </w:r>
          </w:p>
        </w:tc>
        <w:tc>
          <w:tcPr>
            <w:tcW w:w="1588" w:type="dxa"/>
            <w:vAlign w:val="center"/>
          </w:tcPr>
          <w:p w:rsidR="0090458A" w:rsidRDefault="0090458A">
            <w:pPr>
              <w:spacing w:before="6" w:after="6" w:line="240" w:lineRule="atLeast"/>
              <w:jc w:val="center"/>
              <w:rPr>
                <w:snapToGrid w:val="0"/>
                <w:kern w:val="24"/>
                <w:szCs w:val="21"/>
              </w:rPr>
            </w:pPr>
            <w:r>
              <w:rPr>
                <w:snapToGrid w:val="0"/>
                <w:kern w:val="24"/>
                <w:szCs w:val="21"/>
              </w:rPr>
              <w:t>NH</w:t>
            </w:r>
            <w:r>
              <w:rPr>
                <w:snapToGrid w:val="0"/>
                <w:kern w:val="24"/>
                <w:szCs w:val="21"/>
                <w:vertAlign w:val="subscript"/>
              </w:rPr>
              <w:t>3</w:t>
            </w:r>
            <w:r>
              <w:rPr>
                <w:snapToGrid w:val="0"/>
                <w:kern w:val="24"/>
                <w:szCs w:val="21"/>
              </w:rPr>
              <w:t>-N</w:t>
            </w:r>
          </w:p>
        </w:tc>
        <w:tc>
          <w:tcPr>
            <w:tcW w:w="1783" w:type="dxa"/>
            <w:vAlign w:val="center"/>
          </w:tcPr>
          <w:p w:rsidR="0090458A" w:rsidRDefault="0090458A">
            <w:pPr>
              <w:spacing w:before="6" w:after="6" w:line="240" w:lineRule="atLeast"/>
              <w:jc w:val="center"/>
              <w:rPr>
                <w:snapToGrid w:val="0"/>
                <w:kern w:val="24"/>
                <w:szCs w:val="21"/>
              </w:rPr>
            </w:pPr>
            <w:r>
              <w:rPr>
                <w:rFonts w:hint="eastAsia"/>
                <w:snapToGrid w:val="0"/>
                <w:kern w:val="24"/>
                <w:szCs w:val="21"/>
              </w:rPr>
              <w:t>动植物油</w:t>
            </w:r>
          </w:p>
        </w:tc>
      </w:tr>
      <w:tr w:rsidR="0090458A">
        <w:trPr>
          <w:trHeight w:val="184"/>
          <w:jc w:val="center"/>
        </w:trPr>
        <w:tc>
          <w:tcPr>
            <w:tcW w:w="1975" w:type="dxa"/>
            <w:vAlign w:val="center"/>
          </w:tcPr>
          <w:p w:rsidR="0090458A" w:rsidRDefault="0090458A">
            <w:pPr>
              <w:spacing w:before="6" w:after="6" w:line="240" w:lineRule="atLeast"/>
              <w:jc w:val="center"/>
              <w:rPr>
                <w:snapToGrid w:val="0"/>
                <w:kern w:val="24"/>
                <w:szCs w:val="21"/>
              </w:rPr>
            </w:pPr>
            <w:r>
              <w:rPr>
                <w:rFonts w:hint="eastAsia"/>
                <w:snapToGrid w:val="0"/>
                <w:kern w:val="24"/>
                <w:szCs w:val="21"/>
              </w:rPr>
              <w:t>三级</w:t>
            </w:r>
          </w:p>
        </w:tc>
        <w:tc>
          <w:tcPr>
            <w:tcW w:w="818" w:type="dxa"/>
            <w:vAlign w:val="center"/>
          </w:tcPr>
          <w:p w:rsidR="0090458A" w:rsidRDefault="0090458A">
            <w:pPr>
              <w:spacing w:before="6" w:after="6" w:line="240" w:lineRule="atLeast"/>
              <w:jc w:val="center"/>
              <w:rPr>
                <w:snapToGrid w:val="0"/>
                <w:kern w:val="24"/>
                <w:szCs w:val="21"/>
              </w:rPr>
            </w:pPr>
            <w:r>
              <w:rPr>
                <w:snapToGrid w:val="0"/>
                <w:kern w:val="24"/>
                <w:szCs w:val="21"/>
              </w:rPr>
              <w:t>6</w:t>
            </w:r>
            <w:r>
              <w:rPr>
                <w:rFonts w:hint="eastAsia"/>
                <w:snapToGrid w:val="0"/>
                <w:kern w:val="24"/>
                <w:szCs w:val="21"/>
              </w:rPr>
              <w:t>～</w:t>
            </w:r>
            <w:r>
              <w:rPr>
                <w:snapToGrid w:val="0"/>
                <w:kern w:val="24"/>
                <w:szCs w:val="21"/>
              </w:rPr>
              <w:t>9</w:t>
            </w:r>
          </w:p>
        </w:tc>
        <w:tc>
          <w:tcPr>
            <w:tcW w:w="1506" w:type="dxa"/>
            <w:vAlign w:val="center"/>
          </w:tcPr>
          <w:p w:rsidR="0090458A" w:rsidRDefault="0090458A">
            <w:pPr>
              <w:spacing w:before="6" w:after="6" w:line="240" w:lineRule="atLeast"/>
              <w:jc w:val="center"/>
              <w:rPr>
                <w:snapToGrid w:val="0"/>
                <w:kern w:val="24"/>
                <w:szCs w:val="21"/>
              </w:rPr>
            </w:pPr>
            <w:r>
              <w:rPr>
                <w:snapToGrid w:val="0"/>
                <w:kern w:val="24"/>
                <w:szCs w:val="21"/>
              </w:rPr>
              <w:t>300</w:t>
            </w:r>
          </w:p>
        </w:tc>
        <w:tc>
          <w:tcPr>
            <w:tcW w:w="1435" w:type="dxa"/>
            <w:vAlign w:val="center"/>
          </w:tcPr>
          <w:p w:rsidR="0090458A" w:rsidRDefault="0090458A">
            <w:pPr>
              <w:spacing w:before="6" w:after="6" w:line="240" w:lineRule="atLeast"/>
              <w:jc w:val="center"/>
              <w:rPr>
                <w:snapToGrid w:val="0"/>
                <w:kern w:val="24"/>
                <w:szCs w:val="21"/>
              </w:rPr>
            </w:pPr>
            <w:r>
              <w:rPr>
                <w:snapToGrid w:val="0"/>
                <w:kern w:val="24"/>
                <w:szCs w:val="21"/>
              </w:rPr>
              <w:t>500</w:t>
            </w:r>
          </w:p>
        </w:tc>
        <w:tc>
          <w:tcPr>
            <w:tcW w:w="1588" w:type="dxa"/>
            <w:vAlign w:val="center"/>
          </w:tcPr>
          <w:p w:rsidR="0090458A" w:rsidRDefault="0090458A">
            <w:pPr>
              <w:spacing w:before="6" w:after="6" w:line="240" w:lineRule="atLeast"/>
              <w:jc w:val="center"/>
              <w:rPr>
                <w:snapToGrid w:val="0"/>
                <w:kern w:val="24"/>
                <w:szCs w:val="21"/>
              </w:rPr>
            </w:pPr>
            <w:r>
              <w:rPr>
                <w:sz w:val="24"/>
                <w:szCs w:val="22"/>
              </w:rPr>
              <w:t>—</w:t>
            </w:r>
          </w:p>
        </w:tc>
        <w:tc>
          <w:tcPr>
            <w:tcW w:w="1783" w:type="dxa"/>
            <w:vAlign w:val="center"/>
          </w:tcPr>
          <w:p w:rsidR="0090458A" w:rsidRDefault="0090458A">
            <w:pPr>
              <w:spacing w:before="6" w:after="6" w:line="240" w:lineRule="atLeast"/>
              <w:jc w:val="center"/>
              <w:rPr>
                <w:snapToGrid w:val="0"/>
                <w:kern w:val="24"/>
                <w:szCs w:val="21"/>
              </w:rPr>
            </w:pPr>
            <w:r>
              <w:rPr>
                <w:snapToGrid w:val="0"/>
                <w:kern w:val="24"/>
                <w:szCs w:val="21"/>
              </w:rPr>
              <w:t>100</w:t>
            </w:r>
          </w:p>
        </w:tc>
      </w:tr>
    </w:tbl>
    <w:p w:rsidR="0090458A" w:rsidRDefault="0090458A">
      <w:pPr>
        <w:spacing w:line="360" w:lineRule="auto"/>
        <w:jc w:val="center"/>
        <w:rPr>
          <w:b/>
          <w:sz w:val="24"/>
          <w:szCs w:val="22"/>
        </w:rPr>
      </w:pPr>
      <w:r>
        <w:rPr>
          <w:rFonts w:hAnsi="宋体" w:hint="eastAsia"/>
          <w:b/>
          <w:sz w:val="24"/>
        </w:rPr>
        <w:t>表</w:t>
      </w:r>
      <w:r>
        <w:rPr>
          <w:b/>
          <w:sz w:val="24"/>
        </w:rPr>
        <w:t xml:space="preserve">1.4-6  </w:t>
      </w:r>
      <w:r>
        <w:rPr>
          <w:rFonts w:hint="eastAsia"/>
          <w:b/>
          <w:sz w:val="24"/>
        </w:rPr>
        <w:t>建筑施工场界环境噪声排放标准限值</w:t>
      </w:r>
      <w:r>
        <w:rPr>
          <w:rFonts w:hint="eastAsia"/>
          <w:b/>
          <w:sz w:val="24"/>
          <w:szCs w:val="22"/>
        </w:rPr>
        <w:t>单位：</w:t>
      </w:r>
      <w:proofErr w:type="gramStart"/>
      <w:r>
        <w:rPr>
          <w:b/>
          <w:sz w:val="24"/>
          <w:szCs w:val="22"/>
        </w:rPr>
        <w:t>dB(</w:t>
      </w:r>
      <w:proofErr w:type="gramEnd"/>
      <w:r>
        <w:rPr>
          <w:b/>
          <w:sz w:val="24"/>
          <w:szCs w:val="22"/>
        </w:rPr>
        <w:t>A)</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40"/>
        <w:gridCol w:w="4452"/>
      </w:tblGrid>
      <w:tr w:rsidR="0090458A">
        <w:trPr>
          <w:trHeight w:val="378"/>
          <w:jc w:val="center"/>
        </w:trPr>
        <w:tc>
          <w:tcPr>
            <w:tcW w:w="4640" w:type="dxa"/>
            <w:vAlign w:val="center"/>
          </w:tcPr>
          <w:p w:rsidR="0090458A" w:rsidRDefault="0090458A">
            <w:pPr>
              <w:widowControl/>
              <w:spacing w:line="280" w:lineRule="exact"/>
              <w:jc w:val="center"/>
              <w:rPr>
                <w:kern w:val="0"/>
                <w:szCs w:val="21"/>
              </w:rPr>
            </w:pPr>
            <w:r>
              <w:rPr>
                <w:rFonts w:hint="eastAsia"/>
                <w:kern w:val="0"/>
                <w:szCs w:val="21"/>
              </w:rPr>
              <w:t>昼间</w:t>
            </w:r>
          </w:p>
        </w:tc>
        <w:tc>
          <w:tcPr>
            <w:tcW w:w="4452" w:type="dxa"/>
            <w:vAlign w:val="center"/>
          </w:tcPr>
          <w:p w:rsidR="0090458A" w:rsidRDefault="0090458A">
            <w:pPr>
              <w:widowControl/>
              <w:spacing w:line="280" w:lineRule="exact"/>
              <w:jc w:val="center"/>
              <w:rPr>
                <w:kern w:val="0"/>
                <w:szCs w:val="21"/>
              </w:rPr>
            </w:pPr>
            <w:r>
              <w:rPr>
                <w:rFonts w:hint="eastAsia"/>
                <w:kern w:val="0"/>
                <w:szCs w:val="21"/>
              </w:rPr>
              <w:t>夜间</w:t>
            </w:r>
          </w:p>
        </w:tc>
      </w:tr>
      <w:tr w:rsidR="0090458A">
        <w:trPr>
          <w:trHeight w:val="413"/>
          <w:jc w:val="center"/>
        </w:trPr>
        <w:tc>
          <w:tcPr>
            <w:tcW w:w="4640" w:type="dxa"/>
            <w:vAlign w:val="center"/>
          </w:tcPr>
          <w:p w:rsidR="0090458A" w:rsidRDefault="0090458A">
            <w:pPr>
              <w:widowControl/>
              <w:spacing w:line="280" w:lineRule="exact"/>
              <w:jc w:val="center"/>
              <w:rPr>
                <w:kern w:val="0"/>
                <w:szCs w:val="21"/>
              </w:rPr>
            </w:pPr>
            <w:r>
              <w:rPr>
                <w:kern w:val="0"/>
                <w:szCs w:val="21"/>
              </w:rPr>
              <w:t>70</w:t>
            </w:r>
          </w:p>
        </w:tc>
        <w:tc>
          <w:tcPr>
            <w:tcW w:w="4452" w:type="dxa"/>
            <w:vAlign w:val="center"/>
          </w:tcPr>
          <w:p w:rsidR="0090458A" w:rsidRDefault="0090458A">
            <w:pPr>
              <w:widowControl/>
              <w:spacing w:line="280" w:lineRule="exact"/>
              <w:jc w:val="center"/>
              <w:rPr>
                <w:kern w:val="0"/>
                <w:szCs w:val="21"/>
              </w:rPr>
            </w:pPr>
            <w:r>
              <w:rPr>
                <w:kern w:val="0"/>
                <w:szCs w:val="21"/>
              </w:rPr>
              <w:t>55</w:t>
            </w:r>
          </w:p>
        </w:tc>
      </w:tr>
    </w:tbl>
    <w:p w:rsidR="0090458A" w:rsidRDefault="0090458A">
      <w:pPr>
        <w:spacing w:line="360" w:lineRule="auto"/>
        <w:jc w:val="center"/>
        <w:rPr>
          <w:b/>
          <w:sz w:val="24"/>
          <w:szCs w:val="22"/>
        </w:rPr>
      </w:pPr>
      <w:r>
        <w:rPr>
          <w:rFonts w:hint="eastAsia"/>
          <w:b/>
          <w:sz w:val="24"/>
          <w:szCs w:val="22"/>
        </w:rPr>
        <w:t>表</w:t>
      </w:r>
      <w:r>
        <w:rPr>
          <w:b/>
          <w:sz w:val="24"/>
          <w:szCs w:val="22"/>
        </w:rPr>
        <w:t>1.4-7</w:t>
      </w:r>
      <w:r>
        <w:rPr>
          <w:rFonts w:hint="eastAsia"/>
          <w:b/>
          <w:sz w:val="24"/>
        </w:rPr>
        <w:t>社会生活环境噪声排放标准限值</w:t>
      </w:r>
      <w:r>
        <w:rPr>
          <w:rFonts w:hint="eastAsia"/>
          <w:b/>
          <w:sz w:val="24"/>
          <w:szCs w:val="22"/>
        </w:rPr>
        <w:t>单位：</w:t>
      </w:r>
      <w:proofErr w:type="gramStart"/>
      <w:r>
        <w:rPr>
          <w:b/>
          <w:sz w:val="24"/>
          <w:szCs w:val="22"/>
        </w:rPr>
        <w:t>dB(</w:t>
      </w:r>
      <w:proofErr w:type="gramEnd"/>
      <w:r>
        <w:rPr>
          <w:b/>
          <w:sz w:val="24"/>
          <w:szCs w:val="22"/>
        </w:rPr>
        <w:t>A)</w:t>
      </w:r>
    </w:p>
    <w:tbl>
      <w:tblPr>
        <w:tblW w:w="9089"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71"/>
        <w:gridCol w:w="3381"/>
        <w:gridCol w:w="3537"/>
      </w:tblGrid>
      <w:tr w:rsidR="0090458A">
        <w:trPr>
          <w:trHeight w:val="409"/>
          <w:jc w:val="center"/>
        </w:trPr>
        <w:tc>
          <w:tcPr>
            <w:tcW w:w="2171" w:type="dxa"/>
            <w:vMerge w:val="restart"/>
            <w:tcBorders>
              <w:tl2br w:val="single" w:sz="4" w:space="0" w:color="auto"/>
            </w:tcBorders>
            <w:vAlign w:val="center"/>
          </w:tcPr>
          <w:p w:rsidR="0090458A" w:rsidRDefault="0090458A">
            <w:pPr>
              <w:spacing w:line="300" w:lineRule="exact"/>
              <w:ind w:right="210"/>
              <w:jc w:val="right"/>
              <w:rPr>
                <w:szCs w:val="21"/>
              </w:rPr>
            </w:pPr>
            <w:r>
              <w:rPr>
                <w:rFonts w:hint="eastAsia"/>
                <w:szCs w:val="21"/>
              </w:rPr>
              <w:t>时段</w:t>
            </w:r>
          </w:p>
          <w:p w:rsidR="0090458A" w:rsidRDefault="0090458A">
            <w:pPr>
              <w:spacing w:line="300" w:lineRule="exact"/>
              <w:rPr>
                <w:szCs w:val="21"/>
              </w:rPr>
            </w:pPr>
            <w:r>
              <w:rPr>
                <w:rFonts w:hint="eastAsia"/>
                <w:szCs w:val="21"/>
              </w:rPr>
              <w:t>功能区</w:t>
            </w:r>
          </w:p>
        </w:tc>
        <w:tc>
          <w:tcPr>
            <w:tcW w:w="6918" w:type="dxa"/>
            <w:gridSpan w:val="2"/>
            <w:vAlign w:val="center"/>
          </w:tcPr>
          <w:p w:rsidR="0090458A" w:rsidRDefault="0090458A">
            <w:pPr>
              <w:spacing w:line="300" w:lineRule="exact"/>
              <w:jc w:val="center"/>
              <w:rPr>
                <w:szCs w:val="21"/>
              </w:rPr>
            </w:pPr>
            <w:r>
              <w:rPr>
                <w:rFonts w:hint="eastAsia"/>
                <w:szCs w:val="21"/>
              </w:rPr>
              <w:t>噪声限值</w:t>
            </w:r>
          </w:p>
        </w:tc>
      </w:tr>
      <w:tr w:rsidR="0090458A">
        <w:trPr>
          <w:trHeight w:val="150"/>
          <w:jc w:val="center"/>
        </w:trPr>
        <w:tc>
          <w:tcPr>
            <w:tcW w:w="2171" w:type="dxa"/>
            <w:vMerge/>
            <w:tcBorders>
              <w:tl2br w:val="single" w:sz="4" w:space="0" w:color="auto"/>
            </w:tcBorders>
            <w:vAlign w:val="center"/>
          </w:tcPr>
          <w:p w:rsidR="0090458A" w:rsidRDefault="0090458A">
            <w:pPr>
              <w:spacing w:line="300" w:lineRule="exact"/>
              <w:jc w:val="center"/>
              <w:rPr>
                <w:szCs w:val="21"/>
              </w:rPr>
            </w:pPr>
          </w:p>
        </w:tc>
        <w:tc>
          <w:tcPr>
            <w:tcW w:w="3381" w:type="dxa"/>
            <w:vAlign w:val="center"/>
          </w:tcPr>
          <w:p w:rsidR="0090458A" w:rsidRDefault="0090458A">
            <w:pPr>
              <w:spacing w:line="300" w:lineRule="exact"/>
              <w:jc w:val="center"/>
              <w:rPr>
                <w:szCs w:val="21"/>
              </w:rPr>
            </w:pPr>
            <w:r>
              <w:rPr>
                <w:rFonts w:hint="eastAsia"/>
                <w:szCs w:val="21"/>
              </w:rPr>
              <w:t>昼间</w:t>
            </w:r>
          </w:p>
        </w:tc>
        <w:tc>
          <w:tcPr>
            <w:tcW w:w="3537" w:type="dxa"/>
            <w:vAlign w:val="center"/>
          </w:tcPr>
          <w:p w:rsidR="0090458A" w:rsidRDefault="0090458A">
            <w:pPr>
              <w:spacing w:line="300" w:lineRule="exact"/>
              <w:jc w:val="center"/>
              <w:rPr>
                <w:szCs w:val="21"/>
              </w:rPr>
            </w:pPr>
            <w:r>
              <w:rPr>
                <w:rFonts w:hint="eastAsia"/>
                <w:szCs w:val="21"/>
              </w:rPr>
              <w:t>夜间</w:t>
            </w:r>
          </w:p>
        </w:tc>
      </w:tr>
      <w:tr w:rsidR="0090458A">
        <w:trPr>
          <w:trHeight w:val="389"/>
          <w:jc w:val="center"/>
        </w:trPr>
        <w:tc>
          <w:tcPr>
            <w:tcW w:w="2171" w:type="dxa"/>
            <w:vAlign w:val="center"/>
          </w:tcPr>
          <w:p w:rsidR="0090458A" w:rsidRDefault="0090458A">
            <w:pPr>
              <w:spacing w:line="300" w:lineRule="exact"/>
              <w:jc w:val="center"/>
              <w:rPr>
                <w:szCs w:val="21"/>
              </w:rPr>
            </w:pPr>
            <w:r>
              <w:rPr>
                <w:szCs w:val="21"/>
              </w:rPr>
              <w:t>2</w:t>
            </w:r>
            <w:r>
              <w:rPr>
                <w:rFonts w:hint="eastAsia"/>
                <w:szCs w:val="21"/>
              </w:rPr>
              <w:t>类</w:t>
            </w:r>
          </w:p>
        </w:tc>
        <w:tc>
          <w:tcPr>
            <w:tcW w:w="3381" w:type="dxa"/>
            <w:vAlign w:val="center"/>
          </w:tcPr>
          <w:p w:rsidR="0090458A" w:rsidRDefault="0090458A">
            <w:pPr>
              <w:spacing w:line="300" w:lineRule="exact"/>
              <w:jc w:val="center"/>
              <w:rPr>
                <w:szCs w:val="21"/>
              </w:rPr>
            </w:pPr>
            <w:r>
              <w:rPr>
                <w:szCs w:val="21"/>
              </w:rPr>
              <w:t>60</w:t>
            </w:r>
          </w:p>
        </w:tc>
        <w:tc>
          <w:tcPr>
            <w:tcW w:w="3537" w:type="dxa"/>
            <w:vAlign w:val="center"/>
          </w:tcPr>
          <w:p w:rsidR="0090458A" w:rsidRDefault="0090458A">
            <w:pPr>
              <w:spacing w:line="300" w:lineRule="exact"/>
              <w:jc w:val="center"/>
              <w:rPr>
                <w:szCs w:val="21"/>
              </w:rPr>
            </w:pPr>
            <w:r>
              <w:rPr>
                <w:szCs w:val="21"/>
              </w:rPr>
              <w:t>50</w:t>
            </w:r>
          </w:p>
        </w:tc>
      </w:tr>
    </w:tbl>
    <w:p w:rsidR="0090458A" w:rsidRDefault="0090458A">
      <w:pPr>
        <w:pStyle w:val="2"/>
        <w:spacing w:before="156"/>
      </w:pPr>
      <w:bookmarkStart w:id="14" w:name="_Toc114456518"/>
      <w:bookmarkStart w:id="15" w:name="_Toc409011831"/>
      <w:r>
        <w:lastRenderedPageBreak/>
        <w:t xml:space="preserve">1.5 </w:t>
      </w:r>
      <w:r>
        <w:rPr>
          <w:rFonts w:hint="eastAsia"/>
        </w:rPr>
        <w:t>评价工作等级与范围</w:t>
      </w:r>
      <w:bookmarkEnd w:id="14"/>
      <w:bookmarkEnd w:id="15"/>
    </w:p>
    <w:p w:rsidR="0090458A" w:rsidRDefault="0090458A">
      <w:pPr>
        <w:pStyle w:val="3"/>
      </w:pPr>
      <w:bookmarkStart w:id="16" w:name="_Toc281221781"/>
      <w:r>
        <w:t xml:space="preserve">1.5.1 </w:t>
      </w:r>
      <w:r>
        <w:rPr>
          <w:rFonts w:hint="eastAsia"/>
        </w:rPr>
        <w:t>环境空气评价等级与范围</w:t>
      </w:r>
      <w:bookmarkEnd w:id="16"/>
    </w:p>
    <w:p w:rsidR="0090458A" w:rsidRDefault="0090458A" w:rsidP="00405978">
      <w:pPr>
        <w:spacing w:line="460" w:lineRule="exact"/>
        <w:ind w:rightChars="50" w:right="105" w:firstLine="482"/>
        <w:rPr>
          <w:rFonts w:hAnsi="宋体"/>
          <w:sz w:val="24"/>
        </w:rPr>
      </w:pPr>
      <w:bookmarkStart w:id="17" w:name="_Toc281221782"/>
      <w:r>
        <w:rPr>
          <w:rFonts w:hAnsi="宋体" w:hint="eastAsia"/>
          <w:sz w:val="24"/>
        </w:rPr>
        <w:t>本项目为学校建设项目，营运</w:t>
      </w:r>
      <w:proofErr w:type="gramStart"/>
      <w:r>
        <w:rPr>
          <w:rFonts w:hAnsi="宋体" w:hint="eastAsia"/>
          <w:sz w:val="24"/>
        </w:rPr>
        <w:t>期气型</w:t>
      </w:r>
      <w:proofErr w:type="gramEnd"/>
      <w:r>
        <w:rPr>
          <w:rFonts w:hAnsi="宋体" w:hint="eastAsia"/>
          <w:sz w:val="24"/>
        </w:rPr>
        <w:t>污染源主要为食堂油烟废气，此外还有锅炉燃料燃烧废气、食堂用燃料燃烧废气、停车坪汽车尾气等，主要污染物为</w:t>
      </w:r>
      <w:r>
        <w:rPr>
          <w:rFonts w:hAnsi="宋体"/>
          <w:sz w:val="24"/>
        </w:rPr>
        <w:t>CO</w:t>
      </w:r>
      <w:r>
        <w:rPr>
          <w:rFonts w:hAnsi="宋体" w:hint="eastAsia"/>
          <w:sz w:val="24"/>
        </w:rPr>
        <w:t>、</w:t>
      </w:r>
      <w:r>
        <w:rPr>
          <w:rFonts w:hAnsi="宋体"/>
          <w:sz w:val="24"/>
        </w:rPr>
        <w:t>NOx</w:t>
      </w:r>
      <w:r>
        <w:rPr>
          <w:rFonts w:hAnsi="宋体" w:hint="eastAsia"/>
          <w:sz w:val="24"/>
        </w:rPr>
        <w:t>、</w:t>
      </w:r>
      <w:r>
        <w:rPr>
          <w:rFonts w:hAnsi="宋体"/>
          <w:sz w:val="24"/>
        </w:rPr>
        <w:t>HC</w:t>
      </w:r>
      <w:r>
        <w:rPr>
          <w:rFonts w:hAnsi="宋体" w:hint="eastAsia"/>
          <w:sz w:val="24"/>
        </w:rPr>
        <w:t>，废气排放量少，对环境空气影响小，根据《环境影响评价技术导则</w:t>
      </w:r>
      <w:r>
        <w:rPr>
          <w:rFonts w:hAnsi="宋体"/>
          <w:sz w:val="24"/>
        </w:rPr>
        <w:t>-</w:t>
      </w:r>
      <w:r>
        <w:rPr>
          <w:rFonts w:hAnsi="宋体" w:hint="eastAsia"/>
          <w:sz w:val="24"/>
        </w:rPr>
        <w:t>大气环境》</w:t>
      </w:r>
      <w:r>
        <w:rPr>
          <w:rFonts w:hAnsi="宋体"/>
          <w:sz w:val="24"/>
        </w:rPr>
        <w:t>(HJ2.2-2008)</w:t>
      </w:r>
      <w:r>
        <w:rPr>
          <w:rFonts w:hAnsi="宋体" w:hint="eastAsia"/>
          <w:sz w:val="24"/>
        </w:rPr>
        <w:t>中的有关规定，确定环境空气评价等级为三级。</w:t>
      </w:r>
    </w:p>
    <w:p w:rsidR="0090458A" w:rsidRDefault="0090458A" w:rsidP="00405978">
      <w:pPr>
        <w:pStyle w:val="af8"/>
        <w:spacing w:line="460" w:lineRule="exact"/>
        <w:ind w:firstLineChars="200" w:firstLine="480"/>
        <w:rPr>
          <w:rFonts w:ascii="Times New Roman" w:eastAsia="宋体"/>
          <w:sz w:val="24"/>
          <w:szCs w:val="24"/>
        </w:rPr>
      </w:pPr>
      <w:r>
        <w:rPr>
          <w:rFonts w:ascii="Times New Roman" w:eastAsia="宋体" w:hAnsi="宋体" w:hint="eastAsia"/>
          <w:sz w:val="24"/>
          <w:szCs w:val="24"/>
        </w:rPr>
        <w:t>评价范围：以建设项目为中心，主导风向为主轴，边长</w:t>
      </w:r>
      <w:r>
        <w:rPr>
          <w:rFonts w:ascii="Times New Roman" w:eastAsia="宋体" w:hAnsi="宋体"/>
          <w:sz w:val="24"/>
          <w:szCs w:val="24"/>
        </w:rPr>
        <w:t>5km</w:t>
      </w:r>
      <w:r>
        <w:rPr>
          <w:rFonts w:ascii="Times New Roman" w:eastAsia="宋体" w:hAnsi="宋体" w:hint="eastAsia"/>
          <w:sz w:val="24"/>
          <w:szCs w:val="24"/>
        </w:rPr>
        <w:t>的方形区域。</w:t>
      </w:r>
    </w:p>
    <w:p w:rsidR="0090458A" w:rsidRDefault="0090458A">
      <w:pPr>
        <w:pStyle w:val="3"/>
      </w:pPr>
      <w:r>
        <w:t xml:space="preserve">1.5.2 </w:t>
      </w:r>
      <w:r>
        <w:rPr>
          <w:rFonts w:hint="eastAsia"/>
        </w:rPr>
        <w:t>水环境评价等级与范围</w:t>
      </w:r>
      <w:bookmarkEnd w:id="17"/>
    </w:p>
    <w:p w:rsidR="0090458A" w:rsidRDefault="0090458A" w:rsidP="00405978">
      <w:pPr>
        <w:spacing w:line="460" w:lineRule="exact"/>
        <w:ind w:firstLineChars="200" w:firstLine="480"/>
        <w:rPr>
          <w:sz w:val="24"/>
        </w:rPr>
      </w:pPr>
      <w:r>
        <w:rPr>
          <w:rFonts w:hAnsi="宋体" w:hint="eastAsia"/>
          <w:sz w:val="24"/>
        </w:rPr>
        <w:t>根据本项目初步设计，预计污水排放量为</w:t>
      </w:r>
      <w:r>
        <w:rPr>
          <w:sz w:val="24"/>
        </w:rPr>
        <w:t>1961.84m</w:t>
      </w:r>
      <w:r>
        <w:rPr>
          <w:sz w:val="24"/>
          <w:vertAlign w:val="superscript"/>
        </w:rPr>
        <w:t>3</w:t>
      </w:r>
      <w:r>
        <w:rPr>
          <w:sz w:val="24"/>
        </w:rPr>
        <w:t>/d</w:t>
      </w:r>
      <w:r>
        <w:rPr>
          <w:rFonts w:hAnsi="宋体" w:hint="eastAsia"/>
          <w:sz w:val="24"/>
        </w:rPr>
        <w:t>，由于该项目废水性质主要为生活污水，主要污染因子有</w:t>
      </w:r>
      <w:r>
        <w:rPr>
          <w:sz w:val="24"/>
        </w:rPr>
        <w:t>COD</w:t>
      </w:r>
      <w:r>
        <w:rPr>
          <w:rFonts w:hAnsi="宋体" w:hint="eastAsia"/>
          <w:sz w:val="24"/>
        </w:rPr>
        <w:t>、</w:t>
      </w:r>
      <w:r>
        <w:rPr>
          <w:sz w:val="24"/>
        </w:rPr>
        <w:t>SS</w:t>
      </w:r>
      <w:r>
        <w:rPr>
          <w:rFonts w:hAnsi="宋体" w:hint="eastAsia"/>
          <w:sz w:val="24"/>
        </w:rPr>
        <w:t>、</w:t>
      </w:r>
      <w:r>
        <w:rPr>
          <w:sz w:val="24"/>
        </w:rPr>
        <w:t>NH</w:t>
      </w:r>
      <w:r>
        <w:rPr>
          <w:sz w:val="24"/>
          <w:vertAlign w:val="subscript"/>
        </w:rPr>
        <w:t>3</w:t>
      </w:r>
      <w:r>
        <w:rPr>
          <w:sz w:val="24"/>
        </w:rPr>
        <w:t>-N</w:t>
      </w:r>
      <w:r>
        <w:rPr>
          <w:rFonts w:hAnsi="宋体" w:hint="eastAsia"/>
          <w:sz w:val="24"/>
        </w:rPr>
        <w:t>、动植物油等，污水水质复杂程度为简单，生活污水排入市政污水管网，集中进入白石港水质净化中心进行处理，而后排入白石港汇入湘江白石江段。根据《环境影响评价技术导则</w:t>
      </w:r>
      <w:r>
        <w:rPr>
          <w:rFonts w:hAnsi="宋体"/>
          <w:sz w:val="24"/>
        </w:rPr>
        <w:t>-</w:t>
      </w:r>
      <w:r>
        <w:rPr>
          <w:rFonts w:hAnsi="宋体" w:hint="eastAsia"/>
          <w:sz w:val="24"/>
        </w:rPr>
        <w:t>地表水环境》（</w:t>
      </w:r>
      <w:r>
        <w:rPr>
          <w:rFonts w:hAnsi="宋体"/>
          <w:sz w:val="24"/>
        </w:rPr>
        <w:t>HJ/T2.3-1993</w:t>
      </w:r>
      <w:r>
        <w:rPr>
          <w:rFonts w:hAnsi="宋体" w:hint="eastAsia"/>
          <w:sz w:val="24"/>
        </w:rPr>
        <w:t>），确定本项目地表水环境影响评价为三级。</w:t>
      </w:r>
    </w:p>
    <w:p w:rsidR="0090458A" w:rsidRDefault="0090458A" w:rsidP="00405978">
      <w:pPr>
        <w:spacing w:line="460" w:lineRule="exact"/>
        <w:ind w:firstLineChars="200" w:firstLine="480"/>
        <w:rPr>
          <w:sz w:val="24"/>
        </w:rPr>
      </w:pPr>
      <w:r>
        <w:rPr>
          <w:rFonts w:hAnsi="宋体" w:hint="eastAsia"/>
          <w:sz w:val="24"/>
        </w:rPr>
        <w:t>水环境评价范围：白石港水质净化中心排污</w:t>
      </w:r>
      <w:proofErr w:type="gramStart"/>
      <w:r>
        <w:rPr>
          <w:rFonts w:hAnsi="宋体" w:hint="eastAsia"/>
          <w:sz w:val="24"/>
        </w:rPr>
        <w:t>口至入湘江</w:t>
      </w:r>
      <w:proofErr w:type="gramEnd"/>
      <w:r>
        <w:rPr>
          <w:rFonts w:hAnsi="宋体" w:hint="eastAsia"/>
          <w:sz w:val="24"/>
        </w:rPr>
        <w:t>口</w:t>
      </w:r>
      <w:r>
        <w:rPr>
          <w:rFonts w:hAnsi="宋体"/>
          <w:sz w:val="24"/>
        </w:rPr>
        <w:t>2.5km</w:t>
      </w:r>
      <w:r>
        <w:rPr>
          <w:rFonts w:hAnsi="宋体" w:hint="eastAsia"/>
          <w:sz w:val="24"/>
        </w:rPr>
        <w:t>长河段；白石港入湘江口至三水厂下游</w:t>
      </w:r>
      <w:r>
        <w:rPr>
          <w:rFonts w:hAnsi="宋体"/>
          <w:sz w:val="24"/>
        </w:rPr>
        <w:t>100m</w:t>
      </w:r>
      <w:r>
        <w:rPr>
          <w:rFonts w:hAnsi="宋体" w:hint="eastAsia"/>
          <w:sz w:val="24"/>
        </w:rPr>
        <w:t>江段；全长约</w:t>
      </w:r>
      <w:r>
        <w:rPr>
          <w:rFonts w:hAnsi="宋体"/>
          <w:sz w:val="24"/>
        </w:rPr>
        <w:t>4.7km</w:t>
      </w:r>
      <w:r>
        <w:rPr>
          <w:rFonts w:hAnsi="宋体" w:hint="eastAsia"/>
          <w:sz w:val="24"/>
        </w:rPr>
        <w:t>。</w:t>
      </w:r>
    </w:p>
    <w:p w:rsidR="0090458A" w:rsidRDefault="0090458A">
      <w:pPr>
        <w:pStyle w:val="3"/>
      </w:pPr>
      <w:bookmarkStart w:id="18" w:name="_Toc281221783"/>
      <w:r>
        <w:t xml:space="preserve">1.5.3 </w:t>
      </w:r>
      <w:r>
        <w:rPr>
          <w:rFonts w:hint="eastAsia"/>
        </w:rPr>
        <w:t>声环境评价等级及范围</w:t>
      </w:r>
      <w:bookmarkEnd w:id="18"/>
    </w:p>
    <w:p w:rsidR="0090458A" w:rsidRDefault="0090458A" w:rsidP="00405978">
      <w:pPr>
        <w:spacing w:line="460" w:lineRule="exact"/>
        <w:ind w:firstLineChars="200" w:firstLine="480"/>
        <w:rPr>
          <w:sz w:val="24"/>
        </w:rPr>
      </w:pPr>
      <w:r>
        <w:rPr>
          <w:rFonts w:hAnsi="宋体" w:hint="eastAsia"/>
          <w:sz w:val="24"/>
        </w:rPr>
        <w:t>本项目为非生产性项目建设，主要声源来自施工期机械噪声和营运期各种设施噪声以及</w:t>
      </w:r>
      <w:r>
        <w:rPr>
          <w:rFonts w:hint="eastAsia"/>
          <w:sz w:val="24"/>
        </w:rPr>
        <w:t>大型文娱活动及运动会</w:t>
      </w:r>
      <w:r>
        <w:rPr>
          <w:rFonts w:hAnsi="宋体" w:hint="eastAsia"/>
          <w:sz w:val="24"/>
        </w:rPr>
        <w:t>噪声。本项目属于校区建设，无重大污染源，通过隔声降噪措施后厂界噪声的增值小于</w:t>
      </w:r>
      <w:r>
        <w:rPr>
          <w:rFonts w:hAnsi="宋体"/>
          <w:sz w:val="24"/>
        </w:rPr>
        <w:t>3dB</w:t>
      </w:r>
      <w:r>
        <w:rPr>
          <w:rFonts w:hAnsi="宋体" w:hint="eastAsia"/>
          <w:sz w:val="24"/>
        </w:rPr>
        <w:t>（</w:t>
      </w:r>
      <w:r>
        <w:rPr>
          <w:rFonts w:hAnsi="宋体"/>
          <w:sz w:val="24"/>
        </w:rPr>
        <w:t>A</w:t>
      </w:r>
      <w:r>
        <w:rPr>
          <w:rFonts w:hAnsi="宋体" w:hint="eastAsia"/>
          <w:sz w:val="24"/>
        </w:rPr>
        <w:t>），且受影响人口变化不大。根据《环境影响评价技术导则－声环境》（</w:t>
      </w:r>
      <w:r>
        <w:rPr>
          <w:sz w:val="24"/>
        </w:rPr>
        <w:t>HJ2.4-2009</w:t>
      </w:r>
      <w:r>
        <w:rPr>
          <w:rFonts w:hAnsi="宋体" w:hint="eastAsia"/>
          <w:sz w:val="24"/>
        </w:rPr>
        <w:t>）有关规定和要求，确定本</w:t>
      </w:r>
      <w:proofErr w:type="gramStart"/>
      <w:r>
        <w:rPr>
          <w:rFonts w:hAnsi="宋体" w:hint="eastAsia"/>
          <w:sz w:val="24"/>
        </w:rPr>
        <w:t>项目声</w:t>
      </w:r>
      <w:proofErr w:type="gramEnd"/>
      <w:r>
        <w:rPr>
          <w:rFonts w:hAnsi="宋体" w:hint="eastAsia"/>
          <w:sz w:val="24"/>
        </w:rPr>
        <w:t>环境影响评价等级为三级。</w:t>
      </w:r>
    </w:p>
    <w:p w:rsidR="0090458A" w:rsidRDefault="0090458A" w:rsidP="00405978">
      <w:pPr>
        <w:spacing w:line="460" w:lineRule="exact"/>
        <w:ind w:firstLineChars="200" w:firstLine="480"/>
        <w:rPr>
          <w:rFonts w:hAnsi="宋体"/>
          <w:sz w:val="24"/>
        </w:rPr>
      </w:pPr>
      <w:r>
        <w:rPr>
          <w:rFonts w:hAnsi="宋体" w:hint="eastAsia"/>
          <w:sz w:val="24"/>
        </w:rPr>
        <w:t>声环境的评价范围为本项目区域边界</w:t>
      </w:r>
      <w:r>
        <w:rPr>
          <w:sz w:val="24"/>
        </w:rPr>
        <w:t>200m</w:t>
      </w:r>
      <w:r>
        <w:rPr>
          <w:rFonts w:hAnsi="宋体" w:hint="eastAsia"/>
          <w:sz w:val="24"/>
        </w:rPr>
        <w:t>以内范围。</w:t>
      </w:r>
    </w:p>
    <w:p w:rsidR="0090458A" w:rsidRDefault="0090458A">
      <w:pPr>
        <w:pStyle w:val="3"/>
      </w:pPr>
      <w:r>
        <w:t xml:space="preserve">1.5.4 </w:t>
      </w:r>
      <w:r>
        <w:rPr>
          <w:rFonts w:hint="eastAsia"/>
        </w:rPr>
        <w:t>生态环境评价等级及范围</w:t>
      </w:r>
    </w:p>
    <w:p w:rsidR="0090458A" w:rsidRDefault="0090458A" w:rsidP="00405978">
      <w:pPr>
        <w:spacing w:line="460" w:lineRule="exact"/>
        <w:ind w:rightChars="50" w:right="105" w:firstLine="480"/>
        <w:rPr>
          <w:rFonts w:hAnsi="宋体"/>
          <w:sz w:val="24"/>
        </w:rPr>
      </w:pPr>
      <w:r>
        <w:rPr>
          <w:rFonts w:hAnsi="宋体" w:hint="eastAsia"/>
          <w:sz w:val="24"/>
        </w:rPr>
        <w:t>本项目规划总征地面积</w:t>
      </w:r>
      <w:r>
        <w:rPr>
          <w:rFonts w:hAnsi="宋体"/>
          <w:sz w:val="24"/>
        </w:rPr>
        <w:t>399989.96m</w:t>
      </w:r>
      <w:r>
        <w:rPr>
          <w:rFonts w:hAnsi="宋体"/>
          <w:sz w:val="24"/>
          <w:vertAlign w:val="superscript"/>
        </w:rPr>
        <w:t>2</w:t>
      </w:r>
      <w:r>
        <w:rPr>
          <w:rFonts w:hAnsi="宋体" w:hint="eastAsia"/>
          <w:sz w:val="24"/>
        </w:rPr>
        <w:t>，净用地面积为</w:t>
      </w:r>
      <w:r>
        <w:rPr>
          <w:rFonts w:hAnsi="宋体"/>
          <w:sz w:val="24"/>
        </w:rPr>
        <w:t>382514.69m</w:t>
      </w:r>
      <w:r>
        <w:rPr>
          <w:rFonts w:hAnsi="宋体"/>
          <w:sz w:val="24"/>
          <w:vertAlign w:val="superscript"/>
        </w:rPr>
        <w:t>2</w:t>
      </w:r>
      <w:r>
        <w:rPr>
          <w:rFonts w:hAnsi="宋体" w:hint="eastAsia"/>
          <w:sz w:val="24"/>
        </w:rPr>
        <w:t>，为株洲市规划的教育科研用地，目前土地利用现状以菜地、林地、水塘为主，其中包含部分宅基地，动植物类型较少，无珍稀动植物分布，为非特殊和非重要生态敏感区，且影响范围≤</w:t>
      </w:r>
      <w:r>
        <w:rPr>
          <w:rFonts w:hAnsi="宋体"/>
          <w:sz w:val="24"/>
        </w:rPr>
        <w:t>2km</w:t>
      </w:r>
      <w:r>
        <w:rPr>
          <w:rFonts w:hAnsi="宋体"/>
          <w:sz w:val="24"/>
          <w:vertAlign w:val="superscript"/>
        </w:rPr>
        <w:t>2</w:t>
      </w:r>
      <w:r>
        <w:rPr>
          <w:rFonts w:hAnsi="宋体" w:hint="eastAsia"/>
          <w:sz w:val="24"/>
        </w:rPr>
        <w:t>，根据《环境影响评价技术导则生态影响》</w:t>
      </w:r>
      <w:r>
        <w:rPr>
          <w:rFonts w:hAnsi="宋体"/>
          <w:sz w:val="24"/>
        </w:rPr>
        <w:t xml:space="preserve">(HJ19-2011) </w:t>
      </w:r>
      <w:r>
        <w:rPr>
          <w:rFonts w:hAnsi="宋体" w:hint="eastAsia"/>
          <w:sz w:val="24"/>
        </w:rPr>
        <w:t>中评价工作等级的划分依据，生态影响评价工作等级为三级。</w:t>
      </w:r>
    </w:p>
    <w:p w:rsidR="0090458A" w:rsidRDefault="0090458A" w:rsidP="00405978">
      <w:pPr>
        <w:spacing w:line="460" w:lineRule="exact"/>
        <w:ind w:firstLineChars="200" w:firstLine="480"/>
        <w:rPr>
          <w:rFonts w:hAnsi="宋体"/>
          <w:sz w:val="24"/>
        </w:rPr>
      </w:pPr>
      <w:r>
        <w:rPr>
          <w:rFonts w:hAnsi="宋体" w:hint="eastAsia"/>
          <w:sz w:val="24"/>
        </w:rPr>
        <w:t>评价范围：拟建工程用地区域及周边</w:t>
      </w:r>
      <w:r>
        <w:rPr>
          <w:rFonts w:hAnsi="宋体"/>
          <w:sz w:val="24"/>
        </w:rPr>
        <w:t>500m</w:t>
      </w:r>
      <w:r>
        <w:rPr>
          <w:rFonts w:hAnsi="宋体" w:hint="eastAsia"/>
          <w:sz w:val="24"/>
        </w:rPr>
        <w:t>范围。</w:t>
      </w:r>
    </w:p>
    <w:p w:rsidR="0090458A" w:rsidRDefault="0090458A">
      <w:pPr>
        <w:pStyle w:val="2"/>
        <w:spacing w:before="156"/>
      </w:pPr>
      <w:bookmarkStart w:id="19" w:name="_Toc114456519"/>
      <w:bookmarkStart w:id="20" w:name="_Toc409011832"/>
      <w:r>
        <w:lastRenderedPageBreak/>
        <w:t xml:space="preserve">1.6 </w:t>
      </w:r>
      <w:r>
        <w:rPr>
          <w:rFonts w:hint="eastAsia"/>
        </w:rPr>
        <w:t>评价工作重点</w:t>
      </w:r>
      <w:bookmarkEnd w:id="19"/>
      <w:bookmarkEnd w:id="20"/>
    </w:p>
    <w:p w:rsidR="0090458A" w:rsidRDefault="0090458A" w:rsidP="00405978">
      <w:pPr>
        <w:spacing w:line="460" w:lineRule="exact"/>
        <w:ind w:firstLineChars="200" w:firstLine="480"/>
        <w:rPr>
          <w:sz w:val="24"/>
        </w:rPr>
      </w:pPr>
      <w:r>
        <w:rPr>
          <w:rFonts w:hAnsi="宋体" w:hint="eastAsia"/>
          <w:sz w:val="24"/>
        </w:rPr>
        <w:t>根据项目的性质和周围环境状况，确定本项目主要的环境问题是施工期各类环境影响因素。因此，</w:t>
      </w:r>
      <w:proofErr w:type="gramStart"/>
      <w:r>
        <w:rPr>
          <w:rFonts w:hAnsi="宋体" w:hint="eastAsia"/>
          <w:sz w:val="24"/>
        </w:rPr>
        <w:t>本评价</w:t>
      </w:r>
      <w:proofErr w:type="gramEnd"/>
      <w:r>
        <w:rPr>
          <w:rFonts w:hAnsi="宋体" w:hint="eastAsia"/>
          <w:sz w:val="24"/>
        </w:rPr>
        <w:t>的重点是施工期的环境影响分析。此外，将外环境交通噪声、汽车尾气、周边环境对本项目的影响评价作为次重点。</w:t>
      </w:r>
    </w:p>
    <w:p w:rsidR="0090458A" w:rsidRDefault="0090458A">
      <w:pPr>
        <w:pStyle w:val="2"/>
        <w:spacing w:before="156"/>
      </w:pPr>
      <w:bookmarkStart w:id="21" w:name="_Toc409011833"/>
      <w:bookmarkStart w:id="22" w:name="_Toc114456520"/>
      <w:r>
        <w:t xml:space="preserve">1.7 </w:t>
      </w:r>
      <w:r>
        <w:rPr>
          <w:rFonts w:hint="eastAsia"/>
        </w:rPr>
        <w:t>评价工作内容</w:t>
      </w:r>
      <w:bookmarkEnd w:id="21"/>
    </w:p>
    <w:p w:rsidR="0090458A" w:rsidRDefault="0090458A" w:rsidP="00405978">
      <w:pPr>
        <w:spacing w:line="440" w:lineRule="exact"/>
        <w:ind w:firstLineChars="200" w:firstLine="480"/>
        <w:rPr>
          <w:sz w:val="24"/>
        </w:rPr>
      </w:pPr>
      <w:r>
        <w:rPr>
          <w:rFonts w:hAnsi="宋体" w:hint="eastAsia"/>
          <w:sz w:val="24"/>
        </w:rPr>
        <w:t>根据建设项目的性质、排污特点及环境功能状况确定本次评价工作内容：</w:t>
      </w:r>
    </w:p>
    <w:p w:rsidR="0090458A" w:rsidRDefault="0090458A" w:rsidP="00405978">
      <w:pPr>
        <w:spacing w:line="440" w:lineRule="exact"/>
        <w:ind w:firstLineChars="200" w:firstLine="480"/>
        <w:rPr>
          <w:sz w:val="24"/>
        </w:rPr>
      </w:pPr>
      <w:r>
        <w:rPr>
          <w:rFonts w:hAnsi="宋体" w:hint="eastAsia"/>
          <w:sz w:val="24"/>
        </w:rPr>
        <w:t>（</w:t>
      </w:r>
      <w:r>
        <w:rPr>
          <w:sz w:val="24"/>
        </w:rPr>
        <w:t>1</w:t>
      </w:r>
      <w:r>
        <w:rPr>
          <w:rFonts w:hAnsi="宋体" w:hint="eastAsia"/>
          <w:sz w:val="24"/>
        </w:rPr>
        <w:t>）对项目建设施工期产生的扬尘和噪声进行分析和影响预测；</w:t>
      </w:r>
    </w:p>
    <w:p w:rsidR="0090458A" w:rsidRDefault="0090458A" w:rsidP="00405978">
      <w:pPr>
        <w:spacing w:line="440" w:lineRule="exact"/>
        <w:ind w:firstLineChars="200" w:firstLine="480"/>
        <w:rPr>
          <w:sz w:val="24"/>
        </w:rPr>
      </w:pPr>
      <w:r>
        <w:rPr>
          <w:rFonts w:hAnsi="宋体" w:hint="eastAsia"/>
          <w:sz w:val="24"/>
        </w:rPr>
        <w:t>（</w:t>
      </w:r>
      <w:r>
        <w:rPr>
          <w:sz w:val="24"/>
        </w:rPr>
        <w:t>2</w:t>
      </w:r>
      <w:r>
        <w:rPr>
          <w:rFonts w:hAnsi="宋体" w:hint="eastAsia"/>
          <w:sz w:val="24"/>
        </w:rPr>
        <w:t>）对大气、噪声、水环境及自然生态和社会环境进行现状调查与评价；</w:t>
      </w:r>
    </w:p>
    <w:p w:rsidR="0090458A" w:rsidRDefault="0090458A">
      <w:pPr>
        <w:spacing w:line="440" w:lineRule="exact"/>
        <w:ind w:left="480"/>
        <w:rPr>
          <w:sz w:val="24"/>
        </w:rPr>
      </w:pPr>
      <w:r>
        <w:rPr>
          <w:rFonts w:hAnsi="宋体" w:hint="eastAsia"/>
          <w:sz w:val="24"/>
        </w:rPr>
        <w:t>（</w:t>
      </w:r>
      <w:r>
        <w:rPr>
          <w:sz w:val="24"/>
        </w:rPr>
        <w:t>3</w:t>
      </w:r>
      <w:r>
        <w:rPr>
          <w:rFonts w:hAnsi="宋体" w:hint="eastAsia"/>
          <w:sz w:val="24"/>
        </w:rPr>
        <w:t>）对项目建成投入使用后废气、废水、噪声及固体废物等各类污染因素进行定性、定量分析，并应用适当模式预测其对区域环境的影响范围及程度；</w:t>
      </w:r>
    </w:p>
    <w:p w:rsidR="0090458A" w:rsidRDefault="0090458A">
      <w:pPr>
        <w:spacing w:line="440" w:lineRule="exact"/>
        <w:ind w:left="480"/>
        <w:rPr>
          <w:sz w:val="24"/>
        </w:rPr>
      </w:pPr>
      <w:r>
        <w:rPr>
          <w:rFonts w:hAnsi="宋体" w:hint="eastAsia"/>
          <w:sz w:val="24"/>
        </w:rPr>
        <w:t>（</w:t>
      </w:r>
      <w:r>
        <w:rPr>
          <w:sz w:val="24"/>
        </w:rPr>
        <w:t>4</w:t>
      </w:r>
      <w:r>
        <w:rPr>
          <w:rFonts w:hAnsi="宋体" w:hint="eastAsia"/>
          <w:sz w:val="24"/>
        </w:rPr>
        <w:t>）对交通噪声、汽车尾气、企业等外环境对本项目的影响进行分析，并提出减轻各种不利影响的措施建议；</w:t>
      </w:r>
    </w:p>
    <w:p w:rsidR="0090458A" w:rsidRDefault="0090458A">
      <w:pPr>
        <w:spacing w:line="440" w:lineRule="exact"/>
        <w:ind w:left="480"/>
        <w:rPr>
          <w:sz w:val="24"/>
        </w:rPr>
      </w:pPr>
      <w:r>
        <w:rPr>
          <w:rFonts w:hAnsi="宋体" w:hint="eastAsia"/>
          <w:sz w:val="24"/>
        </w:rPr>
        <w:t>（</w:t>
      </w:r>
      <w:r>
        <w:rPr>
          <w:sz w:val="24"/>
        </w:rPr>
        <w:t>5</w:t>
      </w:r>
      <w:r>
        <w:rPr>
          <w:rFonts w:hAnsi="宋体" w:hint="eastAsia"/>
          <w:sz w:val="24"/>
        </w:rPr>
        <w:t>）针对各类污染环节提出切实有效的污染防治措施，严格控制污染物排放总量；</w:t>
      </w:r>
    </w:p>
    <w:p w:rsidR="0090458A" w:rsidRDefault="0090458A">
      <w:pPr>
        <w:spacing w:line="440" w:lineRule="exact"/>
        <w:ind w:left="480"/>
        <w:rPr>
          <w:sz w:val="24"/>
        </w:rPr>
      </w:pPr>
      <w:r>
        <w:rPr>
          <w:rFonts w:hAnsi="宋体" w:hint="eastAsia"/>
          <w:sz w:val="24"/>
        </w:rPr>
        <w:t>（</w:t>
      </w:r>
      <w:r>
        <w:rPr>
          <w:sz w:val="24"/>
        </w:rPr>
        <w:t>6</w:t>
      </w:r>
      <w:r>
        <w:rPr>
          <w:rFonts w:hAnsi="宋体" w:hint="eastAsia"/>
          <w:sz w:val="24"/>
        </w:rPr>
        <w:t>）对项目的可行性做出结论。</w:t>
      </w:r>
    </w:p>
    <w:p w:rsidR="0090458A" w:rsidRDefault="0090458A">
      <w:pPr>
        <w:pStyle w:val="2"/>
        <w:spacing w:before="156"/>
      </w:pPr>
      <w:bookmarkStart w:id="23" w:name="_Toc409011834"/>
      <w:r>
        <w:t xml:space="preserve">1.8 </w:t>
      </w:r>
      <w:r>
        <w:rPr>
          <w:rFonts w:hint="eastAsia"/>
        </w:rPr>
        <w:t>评价因子</w:t>
      </w:r>
      <w:bookmarkEnd w:id="22"/>
      <w:bookmarkEnd w:id="23"/>
    </w:p>
    <w:p w:rsidR="0090458A" w:rsidRDefault="0090458A" w:rsidP="00405978">
      <w:pPr>
        <w:spacing w:line="460" w:lineRule="exact"/>
        <w:ind w:firstLineChars="200" w:firstLine="480"/>
        <w:rPr>
          <w:sz w:val="24"/>
        </w:rPr>
      </w:pPr>
      <w:r>
        <w:rPr>
          <w:rFonts w:hAnsi="宋体" w:hint="eastAsia"/>
          <w:sz w:val="24"/>
        </w:rPr>
        <w:t>环境空气：现状评价因子为</w:t>
      </w:r>
      <w:r>
        <w:rPr>
          <w:sz w:val="24"/>
        </w:rPr>
        <w:t>SO</w:t>
      </w:r>
      <w:r>
        <w:rPr>
          <w:sz w:val="24"/>
          <w:vertAlign w:val="subscript"/>
        </w:rPr>
        <w:t>2</w:t>
      </w:r>
      <w:r>
        <w:rPr>
          <w:rFonts w:hAnsi="宋体" w:hint="eastAsia"/>
          <w:sz w:val="24"/>
        </w:rPr>
        <w:t>、</w:t>
      </w:r>
      <w:r>
        <w:rPr>
          <w:sz w:val="24"/>
        </w:rPr>
        <w:t>NO</w:t>
      </w:r>
      <w:r>
        <w:rPr>
          <w:sz w:val="24"/>
          <w:vertAlign w:val="subscript"/>
        </w:rPr>
        <w:t>2</w:t>
      </w:r>
      <w:r>
        <w:rPr>
          <w:rFonts w:hAnsi="宋体" w:hint="eastAsia"/>
          <w:sz w:val="24"/>
        </w:rPr>
        <w:t>、</w:t>
      </w:r>
      <w:r>
        <w:rPr>
          <w:sz w:val="24"/>
        </w:rPr>
        <w:t xml:space="preserve">CO </w:t>
      </w:r>
      <w:r>
        <w:rPr>
          <w:rFonts w:hAnsi="宋体" w:hint="eastAsia"/>
          <w:sz w:val="24"/>
        </w:rPr>
        <w:t>、</w:t>
      </w:r>
      <w:r>
        <w:rPr>
          <w:sz w:val="24"/>
        </w:rPr>
        <w:t>PM</w:t>
      </w:r>
      <w:r>
        <w:rPr>
          <w:sz w:val="24"/>
          <w:vertAlign w:val="subscript"/>
        </w:rPr>
        <w:t>10</w:t>
      </w:r>
      <w:r>
        <w:rPr>
          <w:rFonts w:hAnsi="宋体" w:hint="eastAsia"/>
          <w:sz w:val="24"/>
        </w:rPr>
        <w:t>；</w:t>
      </w:r>
    </w:p>
    <w:p w:rsidR="0090458A" w:rsidRDefault="0090458A" w:rsidP="00405978">
      <w:pPr>
        <w:spacing w:line="460" w:lineRule="exact"/>
        <w:ind w:firstLineChars="700" w:firstLine="1680"/>
        <w:rPr>
          <w:sz w:val="24"/>
        </w:rPr>
      </w:pPr>
      <w:r>
        <w:rPr>
          <w:rFonts w:hAnsi="宋体" w:hint="eastAsia"/>
          <w:sz w:val="24"/>
        </w:rPr>
        <w:t>影响分析因子为</w:t>
      </w:r>
      <w:r>
        <w:rPr>
          <w:sz w:val="24"/>
        </w:rPr>
        <w:t>NO</w:t>
      </w:r>
      <w:r>
        <w:rPr>
          <w:sz w:val="24"/>
          <w:vertAlign w:val="subscript"/>
        </w:rPr>
        <w:t>2</w:t>
      </w:r>
      <w:r>
        <w:rPr>
          <w:rFonts w:hAnsi="宋体" w:hint="eastAsia"/>
          <w:sz w:val="24"/>
        </w:rPr>
        <w:t>、</w:t>
      </w:r>
      <w:r>
        <w:rPr>
          <w:sz w:val="24"/>
        </w:rPr>
        <w:t>NO</w:t>
      </w:r>
      <w:r>
        <w:rPr>
          <w:sz w:val="24"/>
          <w:vertAlign w:val="subscript"/>
        </w:rPr>
        <w:t>x</w:t>
      </w:r>
      <w:r>
        <w:rPr>
          <w:rFonts w:hAnsi="宋体" w:hint="eastAsia"/>
          <w:sz w:val="24"/>
        </w:rPr>
        <w:t>、</w:t>
      </w:r>
      <w:r>
        <w:rPr>
          <w:sz w:val="24"/>
        </w:rPr>
        <w:t>CO</w:t>
      </w:r>
      <w:r>
        <w:rPr>
          <w:rFonts w:hint="eastAsia"/>
          <w:sz w:val="24"/>
        </w:rPr>
        <w:t>、</w:t>
      </w:r>
      <w:r>
        <w:rPr>
          <w:sz w:val="24"/>
        </w:rPr>
        <w:t>HC</w:t>
      </w:r>
      <w:r>
        <w:rPr>
          <w:rFonts w:hint="eastAsia"/>
          <w:sz w:val="24"/>
        </w:rPr>
        <w:t>、</w:t>
      </w:r>
      <w:r>
        <w:rPr>
          <w:sz w:val="24"/>
        </w:rPr>
        <w:t>SO</w:t>
      </w:r>
      <w:r>
        <w:rPr>
          <w:sz w:val="24"/>
          <w:vertAlign w:val="subscript"/>
        </w:rPr>
        <w:t>2</w:t>
      </w:r>
      <w:r>
        <w:rPr>
          <w:rFonts w:hAnsi="宋体" w:hint="eastAsia"/>
          <w:sz w:val="24"/>
        </w:rPr>
        <w:t>、</w:t>
      </w:r>
      <w:r>
        <w:rPr>
          <w:sz w:val="24"/>
        </w:rPr>
        <w:t>PM</w:t>
      </w:r>
      <w:r>
        <w:rPr>
          <w:sz w:val="24"/>
          <w:vertAlign w:val="subscript"/>
        </w:rPr>
        <w:t>10</w:t>
      </w:r>
      <w:r>
        <w:rPr>
          <w:rFonts w:hAnsi="宋体" w:hint="eastAsia"/>
          <w:sz w:val="24"/>
        </w:rPr>
        <w:t>；</w:t>
      </w:r>
    </w:p>
    <w:p w:rsidR="0090458A" w:rsidRDefault="0090458A" w:rsidP="00405978">
      <w:pPr>
        <w:spacing w:line="440" w:lineRule="exact"/>
        <w:ind w:leftChars="228" w:left="1559" w:hangingChars="450" w:hanging="1080"/>
        <w:jc w:val="left"/>
        <w:rPr>
          <w:sz w:val="24"/>
          <w:szCs w:val="22"/>
        </w:rPr>
      </w:pPr>
      <w:r>
        <w:rPr>
          <w:rFonts w:hAnsi="宋体" w:hint="eastAsia"/>
          <w:sz w:val="24"/>
        </w:rPr>
        <w:t>水环境：</w:t>
      </w:r>
      <w:r>
        <w:rPr>
          <w:rFonts w:hint="eastAsia"/>
          <w:sz w:val="24"/>
          <w:szCs w:val="22"/>
        </w:rPr>
        <w:t>现状评价因子为</w:t>
      </w:r>
      <w:r>
        <w:rPr>
          <w:sz w:val="24"/>
          <w:szCs w:val="22"/>
        </w:rPr>
        <w:t>pH</w:t>
      </w:r>
      <w:r>
        <w:rPr>
          <w:rFonts w:hint="eastAsia"/>
          <w:sz w:val="24"/>
          <w:szCs w:val="22"/>
        </w:rPr>
        <w:t>、高锰酸盐指数、</w:t>
      </w:r>
      <w:r>
        <w:rPr>
          <w:sz w:val="24"/>
          <w:szCs w:val="22"/>
        </w:rPr>
        <w:t>NH</w:t>
      </w:r>
      <w:r>
        <w:rPr>
          <w:sz w:val="24"/>
          <w:szCs w:val="22"/>
          <w:vertAlign w:val="subscript"/>
        </w:rPr>
        <w:t>3</w:t>
      </w:r>
      <w:r>
        <w:rPr>
          <w:sz w:val="24"/>
          <w:szCs w:val="22"/>
        </w:rPr>
        <w:t>-N</w:t>
      </w:r>
      <w:r>
        <w:rPr>
          <w:rFonts w:hint="eastAsia"/>
          <w:sz w:val="24"/>
          <w:szCs w:val="22"/>
        </w:rPr>
        <w:t>、</w:t>
      </w:r>
      <w:r>
        <w:rPr>
          <w:sz w:val="24"/>
          <w:szCs w:val="22"/>
        </w:rPr>
        <w:t>COD</w:t>
      </w:r>
      <w:r>
        <w:rPr>
          <w:rFonts w:hint="eastAsia"/>
          <w:sz w:val="24"/>
          <w:szCs w:val="22"/>
        </w:rPr>
        <w:t>、</w:t>
      </w:r>
      <w:r>
        <w:rPr>
          <w:sz w:val="24"/>
          <w:szCs w:val="22"/>
        </w:rPr>
        <w:t>BOD</w:t>
      </w:r>
      <w:r>
        <w:rPr>
          <w:sz w:val="24"/>
          <w:szCs w:val="22"/>
          <w:vertAlign w:val="subscript"/>
        </w:rPr>
        <w:t>5</w:t>
      </w:r>
      <w:r>
        <w:rPr>
          <w:rFonts w:hint="eastAsia"/>
          <w:sz w:val="24"/>
          <w:szCs w:val="22"/>
        </w:rPr>
        <w:t>、阴离子表面活性剂、石油类、总磷、挥发</w:t>
      </w:r>
      <w:proofErr w:type="gramStart"/>
      <w:r>
        <w:rPr>
          <w:rFonts w:hint="eastAsia"/>
          <w:sz w:val="24"/>
          <w:szCs w:val="22"/>
        </w:rPr>
        <w:t>酚</w:t>
      </w:r>
      <w:proofErr w:type="gramEnd"/>
      <w:r>
        <w:rPr>
          <w:rFonts w:hint="eastAsia"/>
          <w:sz w:val="24"/>
          <w:szCs w:val="22"/>
        </w:rPr>
        <w:t>；</w:t>
      </w:r>
    </w:p>
    <w:p w:rsidR="0090458A" w:rsidRDefault="0090458A" w:rsidP="00405978">
      <w:pPr>
        <w:spacing w:line="460" w:lineRule="exact"/>
        <w:ind w:leftChars="230" w:left="483" w:firstLineChars="400" w:firstLine="960"/>
        <w:rPr>
          <w:sz w:val="24"/>
        </w:rPr>
      </w:pPr>
      <w:r>
        <w:rPr>
          <w:rFonts w:hAnsi="宋体" w:hint="eastAsia"/>
          <w:sz w:val="24"/>
        </w:rPr>
        <w:t>影响分析因子为</w:t>
      </w:r>
      <w:r>
        <w:rPr>
          <w:sz w:val="24"/>
        </w:rPr>
        <w:t>COD</w:t>
      </w:r>
      <w:r>
        <w:rPr>
          <w:rFonts w:hAnsi="宋体" w:hint="eastAsia"/>
          <w:sz w:val="24"/>
        </w:rPr>
        <w:t>、</w:t>
      </w:r>
      <w:r>
        <w:rPr>
          <w:sz w:val="24"/>
        </w:rPr>
        <w:t>BOD</w:t>
      </w:r>
      <w:r>
        <w:rPr>
          <w:sz w:val="24"/>
          <w:vertAlign w:val="subscript"/>
        </w:rPr>
        <w:t>5</w:t>
      </w:r>
      <w:r>
        <w:rPr>
          <w:rFonts w:hAnsi="宋体" w:hint="eastAsia"/>
          <w:sz w:val="24"/>
        </w:rPr>
        <w:t>、</w:t>
      </w:r>
      <w:r>
        <w:rPr>
          <w:sz w:val="24"/>
        </w:rPr>
        <w:t>NH</w:t>
      </w:r>
      <w:r>
        <w:rPr>
          <w:sz w:val="24"/>
          <w:vertAlign w:val="subscript"/>
        </w:rPr>
        <w:t>3</w:t>
      </w:r>
      <w:r>
        <w:rPr>
          <w:sz w:val="24"/>
        </w:rPr>
        <w:t>-N</w:t>
      </w:r>
      <w:r>
        <w:rPr>
          <w:rFonts w:hint="eastAsia"/>
          <w:sz w:val="24"/>
        </w:rPr>
        <w:t>、动植物油</w:t>
      </w:r>
      <w:r>
        <w:rPr>
          <w:rFonts w:hAnsi="宋体" w:hint="eastAsia"/>
          <w:sz w:val="24"/>
        </w:rPr>
        <w:t>；</w:t>
      </w:r>
    </w:p>
    <w:p w:rsidR="0090458A" w:rsidRDefault="0090458A" w:rsidP="00405978">
      <w:pPr>
        <w:tabs>
          <w:tab w:val="left" w:pos="5250"/>
        </w:tabs>
        <w:spacing w:line="460" w:lineRule="exact"/>
        <w:ind w:firstLineChars="200" w:firstLine="480"/>
        <w:rPr>
          <w:sz w:val="24"/>
        </w:rPr>
      </w:pPr>
      <w:r>
        <w:rPr>
          <w:rFonts w:hAnsi="宋体" w:hint="eastAsia"/>
          <w:sz w:val="24"/>
        </w:rPr>
        <w:t>声环境：平均等效声级</w:t>
      </w:r>
      <w:r>
        <w:rPr>
          <w:sz w:val="24"/>
        </w:rPr>
        <w:t>Leq(A)</w:t>
      </w:r>
      <w:r>
        <w:rPr>
          <w:rFonts w:hAnsi="宋体" w:hint="eastAsia"/>
          <w:sz w:val="24"/>
        </w:rPr>
        <w:t>。</w:t>
      </w:r>
    </w:p>
    <w:p w:rsidR="0090458A" w:rsidRDefault="0090458A" w:rsidP="00405978">
      <w:pPr>
        <w:tabs>
          <w:tab w:val="left" w:pos="5250"/>
        </w:tabs>
        <w:spacing w:line="480" w:lineRule="exact"/>
        <w:ind w:left="480" w:firstLineChars="200" w:firstLine="560"/>
        <w:rPr>
          <w:sz w:val="28"/>
          <w:szCs w:val="20"/>
        </w:rPr>
        <w:sectPr w:rsidR="0090458A">
          <w:footerReference w:type="default" r:id="rId10"/>
          <w:pgSz w:w="11906" w:h="16838"/>
          <w:pgMar w:top="1418" w:right="1418" w:bottom="1418" w:left="1588" w:header="851" w:footer="992" w:gutter="0"/>
          <w:pgNumType w:start="1"/>
          <w:cols w:space="720"/>
          <w:docGrid w:type="linesAndChars" w:linePitch="312"/>
        </w:sectPr>
      </w:pPr>
    </w:p>
    <w:p w:rsidR="0090458A" w:rsidRDefault="0090458A">
      <w:pPr>
        <w:pStyle w:val="af2"/>
      </w:pPr>
      <w:bookmarkStart w:id="24" w:name="_Toc409011835"/>
      <w:r>
        <w:lastRenderedPageBreak/>
        <w:t xml:space="preserve">2 </w:t>
      </w:r>
      <w:r>
        <w:rPr>
          <w:rFonts w:hint="eastAsia"/>
        </w:rPr>
        <w:t>拟建工程概况</w:t>
      </w:r>
      <w:bookmarkEnd w:id="24"/>
    </w:p>
    <w:p w:rsidR="0090458A" w:rsidRDefault="0090458A">
      <w:pPr>
        <w:pStyle w:val="2"/>
        <w:spacing w:before="156"/>
      </w:pPr>
      <w:bookmarkStart w:id="25" w:name="_Toc114456531"/>
      <w:bookmarkStart w:id="26" w:name="_Toc409011836"/>
      <w:r>
        <w:t xml:space="preserve">2.1 </w:t>
      </w:r>
      <w:r>
        <w:rPr>
          <w:rFonts w:hint="eastAsia"/>
        </w:rPr>
        <w:t>项目名称、地点和建设性质</w:t>
      </w:r>
      <w:bookmarkEnd w:id="25"/>
      <w:bookmarkEnd w:id="26"/>
    </w:p>
    <w:p w:rsidR="0090458A" w:rsidRDefault="0090458A" w:rsidP="00405978">
      <w:pPr>
        <w:spacing w:line="460" w:lineRule="exact"/>
        <w:ind w:firstLineChars="200" w:firstLine="480"/>
        <w:rPr>
          <w:rFonts w:hAnsi="宋体"/>
          <w:sz w:val="24"/>
        </w:rPr>
      </w:pPr>
      <w:r>
        <w:rPr>
          <w:rFonts w:hAnsi="宋体" w:hint="eastAsia"/>
          <w:sz w:val="24"/>
        </w:rPr>
        <w:t>项目名称：湖南汽车工程职业学院新校区；</w:t>
      </w:r>
    </w:p>
    <w:p w:rsidR="0090458A" w:rsidRDefault="0090458A" w:rsidP="00405978">
      <w:pPr>
        <w:spacing w:line="460" w:lineRule="exact"/>
        <w:ind w:firstLineChars="200" w:firstLine="480"/>
        <w:rPr>
          <w:bCs/>
          <w:sz w:val="24"/>
        </w:rPr>
      </w:pPr>
      <w:r>
        <w:rPr>
          <w:rFonts w:hAnsi="宋体" w:hint="eastAsia"/>
          <w:sz w:val="24"/>
        </w:rPr>
        <w:t>建设单位：湖南汽车工程职业学院；</w:t>
      </w:r>
    </w:p>
    <w:p w:rsidR="0090458A" w:rsidRDefault="0090458A" w:rsidP="00405978">
      <w:pPr>
        <w:spacing w:line="460" w:lineRule="exact"/>
        <w:ind w:firstLineChars="200" w:firstLine="480"/>
        <w:rPr>
          <w:rFonts w:hAnsi="宋体"/>
          <w:sz w:val="24"/>
        </w:rPr>
      </w:pPr>
      <w:r>
        <w:rPr>
          <w:rFonts w:hAnsi="宋体" w:hint="eastAsia"/>
          <w:sz w:val="24"/>
        </w:rPr>
        <w:t>建设地点：云龙新区株洲职教大学城，东临宋家</w:t>
      </w:r>
      <w:proofErr w:type="gramStart"/>
      <w:r>
        <w:rPr>
          <w:rFonts w:hAnsi="宋体" w:hint="eastAsia"/>
          <w:sz w:val="24"/>
        </w:rPr>
        <w:t>桥国家</w:t>
      </w:r>
      <w:proofErr w:type="gramEnd"/>
      <w:r>
        <w:rPr>
          <w:rFonts w:hAnsi="宋体" w:hint="eastAsia"/>
          <w:sz w:val="24"/>
        </w:rPr>
        <w:t>粮油储备库；</w:t>
      </w:r>
    </w:p>
    <w:p w:rsidR="0090458A" w:rsidRDefault="0090458A" w:rsidP="00405978">
      <w:pPr>
        <w:spacing w:line="460" w:lineRule="exact"/>
        <w:ind w:firstLineChars="200" w:firstLine="480"/>
        <w:rPr>
          <w:rFonts w:hAnsi="宋体"/>
          <w:sz w:val="24"/>
        </w:rPr>
      </w:pPr>
      <w:r>
        <w:rPr>
          <w:rFonts w:hAnsi="宋体" w:hint="eastAsia"/>
          <w:sz w:val="24"/>
        </w:rPr>
        <w:t>建设性质：新建，学校项目；</w:t>
      </w:r>
    </w:p>
    <w:p w:rsidR="0090458A" w:rsidRDefault="0090458A">
      <w:pPr>
        <w:pStyle w:val="2"/>
        <w:spacing w:before="156"/>
      </w:pPr>
      <w:bookmarkStart w:id="27" w:name="_Toc114456532"/>
      <w:bookmarkStart w:id="28" w:name="_Toc409011837"/>
      <w:r>
        <w:t xml:space="preserve">2.2 </w:t>
      </w:r>
      <w:r>
        <w:rPr>
          <w:rFonts w:hint="eastAsia"/>
        </w:rPr>
        <w:t>建设规模</w:t>
      </w:r>
      <w:bookmarkEnd w:id="27"/>
      <w:r>
        <w:rPr>
          <w:rFonts w:hint="eastAsia"/>
        </w:rPr>
        <w:t>与建设内容</w:t>
      </w:r>
      <w:bookmarkEnd w:id="28"/>
    </w:p>
    <w:p w:rsidR="0090458A" w:rsidRDefault="0090458A" w:rsidP="00405978">
      <w:pPr>
        <w:spacing w:line="360" w:lineRule="auto"/>
        <w:ind w:firstLineChars="200" w:firstLine="480"/>
        <w:jc w:val="left"/>
        <w:rPr>
          <w:sz w:val="24"/>
        </w:rPr>
      </w:pPr>
      <w:r>
        <w:rPr>
          <w:rFonts w:hAnsi="宋体" w:hint="eastAsia"/>
          <w:bCs/>
          <w:kern w:val="0"/>
          <w:sz w:val="24"/>
        </w:rPr>
        <w:t>项目主要建设内容包括</w:t>
      </w:r>
      <w:r>
        <w:rPr>
          <w:rFonts w:hAnsi="宋体"/>
          <w:bCs/>
          <w:kern w:val="0"/>
          <w:sz w:val="24"/>
        </w:rPr>
        <w:t>1</w:t>
      </w:r>
      <w:r>
        <w:rPr>
          <w:rFonts w:hAnsi="宋体" w:hint="eastAsia"/>
          <w:bCs/>
          <w:kern w:val="0"/>
          <w:sz w:val="24"/>
        </w:rPr>
        <w:t>栋</w:t>
      </w:r>
      <w:r>
        <w:rPr>
          <w:rFonts w:hAnsi="宋体"/>
          <w:bCs/>
          <w:kern w:val="0"/>
          <w:sz w:val="24"/>
        </w:rPr>
        <w:t>5F</w:t>
      </w:r>
      <w:r>
        <w:rPr>
          <w:rFonts w:hAnsi="宋体" w:hint="eastAsia"/>
          <w:bCs/>
          <w:kern w:val="0"/>
          <w:sz w:val="24"/>
        </w:rPr>
        <w:t>行政办公楼，</w:t>
      </w:r>
      <w:r>
        <w:rPr>
          <w:rFonts w:hAnsi="宋体"/>
          <w:bCs/>
          <w:kern w:val="0"/>
          <w:sz w:val="24"/>
        </w:rPr>
        <w:t>1</w:t>
      </w:r>
      <w:r>
        <w:rPr>
          <w:rFonts w:hAnsi="宋体" w:hint="eastAsia"/>
          <w:bCs/>
          <w:kern w:val="0"/>
          <w:sz w:val="24"/>
        </w:rPr>
        <w:t>栋</w:t>
      </w:r>
      <w:r>
        <w:rPr>
          <w:rFonts w:hAnsi="宋体"/>
          <w:bCs/>
          <w:kern w:val="0"/>
          <w:sz w:val="24"/>
        </w:rPr>
        <w:t>5F</w:t>
      </w:r>
      <w:r>
        <w:rPr>
          <w:rFonts w:hAnsi="宋体" w:hint="eastAsia"/>
          <w:bCs/>
          <w:kern w:val="0"/>
          <w:sz w:val="24"/>
        </w:rPr>
        <w:t>综合楼，</w:t>
      </w:r>
      <w:r>
        <w:rPr>
          <w:rFonts w:hAnsi="宋体"/>
          <w:bCs/>
          <w:kern w:val="0"/>
          <w:sz w:val="24"/>
        </w:rPr>
        <w:t>1</w:t>
      </w:r>
      <w:r>
        <w:rPr>
          <w:rFonts w:hAnsi="宋体" w:hint="eastAsia"/>
          <w:bCs/>
          <w:kern w:val="0"/>
          <w:sz w:val="24"/>
        </w:rPr>
        <w:t>栋</w:t>
      </w:r>
      <w:r>
        <w:rPr>
          <w:rFonts w:hAnsi="宋体"/>
          <w:bCs/>
          <w:kern w:val="0"/>
          <w:sz w:val="24"/>
        </w:rPr>
        <w:t>5F</w:t>
      </w:r>
      <w:r>
        <w:rPr>
          <w:rFonts w:hAnsi="宋体" w:hint="eastAsia"/>
          <w:bCs/>
          <w:kern w:val="0"/>
          <w:sz w:val="24"/>
        </w:rPr>
        <w:t>科研楼，</w:t>
      </w:r>
      <w:r>
        <w:rPr>
          <w:rFonts w:hAnsi="宋体"/>
          <w:bCs/>
          <w:kern w:val="0"/>
          <w:sz w:val="24"/>
        </w:rPr>
        <w:t>2</w:t>
      </w:r>
      <w:r>
        <w:rPr>
          <w:rFonts w:hAnsi="宋体" w:hint="eastAsia"/>
          <w:bCs/>
          <w:kern w:val="0"/>
          <w:sz w:val="24"/>
        </w:rPr>
        <w:t>栋</w:t>
      </w:r>
      <w:r>
        <w:rPr>
          <w:rFonts w:hAnsi="宋体"/>
          <w:bCs/>
          <w:kern w:val="0"/>
          <w:sz w:val="24"/>
        </w:rPr>
        <w:t>5F</w:t>
      </w:r>
      <w:r>
        <w:rPr>
          <w:rFonts w:hAnsi="宋体" w:hint="eastAsia"/>
          <w:bCs/>
          <w:kern w:val="0"/>
          <w:sz w:val="24"/>
        </w:rPr>
        <w:t>公共教学楼，</w:t>
      </w:r>
      <w:r>
        <w:rPr>
          <w:rFonts w:hAnsi="宋体"/>
          <w:bCs/>
          <w:kern w:val="0"/>
          <w:sz w:val="24"/>
        </w:rPr>
        <w:t>1</w:t>
      </w:r>
      <w:r>
        <w:rPr>
          <w:rFonts w:hAnsi="宋体" w:hint="eastAsia"/>
          <w:bCs/>
          <w:kern w:val="0"/>
          <w:sz w:val="24"/>
        </w:rPr>
        <w:t>栋学生活动中心</w:t>
      </w:r>
      <w:r>
        <w:rPr>
          <w:rFonts w:hAnsi="宋体"/>
          <w:bCs/>
          <w:kern w:val="0"/>
          <w:sz w:val="24"/>
        </w:rPr>
        <w:t>+</w:t>
      </w:r>
      <w:r>
        <w:rPr>
          <w:rFonts w:hAnsi="宋体" w:hint="eastAsia"/>
          <w:bCs/>
          <w:kern w:val="0"/>
          <w:sz w:val="24"/>
        </w:rPr>
        <w:t>培训中心，</w:t>
      </w:r>
      <w:r>
        <w:rPr>
          <w:rFonts w:hAnsi="宋体"/>
          <w:bCs/>
          <w:kern w:val="0"/>
          <w:sz w:val="24"/>
        </w:rPr>
        <w:t>1</w:t>
      </w:r>
      <w:r>
        <w:rPr>
          <w:rFonts w:hAnsi="宋体" w:hint="eastAsia"/>
          <w:bCs/>
          <w:kern w:val="0"/>
          <w:sz w:val="24"/>
        </w:rPr>
        <w:t>栋图书信息大楼，</w:t>
      </w:r>
      <w:r>
        <w:rPr>
          <w:rFonts w:hAnsi="宋体"/>
          <w:bCs/>
          <w:kern w:val="0"/>
          <w:sz w:val="24"/>
        </w:rPr>
        <w:t>4</w:t>
      </w:r>
      <w:r>
        <w:rPr>
          <w:rFonts w:hAnsi="宋体" w:hint="eastAsia"/>
          <w:bCs/>
          <w:kern w:val="0"/>
          <w:sz w:val="24"/>
        </w:rPr>
        <w:t>栋</w:t>
      </w:r>
      <w:r>
        <w:rPr>
          <w:rFonts w:hAnsi="宋体"/>
          <w:bCs/>
          <w:kern w:val="0"/>
          <w:sz w:val="24"/>
        </w:rPr>
        <w:t>5F</w:t>
      </w:r>
      <w:r>
        <w:rPr>
          <w:rFonts w:hAnsi="宋体" w:hint="eastAsia"/>
          <w:bCs/>
          <w:kern w:val="0"/>
          <w:sz w:val="24"/>
        </w:rPr>
        <w:t>实训大楼，</w:t>
      </w:r>
      <w:r>
        <w:rPr>
          <w:rFonts w:hAnsi="宋体"/>
          <w:bCs/>
          <w:kern w:val="0"/>
          <w:sz w:val="24"/>
        </w:rPr>
        <w:t>1</w:t>
      </w:r>
      <w:r>
        <w:rPr>
          <w:rFonts w:hAnsi="宋体" w:hint="eastAsia"/>
          <w:bCs/>
          <w:kern w:val="0"/>
          <w:sz w:val="24"/>
        </w:rPr>
        <w:t>栋</w:t>
      </w:r>
      <w:r>
        <w:rPr>
          <w:rFonts w:hAnsi="宋体"/>
          <w:bCs/>
          <w:kern w:val="0"/>
          <w:sz w:val="24"/>
        </w:rPr>
        <w:t>3F</w:t>
      </w:r>
      <w:r>
        <w:rPr>
          <w:rFonts w:hAnsi="宋体" w:hint="eastAsia"/>
          <w:bCs/>
          <w:kern w:val="0"/>
          <w:sz w:val="24"/>
        </w:rPr>
        <w:t>体育中心，</w:t>
      </w:r>
      <w:r>
        <w:rPr>
          <w:rFonts w:hAnsi="宋体"/>
          <w:bCs/>
          <w:kern w:val="0"/>
          <w:sz w:val="24"/>
        </w:rPr>
        <w:t>2</w:t>
      </w:r>
      <w:r>
        <w:rPr>
          <w:rFonts w:hAnsi="宋体" w:hint="eastAsia"/>
          <w:bCs/>
          <w:kern w:val="0"/>
          <w:sz w:val="24"/>
        </w:rPr>
        <w:t>栋</w:t>
      </w:r>
      <w:r>
        <w:rPr>
          <w:rFonts w:hAnsi="宋体"/>
          <w:bCs/>
          <w:kern w:val="0"/>
          <w:sz w:val="24"/>
        </w:rPr>
        <w:t>3F</w:t>
      </w:r>
      <w:r>
        <w:rPr>
          <w:rFonts w:hAnsi="宋体" w:hint="eastAsia"/>
          <w:bCs/>
          <w:kern w:val="0"/>
          <w:sz w:val="24"/>
        </w:rPr>
        <w:t>食堂、</w:t>
      </w:r>
      <w:r>
        <w:rPr>
          <w:rFonts w:hAnsi="宋体"/>
          <w:bCs/>
          <w:kern w:val="0"/>
          <w:sz w:val="24"/>
        </w:rPr>
        <w:t>1</w:t>
      </w:r>
      <w:r>
        <w:rPr>
          <w:rFonts w:hAnsi="宋体" w:hint="eastAsia"/>
          <w:bCs/>
          <w:kern w:val="0"/>
          <w:sz w:val="24"/>
        </w:rPr>
        <w:t>栋</w:t>
      </w:r>
      <w:r>
        <w:rPr>
          <w:rFonts w:hAnsi="宋体"/>
          <w:bCs/>
          <w:kern w:val="0"/>
          <w:sz w:val="24"/>
        </w:rPr>
        <w:t>3F</w:t>
      </w:r>
      <w:r>
        <w:rPr>
          <w:rFonts w:hAnsi="宋体" w:hint="eastAsia"/>
          <w:bCs/>
          <w:kern w:val="0"/>
          <w:sz w:val="24"/>
        </w:rPr>
        <w:t>澡堂，</w:t>
      </w:r>
      <w:r>
        <w:rPr>
          <w:rFonts w:hAnsi="宋体"/>
          <w:bCs/>
          <w:kern w:val="0"/>
          <w:sz w:val="24"/>
        </w:rPr>
        <w:t>6</w:t>
      </w:r>
      <w:r>
        <w:rPr>
          <w:rFonts w:hAnsi="宋体" w:hint="eastAsia"/>
          <w:bCs/>
          <w:kern w:val="0"/>
          <w:sz w:val="24"/>
        </w:rPr>
        <w:t>栋</w:t>
      </w:r>
      <w:r>
        <w:rPr>
          <w:rFonts w:hAnsi="宋体"/>
          <w:bCs/>
          <w:kern w:val="0"/>
          <w:sz w:val="24"/>
        </w:rPr>
        <w:t>6F</w:t>
      </w:r>
      <w:r>
        <w:rPr>
          <w:rFonts w:hAnsi="宋体" w:hint="eastAsia"/>
          <w:bCs/>
          <w:kern w:val="0"/>
          <w:sz w:val="24"/>
        </w:rPr>
        <w:t>学生公寓及道路、绿化、供配电、给排水等附属工程。</w:t>
      </w:r>
    </w:p>
    <w:p w:rsidR="0090458A" w:rsidRDefault="0090458A" w:rsidP="00405978">
      <w:pPr>
        <w:spacing w:line="460" w:lineRule="exact"/>
        <w:ind w:firstLineChars="200" w:firstLine="480"/>
        <w:rPr>
          <w:rFonts w:hAnsi="宋体"/>
          <w:sz w:val="24"/>
        </w:rPr>
      </w:pPr>
      <w:r>
        <w:rPr>
          <w:rFonts w:hint="eastAsia"/>
          <w:bCs/>
          <w:sz w:val="24"/>
        </w:rPr>
        <w:t>项目总用地面积</w:t>
      </w:r>
      <w:r>
        <w:rPr>
          <w:bCs/>
          <w:sz w:val="24"/>
        </w:rPr>
        <w:t>399989.96</w:t>
      </w:r>
      <w:r>
        <w:rPr>
          <w:rFonts w:hint="eastAsia"/>
          <w:bCs/>
          <w:sz w:val="24"/>
        </w:rPr>
        <w:t>㎡（合</w:t>
      </w:r>
      <w:r>
        <w:rPr>
          <w:bCs/>
          <w:sz w:val="24"/>
        </w:rPr>
        <w:t>599.98</w:t>
      </w:r>
      <w:r>
        <w:rPr>
          <w:rFonts w:hint="eastAsia"/>
          <w:bCs/>
          <w:sz w:val="24"/>
        </w:rPr>
        <w:t>亩），其中净用地面积</w:t>
      </w:r>
      <w:r>
        <w:rPr>
          <w:bCs/>
          <w:sz w:val="24"/>
        </w:rPr>
        <w:t>382514.69</w:t>
      </w:r>
      <w:r>
        <w:rPr>
          <w:rFonts w:hint="eastAsia"/>
          <w:bCs/>
          <w:sz w:val="24"/>
        </w:rPr>
        <w:t>㎡，代征城市道路面积</w:t>
      </w:r>
      <w:r>
        <w:rPr>
          <w:bCs/>
          <w:sz w:val="24"/>
        </w:rPr>
        <w:t>17475.27</w:t>
      </w:r>
      <w:r>
        <w:rPr>
          <w:rFonts w:hint="eastAsia"/>
          <w:bCs/>
          <w:sz w:val="24"/>
        </w:rPr>
        <w:t>㎡。规划总建筑面积</w:t>
      </w:r>
      <w:r>
        <w:rPr>
          <w:bCs/>
          <w:sz w:val="24"/>
        </w:rPr>
        <w:t>297924.68</w:t>
      </w:r>
      <w:r>
        <w:rPr>
          <w:rFonts w:hint="eastAsia"/>
          <w:bCs/>
          <w:sz w:val="24"/>
        </w:rPr>
        <w:t>㎡，</w:t>
      </w:r>
      <w:r>
        <w:rPr>
          <w:rFonts w:hint="eastAsia"/>
          <w:kern w:val="0"/>
          <w:sz w:val="24"/>
        </w:rPr>
        <w:t>综合楼</w:t>
      </w:r>
      <w:r>
        <w:rPr>
          <w:kern w:val="0"/>
          <w:sz w:val="24"/>
        </w:rPr>
        <w:t>14740.05</w:t>
      </w:r>
      <w:r>
        <w:rPr>
          <w:rFonts w:hint="eastAsia"/>
          <w:kern w:val="0"/>
          <w:sz w:val="24"/>
        </w:rPr>
        <w:t>㎡，科研楼</w:t>
      </w:r>
      <w:r>
        <w:rPr>
          <w:kern w:val="0"/>
          <w:sz w:val="24"/>
        </w:rPr>
        <w:t>13854.95</w:t>
      </w:r>
      <w:r>
        <w:rPr>
          <w:rFonts w:hint="eastAsia"/>
          <w:kern w:val="0"/>
          <w:sz w:val="24"/>
        </w:rPr>
        <w:t>㎡，公共教学楼</w:t>
      </w:r>
      <w:r>
        <w:rPr>
          <w:kern w:val="0"/>
          <w:sz w:val="24"/>
        </w:rPr>
        <w:t>37505</w:t>
      </w:r>
      <w:r>
        <w:rPr>
          <w:rFonts w:hint="eastAsia"/>
          <w:kern w:val="0"/>
          <w:sz w:val="24"/>
        </w:rPr>
        <w:t>㎡，图书信息大楼</w:t>
      </w:r>
      <w:r>
        <w:rPr>
          <w:kern w:val="0"/>
          <w:sz w:val="24"/>
        </w:rPr>
        <w:t>14113.3</w:t>
      </w:r>
      <w:r>
        <w:rPr>
          <w:rFonts w:hint="eastAsia"/>
          <w:kern w:val="0"/>
          <w:sz w:val="24"/>
        </w:rPr>
        <w:t>㎡，</w:t>
      </w:r>
      <w:r>
        <w:rPr>
          <w:kern w:val="0"/>
          <w:sz w:val="24"/>
        </w:rPr>
        <w:t xml:space="preserve"> </w:t>
      </w:r>
      <w:r>
        <w:rPr>
          <w:rFonts w:hint="eastAsia"/>
          <w:kern w:val="0"/>
          <w:sz w:val="24"/>
        </w:rPr>
        <w:t>实训大楼</w:t>
      </w:r>
      <w:r>
        <w:rPr>
          <w:kern w:val="0"/>
          <w:sz w:val="24"/>
        </w:rPr>
        <w:t>72946.75</w:t>
      </w:r>
      <w:r>
        <w:rPr>
          <w:rFonts w:hint="eastAsia"/>
          <w:kern w:val="0"/>
          <w:sz w:val="24"/>
        </w:rPr>
        <w:t>㎡，体育中心</w:t>
      </w:r>
      <w:r>
        <w:rPr>
          <w:kern w:val="0"/>
          <w:sz w:val="24"/>
        </w:rPr>
        <w:t>4633.2</w:t>
      </w:r>
      <w:r>
        <w:rPr>
          <w:rFonts w:hint="eastAsia"/>
          <w:kern w:val="0"/>
          <w:sz w:val="24"/>
        </w:rPr>
        <w:t>㎡，</w:t>
      </w:r>
      <w:r>
        <w:rPr>
          <w:kern w:val="0"/>
          <w:sz w:val="24"/>
        </w:rPr>
        <w:t xml:space="preserve"> </w:t>
      </w:r>
      <w:r>
        <w:rPr>
          <w:rFonts w:hint="eastAsia"/>
          <w:kern w:val="0"/>
          <w:sz w:val="24"/>
        </w:rPr>
        <w:t>食堂、澡堂</w:t>
      </w:r>
      <w:r>
        <w:rPr>
          <w:kern w:val="0"/>
          <w:sz w:val="24"/>
        </w:rPr>
        <w:t>13900.53</w:t>
      </w:r>
      <w:r>
        <w:rPr>
          <w:rFonts w:hint="eastAsia"/>
          <w:kern w:val="0"/>
          <w:sz w:val="24"/>
        </w:rPr>
        <w:t>㎡，学生公寓</w:t>
      </w:r>
      <w:r>
        <w:rPr>
          <w:kern w:val="0"/>
          <w:sz w:val="24"/>
        </w:rPr>
        <w:t>95164.2</w:t>
      </w:r>
      <w:r>
        <w:rPr>
          <w:rFonts w:hint="eastAsia"/>
          <w:kern w:val="0"/>
          <w:sz w:val="24"/>
        </w:rPr>
        <w:t>㎡，配电室</w:t>
      </w:r>
      <w:r>
        <w:rPr>
          <w:kern w:val="0"/>
          <w:sz w:val="24"/>
        </w:rPr>
        <w:t>109.2</w:t>
      </w:r>
      <w:r>
        <w:rPr>
          <w:rFonts w:hint="eastAsia"/>
          <w:kern w:val="0"/>
          <w:sz w:val="24"/>
        </w:rPr>
        <w:t>㎡。项目规划容积率</w:t>
      </w:r>
      <w:r>
        <w:rPr>
          <w:kern w:val="0"/>
          <w:sz w:val="24"/>
        </w:rPr>
        <w:t>0.78</w:t>
      </w:r>
      <w:r>
        <w:rPr>
          <w:rFonts w:hint="eastAsia"/>
          <w:kern w:val="0"/>
          <w:sz w:val="24"/>
        </w:rPr>
        <w:t>，建筑密度</w:t>
      </w:r>
      <w:r>
        <w:rPr>
          <w:kern w:val="0"/>
          <w:sz w:val="24"/>
        </w:rPr>
        <w:t>16.08%</w:t>
      </w:r>
      <w:r>
        <w:rPr>
          <w:rFonts w:hint="eastAsia"/>
          <w:kern w:val="0"/>
          <w:sz w:val="24"/>
        </w:rPr>
        <w:t>，绿地率</w:t>
      </w:r>
      <w:r>
        <w:rPr>
          <w:kern w:val="0"/>
          <w:sz w:val="24"/>
        </w:rPr>
        <w:t>40.3%</w:t>
      </w:r>
      <w:r>
        <w:rPr>
          <w:rFonts w:hint="eastAsia"/>
          <w:kern w:val="0"/>
          <w:sz w:val="24"/>
        </w:rPr>
        <w:t>，停车位</w:t>
      </w:r>
      <w:r>
        <w:rPr>
          <w:kern w:val="0"/>
          <w:sz w:val="24"/>
        </w:rPr>
        <w:t>256</w:t>
      </w:r>
      <w:r>
        <w:rPr>
          <w:rFonts w:hint="eastAsia"/>
          <w:kern w:val="0"/>
          <w:sz w:val="24"/>
        </w:rPr>
        <w:t>个。</w:t>
      </w:r>
      <w:r>
        <w:rPr>
          <w:rFonts w:ascii="宋体" w:hAnsi="宋体" w:cs="宋体" w:hint="eastAsia"/>
          <w:color w:val="000000"/>
          <w:sz w:val="24"/>
        </w:rPr>
        <w:t>项目建成后学校全日制学生规模达到</w:t>
      </w:r>
      <w:r>
        <w:rPr>
          <w:kern w:val="0"/>
          <w:sz w:val="24"/>
        </w:rPr>
        <w:t>12000</w:t>
      </w:r>
      <w:r>
        <w:rPr>
          <w:rFonts w:ascii="宋体" w:hAnsi="宋体" w:cs="宋体" w:hint="eastAsia"/>
          <w:color w:val="000000"/>
          <w:sz w:val="24"/>
        </w:rPr>
        <w:t>人、教职工</w:t>
      </w:r>
      <w:r>
        <w:rPr>
          <w:kern w:val="0"/>
          <w:sz w:val="24"/>
        </w:rPr>
        <w:t>600</w:t>
      </w:r>
      <w:r>
        <w:rPr>
          <w:rFonts w:ascii="宋体" w:hAnsi="宋体" w:cs="宋体" w:hint="eastAsia"/>
          <w:color w:val="000000"/>
          <w:sz w:val="24"/>
        </w:rPr>
        <w:t>人</w:t>
      </w:r>
      <w:r>
        <w:rPr>
          <w:rFonts w:hint="eastAsia"/>
          <w:bCs/>
          <w:sz w:val="24"/>
        </w:rPr>
        <w:t>。</w:t>
      </w:r>
      <w:r>
        <w:rPr>
          <w:rFonts w:hAnsi="宋体" w:hint="eastAsia"/>
          <w:sz w:val="24"/>
        </w:rPr>
        <w:t>项目总投资约</w:t>
      </w:r>
      <w:r>
        <w:rPr>
          <w:sz w:val="24"/>
        </w:rPr>
        <w:t>79985.99</w:t>
      </w:r>
      <w:r>
        <w:rPr>
          <w:rFonts w:hint="eastAsia"/>
          <w:sz w:val="24"/>
        </w:rPr>
        <w:t>万元</w:t>
      </w:r>
      <w:r>
        <w:rPr>
          <w:rFonts w:hAnsi="宋体" w:hint="eastAsia"/>
          <w:sz w:val="24"/>
        </w:rPr>
        <w:t>人民币。</w:t>
      </w:r>
    </w:p>
    <w:p w:rsidR="0090458A" w:rsidRDefault="0090458A" w:rsidP="00405978">
      <w:pPr>
        <w:spacing w:line="460" w:lineRule="exact"/>
        <w:ind w:firstLineChars="200" w:firstLine="480"/>
        <w:rPr>
          <w:rFonts w:hAnsi="宋体"/>
          <w:sz w:val="24"/>
        </w:rPr>
      </w:pPr>
      <w:r>
        <w:rPr>
          <w:rFonts w:hAnsi="宋体" w:hint="eastAsia"/>
          <w:sz w:val="24"/>
        </w:rPr>
        <w:t>校区不设地下车库，设备用房设于食堂地下，远离</w:t>
      </w:r>
      <w:r>
        <w:rPr>
          <w:rFonts w:hint="eastAsia"/>
          <w:sz w:val="24"/>
        </w:rPr>
        <w:t>了宿舍、教学楼等敏感设施。有效利用平面布局降低了设备噪声对教学及生活区的影响</w:t>
      </w:r>
      <w:r>
        <w:rPr>
          <w:rFonts w:hAnsi="宋体" w:hint="eastAsia"/>
          <w:sz w:val="24"/>
        </w:rPr>
        <w:t>。</w:t>
      </w:r>
    </w:p>
    <w:p w:rsidR="0090458A" w:rsidRDefault="0090458A">
      <w:pPr>
        <w:ind w:firstLine="482"/>
        <w:jc w:val="center"/>
        <w:rPr>
          <w:b/>
          <w:sz w:val="24"/>
          <w:u w:val="single"/>
        </w:rPr>
      </w:pPr>
      <w:r>
        <w:rPr>
          <w:rFonts w:hint="eastAsia"/>
          <w:b/>
          <w:sz w:val="24"/>
          <w:u w:val="single"/>
        </w:rPr>
        <w:t>表</w:t>
      </w:r>
      <w:r>
        <w:rPr>
          <w:b/>
          <w:sz w:val="24"/>
          <w:u w:val="single"/>
        </w:rPr>
        <w:t xml:space="preserve">2.2-1 </w:t>
      </w:r>
      <w:r>
        <w:rPr>
          <w:rFonts w:hint="eastAsia"/>
          <w:b/>
          <w:sz w:val="24"/>
          <w:u w:val="single"/>
        </w:rPr>
        <w:t>主要附属设施一览表</w:t>
      </w:r>
    </w:p>
    <w:tbl>
      <w:tblPr>
        <w:tblW w:w="92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
        <w:gridCol w:w="1306"/>
        <w:gridCol w:w="2901"/>
        <w:gridCol w:w="2684"/>
        <w:gridCol w:w="1970"/>
      </w:tblGrid>
      <w:tr w:rsidR="0090458A">
        <w:trPr>
          <w:jc w:val="center"/>
        </w:trPr>
        <w:tc>
          <w:tcPr>
            <w:tcW w:w="426" w:type="dxa"/>
            <w:vAlign w:val="center"/>
          </w:tcPr>
          <w:p w:rsidR="0090458A" w:rsidRDefault="0090458A">
            <w:pPr>
              <w:jc w:val="center"/>
              <w:rPr>
                <w:szCs w:val="21"/>
                <w:u w:val="single"/>
              </w:rPr>
            </w:pPr>
            <w:r>
              <w:rPr>
                <w:rFonts w:hint="eastAsia"/>
                <w:szCs w:val="21"/>
                <w:u w:val="single"/>
              </w:rPr>
              <w:t>编号</w:t>
            </w:r>
          </w:p>
        </w:tc>
        <w:tc>
          <w:tcPr>
            <w:tcW w:w="1306" w:type="dxa"/>
            <w:vAlign w:val="center"/>
          </w:tcPr>
          <w:p w:rsidR="0090458A" w:rsidRDefault="0090458A">
            <w:pPr>
              <w:jc w:val="center"/>
              <w:rPr>
                <w:szCs w:val="21"/>
                <w:u w:val="single"/>
              </w:rPr>
            </w:pPr>
            <w:r>
              <w:rPr>
                <w:rFonts w:hint="eastAsia"/>
                <w:szCs w:val="21"/>
                <w:u w:val="single"/>
              </w:rPr>
              <w:t>附属设施名称</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使用性质和功能</w:t>
            </w:r>
          </w:p>
        </w:tc>
        <w:tc>
          <w:tcPr>
            <w:tcW w:w="2684" w:type="dxa"/>
            <w:tcBorders>
              <w:right w:val="single" w:sz="4" w:space="0" w:color="auto"/>
            </w:tcBorders>
            <w:vAlign w:val="center"/>
          </w:tcPr>
          <w:p w:rsidR="0090458A" w:rsidRDefault="0090458A">
            <w:pPr>
              <w:jc w:val="center"/>
              <w:rPr>
                <w:szCs w:val="21"/>
                <w:u w:val="single"/>
              </w:rPr>
            </w:pPr>
            <w:r>
              <w:rPr>
                <w:rFonts w:hint="eastAsia"/>
                <w:szCs w:val="21"/>
                <w:u w:val="single"/>
              </w:rPr>
              <w:t>特征</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位置</w:t>
            </w:r>
          </w:p>
        </w:tc>
      </w:tr>
      <w:tr w:rsidR="0090458A">
        <w:trPr>
          <w:jc w:val="center"/>
        </w:trPr>
        <w:tc>
          <w:tcPr>
            <w:tcW w:w="426" w:type="dxa"/>
            <w:vAlign w:val="center"/>
          </w:tcPr>
          <w:p w:rsidR="0090458A" w:rsidRDefault="0090458A">
            <w:pPr>
              <w:jc w:val="center"/>
              <w:rPr>
                <w:szCs w:val="21"/>
                <w:u w:val="single"/>
              </w:rPr>
            </w:pPr>
            <w:r>
              <w:rPr>
                <w:szCs w:val="21"/>
                <w:u w:val="single"/>
              </w:rPr>
              <w:t>1</w:t>
            </w:r>
          </w:p>
        </w:tc>
        <w:tc>
          <w:tcPr>
            <w:tcW w:w="1306" w:type="dxa"/>
            <w:vAlign w:val="center"/>
          </w:tcPr>
          <w:p w:rsidR="0090458A" w:rsidRDefault="0090458A">
            <w:pPr>
              <w:jc w:val="center"/>
              <w:rPr>
                <w:szCs w:val="21"/>
                <w:u w:val="single"/>
              </w:rPr>
            </w:pPr>
            <w:r>
              <w:rPr>
                <w:rFonts w:hint="eastAsia"/>
                <w:szCs w:val="21"/>
                <w:u w:val="single"/>
              </w:rPr>
              <w:t>干式变压器</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由桂花变电站电网引入，满足项目区域内各单位用电需求</w:t>
            </w:r>
          </w:p>
        </w:tc>
        <w:tc>
          <w:tcPr>
            <w:tcW w:w="2684" w:type="dxa"/>
            <w:tcBorders>
              <w:right w:val="single" w:sz="4" w:space="0" w:color="auto"/>
            </w:tcBorders>
            <w:vAlign w:val="center"/>
          </w:tcPr>
          <w:p w:rsidR="0090458A" w:rsidRDefault="0090458A">
            <w:pPr>
              <w:jc w:val="center"/>
              <w:rPr>
                <w:szCs w:val="21"/>
                <w:u w:val="single"/>
              </w:rPr>
            </w:pPr>
            <w:r>
              <w:rPr>
                <w:szCs w:val="21"/>
                <w:u w:val="single"/>
              </w:rPr>
              <w:t>4</w:t>
            </w:r>
            <w:r>
              <w:rPr>
                <w:rFonts w:hint="eastAsia"/>
                <w:szCs w:val="21"/>
                <w:u w:val="single"/>
              </w:rPr>
              <w:t>处，型号为</w:t>
            </w:r>
            <w:r>
              <w:rPr>
                <w:szCs w:val="21"/>
                <w:u w:val="single"/>
              </w:rPr>
              <w:t>SCB11-800kVA/10kV/0.4kV</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位于中部绿化带</w:t>
            </w:r>
          </w:p>
        </w:tc>
      </w:tr>
      <w:tr w:rsidR="0090458A">
        <w:trPr>
          <w:jc w:val="center"/>
        </w:trPr>
        <w:tc>
          <w:tcPr>
            <w:tcW w:w="426" w:type="dxa"/>
            <w:vAlign w:val="center"/>
          </w:tcPr>
          <w:p w:rsidR="0090458A" w:rsidRDefault="0090458A">
            <w:pPr>
              <w:jc w:val="center"/>
              <w:rPr>
                <w:szCs w:val="21"/>
                <w:u w:val="single"/>
              </w:rPr>
            </w:pPr>
            <w:r>
              <w:rPr>
                <w:szCs w:val="21"/>
                <w:u w:val="single"/>
              </w:rPr>
              <w:t>2</w:t>
            </w:r>
          </w:p>
        </w:tc>
        <w:tc>
          <w:tcPr>
            <w:tcW w:w="1306" w:type="dxa"/>
            <w:vAlign w:val="center"/>
          </w:tcPr>
          <w:p w:rsidR="0090458A" w:rsidRDefault="0090458A">
            <w:pPr>
              <w:jc w:val="center"/>
              <w:rPr>
                <w:szCs w:val="21"/>
                <w:u w:val="single"/>
              </w:rPr>
            </w:pPr>
            <w:r>
              <w:rPr>
                <w:rFonts w:hint="eastAsia"/>
                <w:szCs w:val="21"/>
                <w:u w:val="single"/>
              </w:rPr>
              <w:t>燃气供应设施</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接市政天然气管道，为区内学生、教职员工提供天然气</w:t>
            </w:r>
          </w:p>
        </w:tc>
        <w:tc>
          <w:tcPr>
            <w:tcW w:w="2684" w:type="dxa"/>
            <w:tcBorders>
              <w:right w:val="single" w:sz="4" w:space="0" w:color="auto"/>
            </w:tcBorders>
            <w:vAlign w:val="center"/>
          </w:tcPr>
          <w:p w:rsidR="0090458A" w:rsidRDefault="0090458A">
            <w:pPr>
              <w:jc w:val="center"/>
              <w:rPr>
                <w:szCs w:val="21"/>
                <w:u w:val="single"/>
              </w:rPr>
            </w:pPr>
            <w:r>
              <w:rPr>
                <w:szCs w:val="21"/>
                <w:u w:val="single"/>
              </w:rPr>
              <w:t>1</w:t>
            </w:r>
            <w:r>
              <w:rPr>
                <w:rFonts w:hint="eastAsia"/>
                <w:szCs w:val="21"/>
                <w:u w:val="single"/>
              </w:rPr>
              <w:t>套</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食堂、澡堂</w:t>
            </w:r>
          </w:p>
        </w:tc>
      </w:tr>
      <w:tr w:rsidR="0090458A">
        <w:trPr>
          <w:jc w:val="center"/>
        </w:trPr>
        <w:tc>
          <w:tcPr>
            <w:tcW w:w="426" w:type="dxa"/>
            <w:vAlign w:val="center"/>
          </w:tcPr>
          <w:p w:rsidR="0090458A" w:rsidRDefault="0090458A">
            <w:pPr>
              <w:jc w:val="center"/>
              <w:rPr>
                <w:szCs w:val="21"/>
                <w:u w:val="single"/>
              </w:rPr>
            </w:pPr>
            <w:r>
              <w:rPr>
                <w:szCs w:val="21"/>
                <w:u w:val="single"/>
              </w:rPr>
              <w:t>3</w:t>
            </w:r>
          </w:p>
        </w:tc>
        <w:tc>
          <w:tcPr>
            <w:tcW w:w="1306" w:type="dxa"/>
            <w:vAlign w:val="center"/>
          </w:tcPr>
          <w:p w:rsidR="0090458A" w:rsidRDefault="0090458A">
            <w:pPr>
              <w:jc w:val="center"/>
              <w:rPr>
                <w:szCs w:val="21"/>
                <w:u w:val="single"/>
              </w:rPr>
            </w:pPr>
            <w:r>
              <w:rPr>
                <w:rFonts w:hint="eastAsia"/>
                <w:szCs w:val="21"/>
                <w:u w:val="single"/>
              </w:rPr>
              <w:t>消防设施</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提供消防保障</w:t>
            </w:r>
          </w:p>
        </w:tc>
        <w:tc>
          <w:tcPr>
            <w:tcW w:w="2684" w:type="dxa"/>
            <w:tcBorders>
              <w:right w:val="single" w:sz="4" w:space="0" w:color="auto"/>
            </w:tcBorders>
            <w:vAlign w:val="center"/>
          </w:tcPr>
          <w:p w:rsidR="0090458A" w:rsidRDefault="0090458A">
            <w:pPr>
              <w:jc w:val="center"/>
              <w:rPr>
                <w:szCs w:val="21"/>
                <w:u w:val="single"/>
              </w:rPr>
            </w:pPr>
            <w:r>
              <w:rPr>
                <w:szCs w:val="21"/>
                <w:u w:val="single"/>
              </w:rPr>
              <w:t>-</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各楼房，消防水泵位于增压水泵房内</w:t>
            </w:r>
          </w:p>
        </w:tc>
      </w:tr>
      <w:tr w:rsidR="0090458A">
        <w:trPr>
          <w:jc w:val="center"/>
        </w:trPr>
        <w:tc>
          <w:tcPr>
            <w:tcW w:w="426" w:type="dxa"/>
            <w:vAlign w:val="center"/>
          </w:tcPr>
          <w:p w:rsidR="0090458A" w:rsidRDefault="0090458A">
            <w:pPr>
              <w:jc w:val="center"/>
              <w:rPr>
                <w:szCs w:val="21"/>
                <w:u w:val="single"/>
              </w:rPr>
            </w:pPr>
            <w:r>
              <w:rPr>
                <w:szCs w:val="21"/>
                <w:u w:val="single"/>
              </w:rPr>
              <w:t>4</w:t>
            </w:r>
          </w:p>
        </w:tc>
        <w:tc>
          <w:tcPr>
            <w:tcW w:w="1306" w:type="dxa"/>
            <w:vAlign w:val="center"/>
          </w:tcPr>
          <w:p w:rsidR="0090458A" w:rsidRDefault="0090458A">
            <w:pPr>
              <w:jc w:val="center"/>
              <w:rPr>
                <w:szCs w:val="21"/>
                <w:u w:val="single"/>
              </w:rPr>
            </w:pPr>
            <w:r>
              <w:rPr>
                <w:rFonts w:hint="eastAsia"/>
                <w:szCs w:val="21"/>
                <w:u w:val="single"/>
              </w:rPr>
              <w:t>供水水泵</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校区供水</w:t>
            </w:r>
          </w:p>
        </w:tc>
        <w:tc>
          <w:tcPr>
            <w:tcW w:w="2684" w:type="dxa"/>
            <w:tcBorders>
              <w:right w:val="single" w:sz="4" w:space="0" w:color="auto"/>
            </w:tcBorders>
            <w:vAlign w:val="center"/>
          </w:tcPr>
          <w:p w:rsidR="0090458A" w:rsidRDefault="0090458A">
            <w:pPr>
              <w:jc w:val="center"/>
              <w:rPr>
                <w:szCs w:val="21"/>
                <w:u w:val="single"/>
              </w:rPr>
            </w:pPr>
            <w:r>
              <w:rPr>
                <w:szCs w:val="21"/>
                <w:u w:val="single"/>
              </w:rPr>
              <w:t>1</w:t>
            </w:r>
            <w:r>
              <w:rPr>
                <w:rFonts w:hint="eastAsia"/>
                <w:szCs w:val="21"/>
                <w:u w:val="single"/>
              </w:rPr>
              <w:t>座</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位于地块西部食堂附近绿地地下</w:t>
            </w:r>
          </w:p>
        </w:tc>
      </w:tr>
      <w:tr w:rsidR="0090458A">
        <w:trPr>
          <w:jc w:val="center"/>
        </w:trPr>
        <w:tc>
          <w:tcPr>
            <w:tcW w:w="426" w:type="dxa"/>
            <w:vAlign w:val="center"/>
          </w:tcPr>
          <w:p w:rsidR="0090458A" w:rsidRDefault="0090458A">
            <w:pPr>
              <w:jc w:val="center"/>
              <w:rPr>
                <w:szCs w:val="21"/>
                <w:u w:val="single"/>
              </w:rPr>
            </w:pPr>
            <w:r>
              <w:rPr>
                <w:szCs w:val="21"/>
                <w:u w:val="single"/>
              </w:rPr>
              <w:t>5</w:t>
            </w:r>
          </w:p>
        </w:tc>
        <w:tc>
          <w:tcPr>
            <w:tcW w:w="1306" w:type="dxa"/>
            <w:vAlign w:val="center"/>
          </w:tcPr>
          <w:p w:rsidR="0090458A" w:rsidRDefault="0090458A">
            <w:pPr>
              <w:jc w:val="center"/>
              <w:rPr>
                <w:szCs w:val="21"/>
                <w:u w:val="single"/>
              </w:rPr>
            </w:pPr>
            <w:r>
              <w:rPr>
                <w:rFonts w:hint="eastAsia"/>
                <w:szCs w:val="21"/>
                <w:u w:val="single"/>
              </w:rPr>
              <w:t>油烟净化器</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食堂油烟处理</w:t>
            </w:r>
          </w:p>
        </w:tc>
        <w:tc>
          <w:tcPr>
            <w:tcW w:w="2684" w:type="dxa"/>
            <w:tcBorders>
              <w:right w:val="single" w:sz="4" w:space="0" w:color="auto"/>
            </w:tcBorders>
            <w:vAlign w:val="center"/>
          </w:tcPr>
          <w:p w:rsidR="0090458A" w:rsidRDefault="0090458A">
            <w:pPr>
              <w:jc w:val="center"/>
              <w:rPr>
                <w:szCs w:val="21"/>
                <w:u w:val="single"/>
              </w:rPr>
            </w:pPr>
            <w:r>
              <w:rPr>
                <w:szCs w:val="21"/>
                <w:u w:val="single"/>
              </w:rPr>
              <w:t>2</w:t>
            </w:r>
            <w:r>
              <w:rPr>
                <w:rFonts w:hint="eastAsia"/>
                <w:szCs w:val="21"/>
                <w:u w:val="single"/>
              </w:rPr>
              <w:t>处</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食堂</w:t>
            </w:r>
          </w:p>
        </w:tc>
      </w:tr>
      <w:tr w:rsidR="0090458A">
        <w:trPr>
          <w:trHeight w:val="245"/>
          <w:jc w:val="center"/>
        </w:trPr>
        <w:tc>
          <w:tcPr>
            <w:tcW w:w="426" w:type="dxa"/>
            <w:vAlign w:val="center"/>
          </w:tcPr>
          <w:p w:rsidR="0090458A" w:rsidRDefault="0090458A">
            <w:pPr>
              <w:jc w:val="center"/>
              <w:rPr>
                <w:szCs w:val="21"/>
                <w:u w:val="single"/>
              </w:rPr>
            </w:pPr>
            <w:r>
              <w:rPr>
                <w:szCs w:val="21"/>
                <w:u w:val="single"/>
              </w:rPr>
              <w:t>6</w:t>
            </w:r>
          </w:p>
        </w:tc>
        <w:tc>
          <w:tcPr>
            <w:tcW w:w="1306" w:type="dxa"/>
            <w:vAlign w:val="center"/>
          </w:tcPr>
          <w:p w:rsidR="0090458A" w:rsidRDefault="0090458A">
            <w:pPr>
              <w:jc w:val="center"/>
              <w:rPr>
                <w:szCs w:val="21"/>
                <w:u w:val="single"/>
              </w:rPr>
            </w:pPr>
            <w:r>
              <w:rPr>
                <w:rFonts w:hint="eastAsia"/>
                <w:szCs w:val="21"/>
                <w:u w:val="single"/>
              </w:rPr>
              <w:t>化粪池</w:t>
            </w:r>
          </w:p>
        </w:tc>
        <w:tc>
          <w:tcPr>
            <w:tcW w:w="2901" w:type="dxa"/>
            <w:tcBorders>
              <w:right w:val="single" w:sz="4" w:space="0" w:color="auto"/>
            </w:tcBorders>
            <w:vAlign w:val="center"/>
          </w:tcPr>
          <w:p w:rsidR="0090458A" w:rsidRDefault="0090458A">
            <w:pPr>
              <w:jc w:val="center"/>
              <w:rPr>
                <w:szCs w:val="21"/>
                <w:u w:val="single"/>
              </w:rPr>
            </w:pPr>
            <w:r>
              <w:rPr>
                <w:rFonts w:hint="eastAsia"/>
                <w:szCs w:val="21"/>
                <w:u w:val="single"/>
              </w:rPr>
              <w:t>校区污水预处理</w:t>
            </w:r>
          </w:p>
        </w:tc>
        <w:tc>
          <w:tcPr>
            <w:tcW w:w="2684" w:type="dxa"/>
            <w:tcBorders>
              <w:right w:val="single" w:sz="4" w:space="0" w:color="auto"/>
            </w:tcBorders>
            <w:vAlign w:val="center"/>
          </w:tcPr>
          <w:p w:rsidR="0090458A" w:rsidRDefault="0090458A">
            <w:pPr>
              <w:jc w:val="center"/>
              <w:rPr>
                <w:szCs w:val="21"/>
                <w:u w:val="single"/>
              </w:rPr>
            </w:pPr>
            <w:r>
              <w:rPr>
                <w:szCs w:val="21"/>
                <w:u w:val="single"/>
              </w:rPr>
              <w:t>12</w:t>
            </w:r>
            <w:r>
              <w:rPr>
                <w:rFonts w:hint="eastAsia"/>
                <w:szCs w:val="21"/>
                <w:u w:val="single"/>
              </w:rPr>
              <w:t>座</w:t>
            </w:r>
          </w:p>
        </w:tc>
        <w:tc>
          <w:tcPr>
            <w:tcW w:w="1970" w:type="dxa"/>
            <w:tcBorders>
              <w:left w:val="single" w:sz="4" w:space="0" w:color="auto"/>
            </w:tcBorders>
            <w:vAlign w:val="center"/>
          </w:tcPr>
          <w:p w:rsidR="0090458A" w:rsidRDefault="0090458A">
            <w:pPr>
              <w:jc w:val="center"/>
              <w:rPr>
                <w:szCs w:val="21"/>
                <w:u w:val="single"/>
              </w:rPr>
            </w:pPr>
            <w:r>
              <w:rPr>
                <w:rFonts w:hint="eastAsia"/>
                <w:szCs w:val="21"/>
                <w:u w:val="single"/>
              </w:rPr>
              <w:t>分别临近各栋楼房</w:t>
            </w:r>
          </w:p>
        </w:tc>
      </w:tr>
    </w:tbl>
    <w:p w:rsidR="0090458A" w:rsidRDefault="0090458A" w:rsidP="00405978">
      <w:pPr>
        <w:spacing w:line="440" w:lineRule="exact"/>
        <w:ind w:firstLineChars="200" w:firstLine="482"/>
        <w:jc w:val="center"/>
        <w:rPr>
          <w:b/>
          <w:sz w:val="24"/>
          <w:u w:val="single"/>
        </w:rPr>
      </w:pPr>
      <w:bookmarkStart w:id="29" w:name="_Toc114456533"/>
      <w:bookmarkStart w:id="30" w:name="_Toc409011838"/>
      <w:r>
        <w:rPr>
          <w:rFonts w:hAnsi="宋体" w:hint="eastAsia"/>
          <w:b/>
          <w:sz w:val="24"/>
          <w:u w:val="single"/>
        </w:rPr>
        <w:lastRenderedPageBreak/>
        <w:t>实训大楼机电工程系主要设备一览表</w:t>
      </w:r>
    </w:p>
    <w:tbl>
      <w:tblPr>
        <w:tblW w:w="7303" w:type="dxa"/>
        <w:jc w:val="center"/>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0" w:type="dxa"/>
          <w:right w:w="0" w:type="dxa"/>
        </w:tblCellMar>
        <w:tblLook w:val="00A0"/>
      </w:tblPr>
      <w:tblGrid>
        <w:gridCol w:w="925"/>
        <w:gridCol w:w="2410"/>
        <w:gridCol w:w="2132"/>
        <w:gridCol w:w="1836"/>
      </w:tblGrid>
      <w:tr w:rsidR="0090458A">
        <w:trPr>
          <w:trHeight w:hRule="exact" w:val="341"/>
          <w:jc w:val="center"/>
        </w:trPr>
        <w:tc>
          <w:tcPr>
            <w:tcW w:w="925" w:type="dxa"/>
            <w:tcBorders>
              <w:top w:val="single" w:sz="8" w:space="0" w:color="000000"/>
            </w:tcBorders>
            <w:vAlign w:val="center"/>
          </w:tcPr>
          <w:p w:rsidR="0090458A" w:rsidRDefault="0090458A">
            <w:pPr>
              <w:autoSpaceDE w:val="0"/>
              <w:autoSpaceDN w:val="0"/>
              <w:adjustRightInd w:val="0"/>
              <w:jc w:val="center"/>
              <w:rPr>
                <w:kern w:val="0"/>
                <w:szCs w:val="21"/>
                <w:u w:val="single"/>
              </w:rPr>
            </w:pPr>
            <w:r>
              <w:rPr>
                <w:rFonts w:hAnsi="宋体" w:hint="eastAsia"/>
                <w:kern w:val="0"/>
                <w:szCs w:val="21"/>
                <w:u w:val="single"/>
              </w:rPr>
              <w:t>序号</w:t>
            </w:r>
          </w:p>
        </w:tc>
        <w:tc>
          <w:tcPr>
            <w:tcW w:w="2410" w:type="dxa"/>
            <w:tcBorders>
              <w:top w:val="single" w:sz="8" w:space="0" w:color="000000"/>
              <w:right w:val="single" w:sz="4" w:space="0" w:color="auto"/>
            </w:tcBorders>
            <w:vAlign w:val="center"/>
          </w:tcPr>
          <w:p w:rsidR="0090458A" w:rsidRDefault="0090458A">
            <w:pPr>
              <w:autoSpaceDE w:val="0"/>
              <w:autoSpaceDN w:val="0"/>
              <w:adjustRightInd w:val="0"/>
              <w:jc w:val="center"/>
              <w:rPr>
                <w:kern w:val="0"/>
                <w:szCs w:val="21"/>
                <w:u w:val="single"/>
              </w:rPr>
            </w:pPr>
            <w:r>
              <w:rPr>
                <w:rFonts w:hAnsi="宋体" w:hint="eastAsia"/>
                <w:kern w:val="0"/>
                <w:szCs w:val="21"/>
                <w:u w:val="single"/>
              </w:rPr>
              <w:t>名称</w:t>
            </w:r>
          </w:p>
        </w:tc>
        <w:tc>
          <w:tcPr>
            <w:tcW w:w="2132" w:type="dxa"/>
            <w:tcBorders>
              <w:top w:val="single" w:sz="8" w:space="0" w:color="000000"/>
            </w:tcBorders>
            <w:vAlign w:val="center"/>
          </w:tcPr>
          <w:p w:rsidR="0090458A" w:rsidRDefault="0090458A">
            <w:pPr>
              <w:autoSpaceDE w:val="0"/>
              <w:autoSpaceDN w:val="0"/>
              <w:adjustRightInd w:val="0"/>
              <w:jc w:val="center"/>
              <w:rPr>
                <w:kern w:val="0"/>
                <w:szCs w:val="21"/>
                <w:u w:val="single"/>
              </w:rPr>
            </w:pPr>
            <w:r>
              <w:rPr>
                <w:rFonts w:hAnsi="宋体" w:hint="eastAsia"/>
                <w:kern w:val="0"/>
                <w:szCs w:val="21"/>
                <w:u w:val="single"/>
              </w:rPr>
              <w:t>数量</w:t>
            </w:r>
          </w:p>
        </w:tc>
        <w:tc>
          <w:tcPr>
            <w:tcW w:w="1836" w:type="dxa"/>
            <w:tcBorders>
              <w:top w:val="single" w:sz="8" w:space="0" w:color="000000"/>
            </w:tcBorders>
            <w:vAlign w:val="center"/>
          </w:tcPr>
          <w:p w:rsidR="0090458A" w:rsidRDefault="0090458A">
            <w:pPr>
              <w:autoSpaceDE w:val="0"/>
              <w:autoSpaceDN w:val="0"/>
              <w:adjustRightInd w:val="0"/>
              <w:jc w:val="center"/>
              <w:rPr>
                <w:kern w:val="0"/>
                <w:szCs w:val="21"/>
                <w:u w:val="single"/>
              </w:rPr>
            </w:pPr>
            <w:r>
              <w:rPr>
                <w:rFonts w:hAnsi="宋体" w:hint="eastAsia"/>
                <w:kern w:val="0"/>
                <w:szCs w:val="21"/>
                <w:u w:val="single"/>
              </w:rPr>
              <w:t>型号</w:t>
            </w:r>
          </w:p>
        </w:tc>
      </w:tr>
      <w:tr w:rsidR="0090458A">
        <w:trPr>
          <w:trHeight w:hRule="exact" w:val="341"/>
          <w:jc w:val="center"/>
        </w:trPr>
        <w:tc>
          <w:tcPr>
            <w:tcW w:w="925" w:type="dxa"/>
            <w:vAlign w:val="center"/>
          </w:tcPr>
          <w:p w:rsidR="0090458A" w:rsidRDefault="0090458A">
            <w:pPr>
              <w:autoSpaceDE w:val="0"/>
              <w:autoSpaceDN w:val="0"/>
              <w:adjustRightInd w:val="0"/>
              <w:jc w:val="center"/>
              <w:rPr>
                <w:kern w:val="0"/>
                <w:szCs w:val="21"/>
                <w:u w:val="single"/>
              </w:rPr>
            </w:pPr>
            <w:r>
              <w:rPr>
                <w:kern w:val="0"/>
                <w:szCs w:val="21"/>
                <w:u w:val="single"/>
              </w:rPr>
              <w:t>1</w:t>
            </w:r>
          </w:p>
        </w:tc>
        <w:tc>
          <w:tcPr>
            <w:tcW w:w="2410" w:type="dxa"/>
            <w:tcBorders>
              <w:right w:val="single" w:sz="4" w:space="0" w:color="auto"/>
            </w:tcBorders>
            <w:vAlign w:val="center"/>
          </w:tcPr>
          <w:p w:rsidR="0090458A" w:rsidRDefault="0090458A">
            <w:pPr>
              <w:jc w:val="center"/>
              <w:rPr>
                <w:szCs w:val="21"/>
                <w:u w:val="single"/>
              </w:rPr>
            </w:pPr>
            <w:r>
              <w:rPr>
                <w:rFonts w:hAnsi="宋体" w:hint="eastAsia"/>
                <w:szCs w:val="21"/>
                <w:u w:val="single"/>
              </w:rPr>
              <w:t>铣床</w:t>
            </w:r>
          </w:p>
        </w:tc>
        <w:tc>
          <w:tcPr>
            <w:tcW w:w="2132" w:type="dxa"/>
            <w:vAlign w:val="center"/>
          </w:tcPr>
          <w:p w:rsidR="0090458A" w:rsidRDefault="0090458A">
            <w:pPr>
              <w:jc w:val="center"/>
              <w:rPr>
                <w:szCs w:val="21"/>
                <w:u w:val="single"/>
              </w:rPr>
            </w:pPr>
            <w:r>
              <w:rPr>
                <w:rFonts w:hAnsi="宋体"/>
                <w:szCs w:val="21"/>
                <w:u w:val="single"/>
              </w:rPr>
              <w:t>4</w:t>
            </w:r>
            <w:r>
              <w:rPr>
                <w:rFonts w:hAnsi="宋体" w:hint="eastAsia"/>
                <w:szCs w:val="21"/>
                <w:u w:val="single"/>
              </w:rPr>
              <w:t>台</w:t>
            </w:r>
          </w:p>
        </w:tc>
        <w:tc>
          <w:tcPr>
            <w:tcW w:w="1836" w:type="dxa"/>
            <w:vAlign w:val="center"/>
          </w:tcPr>
          <w:p w:rsidR="0090458A" w:rsidRDefault="0090458A">
            <w:pPr>
              <w:autoSpaceDE w:val="0"/>
              <w:autoSpaceDN w:val="0"/>
              <w:adjustRightInd w:val="0"/>
              <w:jc w:val="center"/>
              <w:rPr>
                <w:kern w:val="0"/>
                <w:szCs w:val="21"/>
                <w:u w:val="single"/>
              </w:rPr>
            </w:pPr>
            <w:r>
              <w:rPr>
                <w:kern w:val="0"/>
                <w:szCs w:val="21"/>
                <w:u w:val="single"/>
              </w:rPr>
              <w:t>x5032</w:t>
            </w:r>
          </w:p>
        </w:tc>
      </w:tr>
      <w:tr w:rsidR="0090458A">
        <w:trPr>
          <w:trHeight w:hRule="exact" w:val="338"/>
          <w:jc w:val="center"/>
        </w:trPr>
        <w:tc>
          <w:tcPr>
            <w:tcW w:w="925" w:type="dxa"/>
            <w:vAlign w:val="center"/>
          </w:tcPr>
          <w:p w:rsidR="0090458A" w:rsidRDefault="0090458A">
            <w:pPr>
              <w:autoSpaceDE w:val="0"/>
              <w:autoSpaceDN w:val="0"/>
              <w:adjustRightInd w:val="0"/>
              <w:jc w:val="center"/>
              <w:rPr>
                <w:kern w:val="0"/>
                <w:szCs w:val="21"/>
                <w:u w:val="single"/>
              </w:rPr>
            </w:pPr>
            <w:r>
              <w:rPr>
                <w:kern w:val="0"/>
                <w:szCs w:val="21"/>
                <w:u w:val="single"/>
              </w:rPr>
              <w:t>2</w:t>
            </w:r>
          </w:p>
        </w:tc>
        <w:tc>
          <w:tcPr>
            <w:tcW w:w="2410" w:type="dxa"/>
            <w:tcBorders>
              <w:right w:val="single" w:sz="4" w:space="0" w:color="auto"/>
            </w:tcBorders>
            <w:vAlign w:val="center"/>
          </w:tcPr>
          <w:p w:rsidR="0090458A" w:rsidRDefault="0090458A">
            <w:pPr>
              <w:jc w:val="center"/>
              <w:rPr>
                <w:szCs w:val="21"/>
                <w:u w:val="single"/>
              </w:rPr>
            </w:pPr>
            <w:r>
              <w:rPr>
                <w:rFonts w:hAnsi="宋体" w:hint="eastAsia"/>
                <w:szCs w:val="21"/>
                <w:u w:val="single"/>
              </w:rPr>
              <w:t>车床</w:t>
            </w:r>
          </w:p>
        </w:tc>
        <w:tc>
          <w:tcPr>
            <w:tcW w:w="2132" w:type="dxa"/>
            <w:vAlign w:val="center"/>
          </w:tcPr>
          <w:p w:rsidR="0090458A" w:rsidRDefault="0090458A">
            <w:pPr>
              <w:jc w:val="center"/>
              <w:rPr>
                <w:szCs w:val="21"/>
                <w:u w:val="single"/>
              </w:rPr>
            </w:pPr>
            <w:r>
              <w:rPr>
                <w:szCs w:val="21"/>
                <w:u w:val="single"/>
              </w:rPr>
              <w:t>8</w:t>
            </w:r>
            <w:r>
              <w:rPr>
                <w:rFonts w:hAnsi="宋体" w:hint="eastAsia"/>
                <w:szCs w:val="21"/>
                <w:u w:val="single"/>
              </w:rPr>
              <w:t>台</w:t>
            </w:r>
          </w:p>
        </w:tc>
        <w:tc>
          <w:tcPr>
            <w:tcW w:w="1836" w:type="dxa"/>
            <w:vAlign w:val="center"/>
          </w:tcPr>
          <w:p w:rsidR="0090458A" w:rsidRDefault="0090458A">
            <w:pPr>
              <w:autoSpaceDE w:val="0"/>
              <w:autoSpaceDN w:val="0"/>
              <w:adjustRightInd w:val="0"/>
              <w:jc w:val="center"/>
              <w:rPr>
                <w:kern w:val="0"/>
                <w:szCs w:val="21"/>
                <w:u w:val="single"/>
              </w:rPr>
            </w:pPr>
            <w:r>
              <w:rPr>
                <w:kern w:val="0"/>
                <w:szCs w:val="21"/>
                <w:u w:val="single"/>
              </w:rPr>
              <w:t>C6132</w:t>
            </w:r>
          </w:p>
        </w:tc>
      </w:tr>
      <w:tr w:rsidR="0090458A">
        <w:trPr>
          <w:trHeight w:val="330"/>
          <w:jc w:val="center"/>
        </w:trPr>
        <w:tc>
          <w:tcPr>
            <w:tcW w:w="925" w:type="dxa"/>
            <w:tcBorders>
              <w:bottom w:val="single" w:sz="4" w:space="0" w:color="auto"/>
            </w:tcBorders>
            <w:vAlign w:val="center"/>
          </w:tcPr>
          <w:p w:rsidR="0090458A" w:rsidRDefault="0090458A">
            <w:pPr>
              <w:autoSpaceDE w:val="0"/>
              <w:autoSpaceDN w:val="0"/>
              <w:adjustRightInd w:val="0"/>
              <w:jc w:val="center"/>
              <w:rPr>
                <w:kern w:val="0"/>
                <w:szCs w:val="21"/>
                <w:u w:val="single"/>
              </w:rPr>
            </w:pPr>
            <w:r>
              <w:rPr>
                <w:kern w:val="0"/>
                <w:szCs w:val="21"/>
                <w:u w:val="single"/>
              </w:rPr>
              <w:t>3</w:t>
            </w:r>
          </w:p>
        </w:tc>
        <w:tc>
          <w:tcPr>
            <w:tcW w:w="2410" w:type="dxa"/>
            <w:tcBorders>
              <w:bottom w:val="single" w:sz="4" w:space="0" w:color="auto"/>
              <w:right w:val="single" w:sz="4" w:space="0" w:color="auto"/>
            </w:tcBorders>
            <w:vAlign w:val="center"/>
          </w:tcPr>
          <w:p w:rsidR="0090458A" w:rsidRDefault="0090458A">
            <w:pPr>
              <w:jc w:val="center"/>
              <w:rPr>
                <w:szCs w:val="21"/>
                <w:u w:val="single"/>
              </w:rPr>
            </w:pPr>
            <w:r>
              <w:rPr>
                <w:rFonts w:hAnsi="宋体" w:hint="eastAsia"/>
                <w:szCs w:val="21"/>
                <w:u w:val="single"/>
              </w:rPr>
              <w:t>钻床</w:t>
            </w:r>
          </w:p>
        </w:tc>
        <w:tc>
          <w:tcPr>
            <w:tcW w:w="2132" w:type="dxa"/>
            <w:tcBorders>
              <w:bottom w:val="single" w:sz="4" w:space="0" w:color="auto"/>
            </w:tcBorders>
            <w:vAlign w:val="center"/>
          </w:tcPr>
          <w:p w:rsidR="0090458A" w:rsidRDefault="0090458A">
            <w:pPr>
              <w:jc w:val="center"/>
              <w:rPr>
                <w:szCs w:val="21"/>
                <w:u w:val="single"/>
              </w:rPr>
            </w:pPr>
            <w:r>
              <w:rPr>
                <w:szCs w:val="21"/>
                <w:u w:val="single"/>
              </w:rPr>
              <w:t>4</w:t>
            </w:r>
            <w:r>
              <w:rPr>
                <w:rFonts w:hAnsi="宋体" w:hint="eastAsia"/>
                <w:szCs w:val="21"/>
                <w:u w:val="single"/>
              </w:rPr>
              <w:t>台</w:t>
            </w:r>
          </w:p>
        </w:tc>
        <w:tc>
          <w:tcPr>
            <w:tcW w:w="1836" w:type="dxa"/>
            <w:tcBorders>
              <w:bottom w:val="single" w:sz="4" w:space="0" w:color="auto"/>
            </w:tcBorders>
            <w:vAlign w:val="center"/>
          </w:tcPr>
          <w:p w:rsidR="0090458A" w:rsidRDefault="0090458A">
            <w:pPr>
              <w:autoSpaceDE w:val="0"/>
              <w:autoSpaceDN w:val="0"/>
              <w:adjustRightInd w:val="0"/>
              <w:jc w:val="center"/>
              <w:rPr>
                <w:kern w:val="0"/>
                <w:szCs w:val="21"/>
                <w:u w:val="single"/>
              </w:rPr>
            </w:pPr>
            <w:r>
              <w:rPr>
                <w:kern w:val="0"/>
                <w:szCs w:val="21"/>
                <w:u w:val="single"/>
              </w:rPr>
              <w:t>V-0.25</w:t>
            </w:r>
          </w:p>
        </w:tc>
      </w:tr>
      <w:tr w:rsidR="0090458A">
        <w:trPr>
          <w:trHeight w:val="315"/>
          <w:jc w:val="center"/>
        </w:trPr>
        <w:tc>
          <w:tcPr>
            <w:tcW w:w="925" w:type="dxa"/>
            <w:tcBorders>
              <w:top w:val="single" w:sz="4" w:space="0" w:color="auto"/>
              <w:bottom w:val="single" w:sz="8" w:space="0" w:color="000000"/>
            </w:tcBorders>
            <w:vAlign w:val="center"/>
          </w:tcPr>
          <w:p w:rsidR="0090458A" w:rsidRDefault="0090458A">
            <w:pPr>
              <w:autoSpaceDE w:val="0"/>
              <w:autoSpaceDN w:val="0"/>
              <w:adjustRightInd w:val="0"/>
              <w:jc w:val="center"/>
              <w:rPr>
                <w:kern w:val="0"/>
                <w:szCs w:val="21"/>
                <w:u w:val="single"/>
              </w:rPr>
            </w:pPr>
            <w:r>
              <w:rPr>
                <w:kern w:val="0"/>
                <w:szCs w:val="21"/>
                <w:u w:val="single"/>
              </w:rPr>
              <w:t>4</w:t>
            </w:r>
          </w:p>
        </w:tc>
        <w:tc>
          <w:tcPr>
            <w:tcW w:w="2410" w:type="dxa"/>
            <w:tcBorders>
              <w:top w:val="single" w:sz="4" w:space="0" w:color="auto"/>
              <w:bottom w:val="single" w:sz="8" w:space="0" w:color="000000"/>
              <w:right w:val="single" w:sz="4" w:space="0" w:color="auto"/>
            </w:tcBorders>
            <w:vAlign w:val="center"/>
          </w:tcPr>
          <w:p w:rsidR="0090458A" w:rsidRDefault="0090458A">
            <w:pPr>
              <w:jc w:val="center"/>
              <w:rPr>
                <w:szCs w:val="21"/>
                <w:u w:val="single"/>
              </w:rPr>
            </w:pPr>
            <w:r>
              <w:rPr>
                <w:rFonts w:hAnsi="宋体" w:hint="eastAsia"/>
                <w:szCs w:val="21"/>
                <w:u w:val="single"/>
              </w:rPr>
              <w:t>磨床</w:t>
            </w:r>
          </w:p>
        </w:tc>
        <w:tc>
          <w:tcPr>
            <w:tcW w:w="2132" w:type="dxa"/>
            <w:tcBorders>
              <w:top w:val="single" w:sz="4" w:space="0" w:color="auto"/>
              <w:bottom w:val="single" w:sz="8" w:space="0" w:color="000000"/>
            </w:tcBorders>
            <w:vAlign w:val="center"/>
          </w:tcPr>
          <w:p w:rsidR="0090458A" w:rsidRDefault="0090458A">
            <w:pPr>
              <w:jc w:val="center"/>
              <w:rPr>
                <w:szCs w:val="21"/>
                <w:u w:val="single"/>
              </w:rPr>
            </w:pPr>
            <w:r>
              <w:rPr>
                <w:szCs w:val="21"/>
                <w:u w:val="single"/>
              </w:rPr>
              <w:t>4</w:t>
            </w:r>
            <w:r>
              <w:rPr>
                <w:rFonts w:hAnsi="宋体" w:hint="eastAsia"/>
                <w:szCs w:val="21"/>
                <w:u w:val="single"/>
              </w:rPr>
              <w:t>台</w:t>
            </w:r>
          </w:p>
        </w:tc>
        <w:tc>
          <w:tcPr>
            <w:tcW w:w="1836" w:type="dxa"/>
            <w:tcBorders>
              <w:top w:val="single" w:sz="4" w:space="0" w:color="auto"/>
              <w:bottom w:val="single" w:sz="8" w:space="0" w:color="000000"/>
            </w:tcBorders>
            <w:vAlign w:val="center"/>
          </w:tcPr>
          <w:p w:rsidR="0090458A" w:rsidRDefault="0090458A">
            <w:pPr>
              <w:autoSpaceDE w:val="0"/>
              <w:autoSpaceDN w:val="0"/>
              <w:adjustRightInd w:val="0"/>
              <w:jc w:val="center"/>
              <w:rPr>
                <w:kern w:val="0"/>
                <w:szCs w:val="21"/>
                <w:u w:val="single"/>
              </w:rPr>
            </w:pPr>
            <w:r>
              <w:rPr>
                <w:kern w:val="0"/>
                <w:szCs w:val="21"/>
                <w:u w:val="single"/>
              </w:rPr>
              <w:t>MZ-204</w:t>
            </w:r>
          </w:p>
        </w:tc>
      </w:tr>
    </w:tbl>
    <w:p w:rsidR="0090458A" w:rsidRDefault="0090458A">
      <w:pPr>
        <w:pStyle w:val="2"/>
        <w:spacing w:before="156" w:line="460" w:lineRule="exact"/>
        <w:rPr>
          <w:u w:val="single"/>
        </w:rPr>
      </w:pPr>
      <w:r>
        <w:rPr>
          <w:rFonts w:hint="eastAsia"/>
          <w:u w:val="single"/>
        </w:rPr>
        <w:t>学院专业设置</w:t>
      </w:r>
    </w:p>
    <w:p w:rsidR="0090458A" w:rsidRDefault="0090458A">
      <w:pPr>
        <w:rPr>
          <w:b/>
          <w:bCs/>
          <w:sz w:val="24"/>
          <w:u w:val="single"/>
        </w:rPr>
      </w:pPr>
      <w:bookmarkStart w:id="31" w:name="3_2"/>
      <w:bookmarkStart w:id="32" w:name="系部设置_汽车电子系"/>
      <w:bookmarkStart w:id="33" w:name="sub2922207_3_2"/>
      <w:bookmarkEnd w:id="31"/>
      <w:bookmarkEnd w:id="32"/>
      <w:bookmarkEnd w:id="33"/>
      <w:r>
        <w:rPr>
          <w:rFonts w:hint="eastAsia"/>
          <w:b/>
          <w:bCs/>
          <w:sz w:val="24"/>
          <w:u w:val="single"/>
        </w:rPr>
        <w:t>汽车电子系</w:t>
      </w:r>
    </w:p>
    <w:p w:rsidR="0090458A" w:rsidRDefault="0090458A">
      <w:pPr>
        <w:rPr>
          <w:sz w:val="24"/>
          <w:u w:val="single"/>
        </w:rPr>
      </w:pPr>
      <w:r>
        <w:rPr>
          <w:sz w:val="24"/>
          <w:u w:val="single"/>
        </w:rPr>
        <w:t xml:space="preserve">    </w:t>
      </w:r>
      <w:r>
        <w:rPr>
          <w:rFonts w:hint="eastAsia"/>
          <w:sz w:val="24"/>
          <w:u w:val="single"/>
        </w:rPr>
        <w:t>汽车电子</w:t>
      </w:r>
      <w:proofErr w:type="gramStart"/>
      <w:r>
        <w:rPr>
          <w:rFonts w:hint="eastAsia"/>
          <w:sz w:val="24"/>
          <w:u w:val="single"/>
        </w:rPr>
        <w:t>系拥有</w:t>
      </w:r>
      <w:proofErr w:type="gramEnd"/>
      <w:r>
        <w:rPr>
          <w:rFonts w:hint="eastAsia"/>
          <w:sz w:val="24"/>
          <w:u w:val="single"/>
        </w:rPr>
        <w:t>一支开拓创新、敢于拼搏的教师队伍，现有教职工</w:t>
      </w:r>
      <w:r>
        <w:rPr>
          <w:sz w:val="24"/>
          <w:u w:val="single"/>
        </w:rPr>
        <w:t>30</w:t>
      </w:r>
      <w:r>
        <w:rPr>
          <w:rFonts w:hint="eastAsia"/>
          <w:sz w:val="24"/>
          <w:u w:val="single"/>
        </w:rPr>
        <w:t>余人，双师</w:t>
      </w:r>
      <w:proofErr w:type="gramStart"/>
      <w:r>
        <w:rPr>
          <w:rFonts w:hint="eastAsia"/>
          <w:sz w:val="24"/>
          <w:u w:val="single"/>
        </w:rPr>
        <w:t>型教师</w:t>
      </w:r>
      <w:proofErr w:type="gramEnd"/>
      <w:r>
        <w:rPr>
          <w:sz w:val="24"/>
          <w:u w:val="single"/>
        </w:rPr>
        <w:t>30</w:t>
      </w:r>
      <w:r>
        <w:rPr>
          <w:rFonts w:hint="eastAsia"/>
          <w:sz w:val="24"/>
          <w:u w:val="single"/>
        </w:rPr>
        <w:t>人，教授</w:t>
      </w:r>
      <w:r>
        <w:rPr>
          <w:sz w:val="24"/>
          <w:u w:val="single"/>
        </w:rPr>
        <w:t>1</w:t>
      </w:r>
      <w:r>
        <w:rPr>
          <w:rFonts w:hint="eastAsia"/>
          <w:sz w:val="24"/>
          <w:u w:val="single"/>
        </w:rPr>
        <w:t>人，副教授</w:t>
      </w:r>
      <w:r>
        <w:rPr>
          <w:sz w:val="24"/>
          <w:u w:val="single"/>
        </w:rPr>
        <w:t>15</w:t>
      </w:r>
      <w:r>
        <w:rPr>
          <w:rFonts w:hint="eastAsia"/>
          <w:sz w:val="24"/>
          <w:u w:val="single"/>
        </w:rPr>
        <w:t>人，硕士研究生</w:t>
      </w:r>
      <w:r>
        <w:rPr>
          <w:sz w:val="24"/>
          <w:u w:val="single"/>
        </w:rPr>
        <w:t>18</w:t>
      </w:r>
      <w:r>
        <w:rPr>
          <w:rFonts w:hint="eastAsia"/>
          <w:sz w:val="24"/>
          <w:u w:val="single"/>
        </w:rPr>
        <w:t>人，省级专业带头人</w:t>
      </w:r>
      <w:r>
        <w:rPr>
          <w:sz w:val="24"/>
          <w:u w:val="single"/>
        </w:rPr>
        <w:t>1</w:t>
      </w:r>
      <w:r>
        <w:rPr>
          <w:rFonts w:hint="eastAsia"/>
          <w:sz w:val="24"/>
          <w:u w:val="single"/>
        </w:rPr>
        <w:t>人，省、市级专业技术能手</w:t>
      </w:r>
      <w:r>
        <w:rPr>
          <w:sz w:val="24"/>
          <w:u w:val="single"/>
        </w:rPr>
        <w:t>5</w:t>
      </w:r>
      <w:r>
        <w:rPr>
          <w:rFonts w:hint="eastAsia"/>
          <w:sz w:val="24"/>
          <w:u w:val="single"/>
        </w:rPr>
        <w:t>人。教师积极参与横向课题研究和技术开发</w:t>
      </w:r>
      <w:r>
        <w:rPr>
          <w:sz w:val="24"/>
          <w:u w:val="single"/>
        </w:rPr>
        <w:t>30</w:t>
      </w:r>
      <w:r>
        <w:rPr>
          <w:rFonts w:hint="eastAsia"/>
          <w:sz w:val="24"/>
          <w:u w:val="single"/>
        </w:rPr>
        <w:t>余项，专利项目</w:t>
      </w:r>
      <w:r>
        <w:rPr>
          <w:sz w:val="24"/>
          <w:u w:val="single"/>
        </w:rPr>
        <w:t>10</w:t>
      </w:r>
      <w:r>
        <w:rPr>
          <w:rFonts w:hint="eastAsia"/>
          <w:sz w:val="24"/>
          <w:u w:val="single"/>
        </w:rPr>
        <w:t>项。在校学生人数</w:t>
      </w:r>
      <w:r>
        <w:rPr>
          <w:sz w:val="24"/>
          <w:u w:val="single"/>
        </w:rPr>
        <w:t>1200</w:t>
      </w:r>
      <w:r>
        <w:rPr>
          <w:rFonts w:hint="eastAsia"/>
          <w:sz w:val="24"/>
          <w:u w:val="single"/>
        </w:rPr>
        <w:t>人，开设有汽车电子技术、应用电子技术、汽车智能技术、汽车运用技术（新能源方向）等专业，其中汽车电子技术专业为湖南省示范性特色专业，</w:t>
      </w:r>
      <w:proofErr w:type="gramStart"/>
      <w:r>
        <w:rPr>
          <w:rFonts w:hint="eastAsia"/>
          <w:sz w:val="24"/>
          <w:u w:val="single"/>
        </w:rPr>
        <w:t>拥有教指委</w:t>
      </w:r>
      <w:proofErr w:type="gramEnd"/>
      <w:r>
        <w:rPr>
          <w:rFonts w:hint="eastAsia"/>
          <w:sz w:val="24"/>
          <w:u w:val="single"/>
        </w:rPr>
        <w:t>和省级精品课程</w:t>
      </w:r>
      <w:r>
        <w:rPr>
          <w:sz w:val="24"/>
          <w:u w:val="single"/>
        </w:rPr>
        <w:t>2</w:t>
      </w:r>
      <w:r>
        <w:rPr>
          <w:rFonts w:hint="eastAsia"/>
          <w:sz w:val="24"/>
          <w:u w:val="single"/>
        </w:rPr>
        <w:t>门，</w:t>
      </w:r>
      <w:r>
        <w:rPr>
          <w:sz w:val="24"/>
          <w:u w:val="single"/>
        </w:rPr>
        <w:t>6</w:t>
      </w:r>
      <w:r>
        <w:rPr>
          <w:rFonts w:hint="eastAsia"/>
          <w:sz w:val="24"/>
          <w:u w:val="single"/>
        </w:rPr>
        <w:t>门院级精品课程。</w:t>
      </w:r>
    </w:p>
    <w:p w:rsidR="0090458A" w:rsidRDefault="0090458A">
      <w:pPr>
        <w:rPr>
          <w:b/>
          <w:bCs/>
          <w:sz w:val="24"/>
          <w:u w:val="single"/>
        </w:rPr>
      </w:pPr>
      <w:bookmarkStart w:id="34" w:name="3_3"/>
      <w:bookmarkStart w:id="35" w:name="系部设置_信息工程系"/>
      <w:bookmarkStart w:id="36" w:name="sub2922207_3_3"/>
      <w:bookmarkEnd w:id="34"/>
      <w:bookmarkEnd w:id="35"/>
      <w:bookmarkEnd w:id="36"/>
      <w:r>
        <w:rPr>
          <w:rFonts w:hint="eastAsia"/>
          <w:b/>
          <w:bCs/>
          <w:sz w:val="24"/>
          <w:u w:val="single"/>
        </w:rPr>
        <w:t>信息工程系</w:t>
      </w:r>
    </w:p>
    <w:p w:rsidR="0090458A" w:rsidRDefault="0090458A">
      <w:pPr>
        <w:rPr>
          <w:sz w:val="24"/>
          <w:u w:val="single"/>
        </w:rPr>
      </w:pPr>
      <w:r>
        <w:rPr>
          <w:sz w:val="24"/>
          <w:u w:val="single"/>
        </w:rPr>
        <w:t xml:space="preserve">    </w:t>
      </w:r>
      <w:r>
        <w:rPr>
          <w:rFonts w:hint="eastAsia"/>
          <w:sz w:val="24"/>
          <w:u w:val="single"/>
        </w:rPr>
        <w:t>电子信息系现有智能汽车（汽车智能技术、应用电子技术、移动通信技术）、苹果学院（移动互联应用技术、软件技术、</w:t>
      </w:r>
      <w:proofErr w:type="gramStart"/>
      <w:r>
        <w:rPr>
          <w:rFonts w:hint="eastAsia"/>
          <w:sz w:val="24"/>
          <w:u w:val="single"/>
        </w:rPr>
        <w:t>动漫设计</w:t>
      </w:r>
      <w:proofErr w:type="gramEnd"/>
      <w:r>
        <w:rPr>
          <w:rFonts w:hint="eastAsia"/>
          <w:sz w:val="24"/>
          <w:u w:val="single"/>
        </w:rPr>
        <w:t>与制作）、</w:t>
      </w:r>
      <w:hyperlink r:id="rId11" w:history="1">
        <w:proofErr w:type="gramStart"/>
        <w:r>
          <w:rPr>
            <w:rFonts w:hint="eastAsia"/>
            <w:sz w:val="24"/>
            <w:u w:val="single"/>
          </w:rPr>
          <w:t>安卓</w:t>
        </w:r>
        <w:proofErr w:type="gramEnd"/>
      </w:hyperlink>
      <w:r>
        <w:rPr>
          <w:rFonts w:hint="eastAsia"/>
          <w:sz w:val="24"/>
          <w:u w:val="single"/>
        </w:rPr>
        <w:t>学院（计算机应用技术）、</w:t>
      </w:r>
      <w:hyperlink r:id="rId12" w:history="1">
        <w:r>
          <w:rPr>
            <w:rFonts w:hint="eastAsia"/>
            <w:sz w:val="24"/>
            <w:u w:val="single"/>
          </w:rPr>
          <w:t>百度</w:t>
        </w:r>
      </w:hyperlink>
      <w:r>
        <w:rPr>
          <w:rFonts w:hint="eastAsia"/>
          <w:sz w:val="24"/>
          <w:u w:val="single"/>
        </w:rPr>
        <w:t>学院（网络营销、计算机网络技术）、</w:t>
      </w:r>
      <w:proofErr w:type="gramStart"/>
      <w:r>
        <w:rPr>
          <w:rFonts w:hint="eastAsia"/>
          <w:sz w:val="24"/>
          <w:u w:val="single"/>
        </w:rPr>
        <w:t>南车学院</w:t>
      </w:r>
      <w:proofErr w:type="gramEnd"/>
      <w:r>
        <w:rPr>
          <w:rFonts w:hint="eastAsia"/>
          <w:sz w:val="24"/>
          <w:u w:val="single"/>
        </w:rPr>
        <w:t>（电气自动化）五大学院</w:t>
      </w:r>
      <w:r>
        <w:rPr>
          <w:sz w:val="24"/>
          <w:u w:val="single"/>
        </w:rPr>
        <w:t>10</w:t>
      </w:r>
      <w:r>
        <w:rPr>
          <w:rFonts w:hint="eastAsia"/>
          <w:sz w:val="24"/>
          <w:u w:val="single"/>
        </w:rPr>
        <w:t>个专业。分别与</w:t>
      </w:r>
      <w:hyperlink r:id="rId13" w:history="1">
        <w:r>
          <w:rPr>
            <w:rFonts w:hint="eastAsia"/>
            <w:sz w:val="24"/>
            <w:u w:val="single"/>
          </w:rPr>
          <w:t>宝马</w:t>
        </w:r>
      </w:hyperlink>
      <w:r>
        <w:rPr>
          <w:rFonts w:hint="eastAsia"/>
          <w:sz w:val="24"/>
          <w:u w:val="single"/>
        </w:rPr>
        <w:t>、</w:t>
      </w:r>
      <w:hyperlink r:id="rId14" w:history="1">
        <w:r>
          <w:rPr>
            <w:rFonts w:hint="eastAsia"/>
            <w:sz w:val="24"/>
            <w:u w:val="single"/>
          </w:rPr>
          <w:t>保时捷</w:t>
        </w:r>
      </w:hyperlink>
      <w:r>
        <w:rPr>
          <w:rFonts w:hint="eastAsia"/>
          <w:sz w:val="24"/>
          <w:u w:val="single"/>
        </w:rPr>
        <w:t>、博</w:t>
      </w:r>
      <w:proofErr w:type="gramStart"/>
      <w:r>
        <w:rPr>
          <w:rFonts w:hint="eastAsia"/>
          <w:sz w:val="24"/>
          <w:u w:val="single"/>
        </w:rPr>
        <w:t>世</w:t>
      </w:r>
      <w:proofErr w:type="gramEnd"/>
      <w:r>
        <w:rPr>
          <w:rFonts w:hint="eastAsia"/>
          <w:sz w:val="24"/>
          <w:u w:val="single"/>
        </w:rPr>
        <w:t>、</w:t>
      </w:r>
      <w:hyperlink r:id="rId15" w:history="1">
        <w:r>
          <w:rPr>
            <w:rFonts w:hint="eastAsia"/>
            <w:sz w:val="24"/>
            <w:u w:val="single"/>
          </w:rPr>
          <w:t>苹果</w:t>
        </w:r>
      </w:hyperlink>
      <w:r>
        <w:rPr>
          <w:rFonts w:hint="eastAsia"/>
          <w:sz w:val="24"/>
          <w:u w:val="single"/>
        </w:rPr>
        <w:t>、</w:t>
      </w:r>
      <w:hyperlink r:id="rId16" w:history="1">
        <w:r>
          <w:rPr>
            <w:rFonts w:hint="eastAsia"/>
            <w:sz w:val="24"/>
            <w:u w:val="single"/>
          </w:rPr>
          <w:t>安卓越</w:t>
        </w:r>
      </w:hyperlink>
      <w:r>
        <w:rPr>
          <w:rFonts w:hint="eastAsia"/>
          <w:sz w:val="24"/>
          <w:u w:val="single"/>
        </w:rPr>
        <w:t>、百度、</w:t>
      </w:r>
      <w:proofErr w:type="gramStart"/>
      <w:r>
        <w:rPr>
          <w:rFonts w:hint="eastAsia"/>
          <w:sz w:val="24"/>
          <w:u w:val="single"/>
        </w:rPr>
        <w:t>南车集团</w:t>
      </w:r>
      <w:proofErr w:type="gramEnd"/>
      <w:r>
        <w:rPr>
          <w:rFonts w:hint="eastAsia"/>
          <w:sz w:val="24"/>
          <w:u w:val="single"/>
        </w:rPr>
        <w:t>合作办学。</w:t>
      </w:r>
    </w:p>
    <w:p w:rsidR="0090458A" w:rsidRDefault="0090458A">
      <w:pPr>
        <w:rPr>
          <w:b/>
          <w:bCs/>
          <w:sz w:val="24"/>
          <w:u w:val="single"/>
        </w:rPr>
      </w:pPr>
      <w:bookmarkStart w:id="37" w:name="3_4"/>
      <w:bookmarkStart w:id="38" w:name="sub2922207_3_4"/>
      <w:bookmarkStart w:id="39" w:name="系部设置_汽车商务系"/>
      <w:bookmarkEnd w:id="37"/>
      <w:bookmarkEnd w:id="38"/>
      <w:bookmarkEnd w:id="39"/>
      <w:r>
        <w:rPr>
          <w:rFonts w:hint="eastAsia"/>
          <w:b/>
          <w:bCs/>
          <w:sz w:val="24"/>
          <w:u w:val="single"/>
        </w:rPr>
        <w:t>汽车商务系</w:t>
      </w:r>
    </w:p>
    <w:p w:rsidR="0090458A" w:rsidRDefault="0090458A">
      <w:pPr>
        <w:rPr>
          <w:sz w:val="24"/>
          <w:u w:val="single"/>
        </w:rPr>
      </w:pPr>
      <w:r>
        <w:rPr>
          <w:sz w:val="24"/>
          <w:u w:val="single"/>
        </w:rPr>
        <w:t xml:space="preserve">    </w:t>
      </w:r>
      <w:r>
        <w:rPr>
          <w:rFonts w:hint="eastAsia"/>
          <w:sz w:val="24"/>
          <w:u w:val="single"/>
        </w:rPr>
        <w:t>汽车商务系现有汽车技术服务与营销、</w:t>
      </w:r>
      <w:hyperlink r:id="rId17" w:history="1">
        <w:r>
          <w:rPr>
            <w:rFonts w:hint="eastAsia"/>
            <w:sz w:val="24"/>
            <w:u w:val="single"/>
          </w:rPr>
          <w:t>市场营销</w:t>
        </w:r>
      </w:hyperlink>
      <w:r>
        <w:rPr>
          <w:rFonts w:hint="eastAsia"/>
          <w:sz w:val="24"/>
          <w:u w:val="single"/>
        </w:rPr>
        <w:t>、</w:t>
      </w:r>
      <w:hyperlink r:id="rId18" w:history="1">
        <w:r>
          <w:rPr>
            <w:rFonts w:hint="eastAsia"/>
            <w:sz w:val="24"/>
            <w:u w:val="single"/>
          </w:rPr>
          <w:t>电子商务</w:t>
        </w:r>
      </w:hyperlink>
      <w:r>
        <w:rPr>
          <w:rFonts w:hint="eastAsia"/>
          <w:sz w:val="24"/>
          <w:u w:val="single"/>
        </w:rPr>
        <w:t>、</w:t>
      </w:r>
      <w:hyperlink r:id="rId19" w:history="1">
        <w:r>
          <w:rPr>
            <w:rFonts w:hint="eastAsia"/>
            <w:sz w:val="24"/>
            <w:u w:val="single"/>
          </w:rPr>
          <w:t>国际经济与贸易</w:t>
        </w:r>
      </w:hyperlink>
      <w:r>
        <w:rPr>
          <w:rFonts w:hint="eastAsia"/>
          <w:sz w:val="24"/>
          <w:u w:val="single"/>
        </w:rPr>
        <w:t>四个专业，在校学生</w:t>
      </w:r>
      <w:r>
        <w:rPr>
          <w:sz w:val="24"/>
          <w:u w:val="single"/>
        </w:rPr>
        <w:t>1200</w:t>
      </w:r>
      <w:r>
        <w:rPr>
          <w:rFonts w:hint="eastAsia"/>
          <w:sz w:val="24"/>
          <w:u w:val="single"/>
        </w:rPr>
        <w:t>余人。其中汽车技术服务与营销专业为学院重点投资建设的品牌专业，是该院唯一</w:t>
      </w:r>
      <w:proofErr w:type="gramStart"/>
      <w:r>
        <w:rPr>
          <w:rFonts w:hint="eastAsia"/>
          <w:sz w:val="24"/>
          <w:u w:val="single"/>
        </w:rPr>
        <w:t>一个</w:t>
      </w:r>
      <w:proofErr w:type="gramEnd"/>
      <w:r>
        <w:rPr>
          <w:rFonts w:hint="eastAsia"/>
          <w:sz w:val="24"/>
          <w:u w:val="single"/>
        </w:rPr>
        <w:t>湖南省专业技能抽考标准和试题库的制定专业。</w:t>
      </w:r>
    </w:p>
    <w:p w:rsidR="0090458A" w:rsidRDefault="0090458A">
      <w:pPr>
        <w:rPr>
          <w:b/>
          <w:bCs/>
          <w:sz w:val="24"/>
          <w:u w:val="single"/>
        </w:rPr>
      </w:pPr>
      <w:bookmarkStart w:id="40" w:name="3_5"/>
      <w:bookmarkStart w:id="41" w:name="sub2922207_3_5"/>
      <w:bookmarkStart w:id="42" w:name="系部设置_经济管理学院"/>
      <w:bookmarkEnd w:id="40"/>
      <w:bookmarkEnd w:id="41"/>
      <w:bookmarkEnd w:id="42"/>
      <w:r>
        <w:rPr>
          <w:rFonts w:hint="eastAsia"/>
          <w:b/>
          <w:bCs/>
          <w:sz w:val="24"/>
          <w:u w:val="single"/>
        </w:rPr>
        <w:t>经济管理学院</w:t>
      </w:r>
    </w:p>
    <w:p w:rsidR="0090458A" w:rsidRDefault="0090458A">
      <w:pPr>
        <w:rPr>
          <w:sz w:val="24"/>
          <w:u w:val="single"/>
        </w:rPr>
      </w:pPr>
      <w:r>
        <w:rPr>
          <w:sz w:val="24"/>
          <w:u w:val="single"/>
        </w:rPr>
        <w:t xml:space="preserve">    </w:t>
      </w:r>
      <w:r>
        <w:rPr>
          <w:rFonts w:hint="eastAsia"/>
          <w:sz w:val="24"/>
          <w:u w:val="single"/>
        </w:rPr>
        <w:t>经济贸易系现有在校学生人数</w:t>
      </w:r>
      <w:r>
        <w:rPr>
          <w:sz w:val="24"/>
          <w:u w:val="single"/>
        </w:rPr>
        <w:t>1300</w:t>
      </w:r>
      <w:r>
        <w:rPr>
          <w:rFonts w:hint="eastAsia"/>
          <w:sz w:val="24"/>
          <w:u w:val="single"/>
        </w:rPr>
        <w:t>人，</w:t>
      </w:r>
      <w:r>
        <w:rPr>
          <w:sz w:val="24"/>
          <w:u w:val="single"/>
        </w:rPr>
        <w:t>26</w:t>
      </w:r>
      <w:r>
        <w:rPr>
          <w:rFonts w:hint="eastAsia"/>
          <w:sz w:val="24"/>
          <w:u w:val="single"/>
        </w:rPr>
        <w:t>个班级。开设</w:t>
      </w:r>
      <w:hyperlink r:id="rId20" w:history="1">
        <w:r>
          <w:rPr>
            <w:rFonts w:hint="eastAsia"/>
            <w:sz w:val="24"/>
            <w:u w:val="single"/>
          </w:rPr>
          <w:t>会计电算化</w:t>
        </w:r>
      </w:hyperlink>
      <w:r>
        <w:rPr>
          <w:rFonts w:hint="eastAsia"/>
          <w:sz w:val="24"/>
          <w:u w:val="single"/>
        </w:rPr>
        <w:t>、</w:t>
      </w:r>
      <w:hyperlink r:id="rId21" w:history="1">
        <w:r>
          <w:rPr>
            <w:rFonts w:hint="eastAsia"/>
            <w:sz w:val="24"/>
            <w:u w:val="single"/>
          </w:rPr>
          <w:t>人力资源管理</w:t>
        </w:r>
      </w:hyperlink>
      <w:r>
        <w:rPr>
          <w:rFonts w:hint="eastAsia"/>
          <w:sz w:val="24"/>
          <w:u w:val="single"/>
        </w:rPr>
        <w:t>、旅游服务与管理</w:t>
      </w:r>
      <w:r>
        <w:rPr>
          <w:sz w:val="24"/>
          <w:u w:val="single"/>
        </w:rPr>
        <w:t>3</w:t>
      </w:r>
      <w:r>
        <w:rPr>
          <w:rFonts w:hint="eastAsia"/>
          <w:sz w:val="24"/>
          <w:u w:val="single"/>
        </w:rPr>
        <w:t>个专业。其中会计电算化为院级重点专业，旅游服务与管理专业是湖南省旅游教育培训示范点。人力资源管理专业与中国人力资源专家网、华大菁</w:t>
      </w:r>
      <w:proofErr w:type="gramStart"/>
      <w:r>
        <w:rPr>
          <w:rFonts w:hint="eastAsia"/>
          <w:sz w:val="24"/>
          <w:u w:val="single"/>
        </w:rPr>
        <w:t>英教育</w:t>
      </w:r>
      <w:proofErr w:type="gramEnd"/>
      <w:r>
        <w:rPr>
          <w:rFonts w:hint="eastAsia"/>
          <w:sz w:val="24"/>
          <w:u w:val="single"/>
        </w:rPr>
        <w:t>集团实行联合办学，旅游服务与管理专业与方特国际旅行社、株洲环球国际旅行社等联合开设。</w:t>
      </w:r>
    </w:p>
    <w:p w:rsidR="0090458A" w:rsidRDefault="0090458A">
      <w:pPr>
        <w:rPr>
          <w:b/>
          <w:bCs/>
          <w:sz w:val="24"/>
          <w:u w:val="single"/>
        </w:rPr>
      </w:pPr>
      <w:bookmarkStart w:id="43" w:name="3_6"/>
      <w:bookmarkStart w:id="44" w:name="sub2922207_3_6"/>
      <w:bookmarkStart w:id="45" w:name="系部设置_机电工程系"/>
      <w:bookmarkEnd w:id="43"/>
      <w:bookmarkEnd w:id="44"/>
      <w:bookmarkEnd w:id="45"/>
      <w:r>
        <w:rPr>
          <w:rFonts w:hint="eastAsia"/>
          <w:b/>
          <w:bCs/>
          <w:sz w:val="24"/>
          <w:u w:val="single"/>
        </w:rPr>
        <w:t>机电工程系</w:t>
      </w:r>
    </w:p>
    <w:p w:rsidR="0090458A" w:rsidRDefault="0090458A">
      <w:pPr>
        <w:rPr>
          <w:b/>
          <w:bCs/>
          <w:sz w:val="24"/>
          <w:u w:val="single"/>
        </w:rPr>
      </w:pPr>
      <w:r>
        <w:rPr>
          <w:sz w:val="24"/>
          <w:u w:val="single"/>
        </w:rPr>
        <w:t xml:space="preserve">    </w:t>
      </w:r>
      <w:r>
        <w:rPr>
          <w:rFonts w:hint="eastAsia"/>
          <w:sz w:val="24"/>
          <w:u w:val="single"/>
        </w:rPr>
        <w:t>机电工程系设有</w:t>
      </w:r>
      <w:hyperlink r:id="rId22" w:history="1">
        <w:r>
          <w:rPr>
            <w:rFonts w:hint="eastAsia"/>
            <w:sz w:val="24"/>
            <w:u w:val="single"/>
          </w:rPr>
          <w:t>机电一体化技术</w:t>
        </w:r>
      </w:hyperlink>
      <w:r>
        <w:rPr>
          <w:rFonts w:hint="eastAsia"/>
          <w:sz w:val="24"/>
          <w:u w:val="single"/>
        </w:rPr>
        <w:t>、</w:t>
      </w:r>
      <w:hyperlink r:id="rId23" w:history="1">
        <w:r>
          <w:rPr>
            <w:rFonts w:hint="eastAsia"/>
            <w:sz w:val="24"/>
            <w:u w:val="single"/>
          </w:rPr>
          <w:t>数控技术</w:t>
        </w:r>
      </w:hyperlink>
      <w:r>
        <w:rPr>
          <w:rFonts w:hint="eastAsia"/>
          <w:sz w:val="24"/>
          <w:u w:val="single"/>
        </w:rPr>
        <w:t>、</w:t>
      </w:r>
      <w:hyperlink r:id="rId24" w:history="1">
        <w:r>
          <w:rPr>
            <w:rFonts w:hint="eastAsia"/>
            <w:sz w:val="24"/>
            <w:u w:val="single"/>
          </w:rPr>
          <w:t>模具设计与制造</w:t>
        </w:r>
      </w:hyperlink>
      <w:r>
        <w:rPr>
          <w:rFonts w:hint="eastAsia"/>
          <w:sz w:val="24"/>
          <w:u w:val="single"/>
        </w:rPr>
        <w:t>和汽车制造与装配四个专业，在校班级</w:t>
      </w:r>
      <w:r>
        <w:rPr>
          <w:sz w:val="24"/>
          <w:u w:val="single"/>
        </w:rPr>
        <w:t>38</w:t>
      </w:r>
      <w:r>
        <w:rPr>
          <w:rFonts w:hint="eastAsia"/>
          <w:sz w:val="24"/>
          <w:u w:val="single"/>
        </w:rPr>
        <w:t>个，学生</w:t>
      </w:r>
      <w:r>
        <w:rPr>
          <w:sz w:val="24"/>
          <w:u w:val="single"/>
        </w:rPr>
        <w:t>1540</w:t>
      </w:r>
      <w:r>
        <w:rPr>
          <w:rFonts w:hint="eastAsia"/>
          <w:sz w:val="24"/>
          <w:u w:val="single"/>
        </w:rPr>
        <w:t>余人。该系师资队伍由校内专职专任教师、校外兼职专任教师和</w:t>
      </w:r>
      <w:proofErr w:type="gramStart"/>
      <w:r>
        <w:rPr>
          <w:rFonts w:hint="eastAsia"/>
          <w:sz w:val="24"/>
          <w:u w:val="single"/>
        </w:rPr>
        <w:t>校外企业</w:t>
      </w:r>
      <w:proofErr w:type="gramEnd"/>
      <w:r>
        <w:rPr>
          <w:rFonts w:hint="eastAsia"/>
          <w:sz w:val="24"/>
          <w:u w:val="single"/>
        </w:rPr>
        <w:t>专家三部分组成。校内专职专任教师</w:t>
      </w:r>
      <w:r>
        <w:rPr>
          <w:sz w:val="24"/>
          <w:u w:val="single"/>
        </w:rPr>
        <w:t>44</w:t>
      </w:r>
      <w:r>
        <w:rPr>
          <w:rFonts w:hint="eastAsia"/>
          <w:sz w:val="24"/>
          <w:u w:val="single"/>
        </w:rPr>
        <w:t>人，其中双师</w:t>
      </w:r>
      <w:proofErr w:type="gramStart"/>
      <w:r>
        <w:rPr>
          <w:rFonts w:hint="eastAsia"/>
          <w:sz w:val="24"/>
          <w:u w:val="single"/>
        </w:rPr>
        <w:t>型教师</w:t>
      </w:r>
      <w:proofErr w:type="gramEnd"/>
      <w:r>
        <w:rPr>
          <w:sz w:val="24"/>
          <w:u w:val="single"/>
        </w:rPr>
        <w:t>35</w:t>
      </w:r>
      <w:r>
        <w:rPr>
          <w:rFonts w:hint="eastAsia"/>
          <w:sz w:val="24"/>
          <w:u w:val="single"/>
        </w:rPr>
        <w:t>人，教授</w:t>
      </w:r>
      <w:r>
        <w:rPr>
          <w:sz w:val="24"/>
          <w:u w:val="single"/>
        </w:rPr>
        <w:t>1</w:t>
      </w:r>
      <w:r>
        <w:rPr>
          <w:rFonts w:hint="eastAsia"/>
          <w:sz w:val="24"/>
          <w:u w:val="single"/>
        </w:rPr>
        <w:t>人，副教授以上职称</w:t>
      </w:r>
      <w:r>
        <w:rPr>
          <w:sz w:val="24"/>
          <w:u w:val="single"/>
        </w:rPr>
        <w:t>16</w:t>
      </w:r>
      <w:r>
        <w:rPr>
          <w:rFonts w:hint="eastAsia"/>
          <w:sz w:val="24"/>
          <w:u w:val="single"/>
        </w:rPr>
        <w:t>人，中级职称</w:t>
      </w:r>
      <w:r>
        <w:rPr>
          <w:sz w:val="24"/>
          <w:u w:val="single"/>
        </w:rPr>
        <w:t>15</w:t>
      </w:r>
      <w:r>
        <w:rPr>
          <w:rFonts w:hint="eastAsia"/>
          <w:sz w:val="24"/>
          <w:u w:val="single"/>
        </w:rPr>
        <w:t>人，博士</w:t>
      </w:r>
      <w:r>
        <w:rPr>
          <w:sz w:val="24"/>
          <w:u w:val="single"/>
        </w:rPr>
        <w:t>1</w:t>
      </w:r>
      <w:r>
        <w:rPr>
          <w:rFonts w:hint="eastAsia"/>
          <w:sz w:val="24"/>
          <w:u w:val="single"/>
        </w:rPr>
        <w:t>名，硕士学位</w:t>
      </w:r>
      <w:r>
        <w:rPr>
          <w:sz w:val="24"/>
          <w:u w:val="single"/>
        </w:rPr>
        <w:t>14</w:t>
      </w:r>
      <w:r>
        <w:rPr>
          <w:rFonts w:hint="eastAsia"/>
          <w:sz w:val="24"/>
          <w:u w:val="single"/>
        </w:rPr>
        <w:t>名。拥有省级优秀教学团队</w:t>
      </w:r>
      <w:r>
        <w:rPr>
          <w:sz w:val="24"/>
          <w:u w:val="single"/>
        </w:rPr>
        <w:t>1</w:t>
      </w:r>
      <w:r>
        <w:rPr>
          <w:rFonts w:hint="eastAsia"/>
          <w:sz w:val="24"/>
          <w:u w:val="single"/>
        </w:rPr>
        <w:t>个，中国职业院校教学名师</w:t>
      </w:r>
      <w:r>
        <w:rPr>
          <w:sz w:val="24"/>
          <w:u w:val="single"/>
        </w:rPr>
        <w:t>1</w:t>
      </w:r>
      <w:r>
        <w:rPr>
          <w:rFonts w:hint="eastAsia"/>
          <w:sz w:val="24"/>
          <w:u w:val="single"/>
        </w:rPr>
        <w:t>名，省级专业带头人</w:t>
      </w:r>
      <w:r>
        <w:rPr>
          <w:sz w:val="24"/>
          <w:u w:val="single"/>
        </w:rPr>
        <w:t>1</w:t>
      </w:r>
      <w:r>
        <w:rPr>
          <w:rFonts w:hint="eastAsia"/>
          <w:sz w:val="24"/>
          <w:u w:val="single"/>
        </w:rPr>
        <w:t>名、市级学术带头人</w:t>
      </w:r>
      <w:r>
        <w:rPr>
          <w:sz w:val="24"/>
          <w:u w:val="single"/>
        </w:rPr>
        <w:t>1</w:t>
      </w:r>
      <w:r>
        <w:rPr>
          <w:rFonts w:hint="eastAsia"/>
          <w:sz w:val="24"/>
          <w:u w:val="single"/>
        </w:rPr>
        <w:t>名、省级骨干教师</w:t>
      </w:r>
      <w:r>
        <w:rPr>
          <w:sz w:val="24"/>
          <w:u w:val="single"/>
        </w:rPr>
        <w:t>2</w:t>
      </w:r>
      <w:r>
        <w:rPr>
          <w:rFonts w:hint="eastAsia"/>
          <w:sz w:val="24"/>
          <w:u w:val="single"/>
        </w:rPr>
        <w:t>人，省级技术能手与市级技术能手各</w:t>
      </w:r>
      <w:r>
        <w:rPr>
          <w:sz w:val="24"/>
          <w:u w:val="single"/>
        </w:rPr>
        <w:t>1</w:t>
      </w:r>
      <w:r>
        <w:rPr>
          <w:rFonts w:hint="eastAsia"/>
          <w:sz w:val="24"/>
          <w:u w:val="single"/>
        </w:rPr>
        <w:t>名，国内访问学者</w:t>
      </w:r>
      <w:r>
        <w:rPr>
          <w:sz w:val="24"/>
          <w:u w:val="single"/>
        </w:rPr>
        <w:t>3</w:t>
      </w:r>
      <w:r>
        <w:rPr>
          <w:rFonts w:hint="eastAsia"/>
          <w:sz w:val="24"/>
          <w:u w:val="single"/>
        </w:rPr>
        <w:t>名。</w:t>
      </w:r>
      <w:bookmarkStart w:id="46" w:name="3_7"/>
      <w:bookmarkStart w:id="47" w:name="sub2922207_3_7"/>
      <w:bookmarkStart w:id="48" w:name="系部设置_基础课部"/>
      <w:bookmarkEnd w:id="46"/>
      <w:bookmarkEnd w:id="47"/>
      <w:bookmarkEnd w:id="48"/>
    </w:p>
    <w:p w:rsidR="0090458A" w:rsidRDefault="0090458A">
      <w:pPr>
        <w:rPr>
          <w:b/>
          <w:bCs/>
          <w:sz w:val="24"/>
          <w:u w:val="single"/>
        </w:rPr>
      </w:pPr>
      <w:r>
        <w:rPr>
          <w:rFonts w:hint="eastAsia"/>
          <w:b/>
          <w:bCs/>
          <w:sz w:val="24"/>
          <w:u w:val="single"/>
        </w:rPr>
        <w:t>基础课部</w:t>
      </w:r>
    </w:p>
    <w:p w:rsidR="0090458A" w:rsidRDefault="0090458A">
      <w:pPr>
        <w:rPr>
          <w:u w:val="single"/>
        </w:rPr>
      </w:pPr>
      <w:r>
        <w:rPr>
          <w:sz w:val="24"/>
          <w:u w:val="single"/>
        </w:rPr>
        <w:t xml:space="preserve">    </w:t>
      </w:r>
      <w:r>
        <w:rPr>
          <w:rFonts w:hint="eastAsia"/>
          <w:sz w:val="24"/>
          <w:u w:val="single"/>
        </w:rPr>
        <w:t>基础课部为我院八大系部之一，承担着全院各专业公共基础课程的教学教研任务。设有语文、数学、公共英语、思政、体育和艺术六个教研室，并负责就业指导教研室、健康教育教研室的课程建设任务；</w:t>
      </w:r>
      <w:r>
        <w:rPr>
          <w:sz w:val="24"/>
          <w:u w:val="single"/>
        </w:rPr>
        <w:t>41</w:t>
      </w:r>
      <w:r>
        <w:rPr>
          <w:rFonts w:hint="eastAsia"/>
          <w:sz w:val="24"/>
          <w:u w:val="single"/>
        </w:rPr>
        <w:t>位专职教师和一批来自学院其它部门、其它高校、社会与企业的兼职教师构成了本系部的教育、教学和科研团队；专职教师中高、中级职称教师占</w:t>
      </w:r>
      <w:r>
        <w:rPr>
          <w:sz w:val="24"/>
          <w:u w:val="single"/>
        </w:rPr>
        <w:t>80%</w:t>
      </w:r>
      <w:r>
        <w:rPr>
          <w:rFonts w:hint="eastAsia"/>
          <w:sz w:val="24"/>
          <w:u w:val="single"/>
        </w:rPr>
        <w:t>以上，有硕士研究生（含在读）</w:t>
      </w:r>
      <w:r>
        <w:rPr>
          <w:sz w:val="24"/>
          <w:u w:val="single"/>
        </w:rPr>
        <w:t>30</w:t>
      </w:r>
      <w:r>
        <w:rPr>
          <w:rFonts w:hint="eastAsia"/>
          <w:sz w:val="24"/>
          <w:u w:val="single"/>
        </w:rPr>
        <w:t>人。</w:t>
      </w:r>
      <w:bookmarkStart w:id="49" w:name="3_8"/>
      <w:bookmarkStart w:id="50" w:name="sub2922207_3_8"/>
      <w:bookmarkStart w:id="51" w:name="系部设置_中专部（南院）"/>
      <w:bookmarkEnd w:id="49"/>
      <w:bookmarkEnd w:id="50"/>
      <w:bookmarkEnd w:id="51"/>
    </w:p>
    <w:p w:rsidR="0090458A" w:rsidRDefault="0090458A">
      <w:pPr>
        <w:pStyle w:val="2"/>
        <w:spacing w:before="156" w:line="460" w:lineRule="exact"/>
      </w:pPr>
      <w:r>
        <w:lastRenderedPageBreak/>
        <w:t xml:space="preserve">2.3 </w:t>
      </w:r>
      <w:bookmarkEnd w:id="29"/>
      <w:r>
        <w:rPr>
          <w:rFonts w:hint="eastAsia"/>
        </w:rPr>
        <w:t>投资规模与资金筹措</w:t>
      </w:r>
      <w:bookmarkEnd w:id="30"/>
    </w:p>
    <w:p w:rsidR="0090458A" w:rsidRDefault="0090458A" w:rsidP="00405978">
      <w:pPr>
        <w:spacing w:line="460" w:lineRule="exact"/>
        <w:ind w:firstLineChars="200" w:firstLine="480"/>
        <w:rPr>
          <w:sz w:val="24"/>
        </w:rPr>
      </w:pPr>
      <w:r>
        <w:rPr>
          <w:rFonts w:hAnsi="宋体" w:hint="eastAsia"/>
          <w:sz w:val="24"/>
        </w:rPr>
        <w:t>项目总投资为</w:t>
      </w:r>
      <w:r>
        <w:rPr>
          <w:sz w:val="24"/>
        </w:rPr>
        <w:t>79985.99</w:t>
      </w:r>
      <w:r>
        <w:rPr>
          <w:rFonts w:hint="eastAsia"/>
          <w:sz w:val="24"/>
        </w:rPr>
        <w:t>万元</w:t>
      </w:r>
      <w:r>
        <w:rPr>
          <w:rFonts w:hAnsi="宋体" w:hint="eastAsia"/>
          <w:sz w:val="24"/>
        </w:rPr>
        <w:t>，资金来源于学院自筹及老校区土地、资产置换。</w:t>
      </w:r>
    </w:p>
    <w:p w:rsidR="0090458A" w:rsidRDefault="0090458A">
      <w:pPr>
        <w:pStyle w:val="2"/>
        <w:spacing w:before="156" w:line="460" w:lineRule="exact"/>
      </w:pPr>
      <w:bookmarkStart w:id="52" w:name="_Toc114456534"/>
      <w:bookmarkStart w:id="53" w:name="_Toc409011839"/>
      <w:r>
        <w:t xml:space="preserve">2.4 </w:t>
      </w:r>
      <w:bookmarkEnd w:id="52"/>
      <w:r>
        <w:rPr>
          <w:rFonts w:hint="eastAsia"/>
        </w:rPr>
        <w:t>项目设计说明</w:t>
      </w:r>
      <w:bookmarkEnd w:id="53"/>
    </w:p>
    <w:p w:rsidR="0090458A" w:rsidRDefault="0090458A">
      <w:pPr>
        <w:pStyle w:val="3"/>
        <w:spacing w:line="460" w:lineRule="exact"/>
      </w:pPr>
      <w:bookmarkStart w:id="54" w:name="_Toc114456536"/>
      <w:r>
        <w:t>2.4.1</w:t>
      </w:r>
      <w:r>
        <w:rPr>
          <w:rFonts w:hint="eastAsia"/>
        </w:rPr>
        <w:t>场地分析</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项目用地的整体场地形状相对规整，长轴沿南</w:t>
      </w:r>
      <w:r>
        <w:rPr>
          <w:kern w:val="2"/>
          <w:sz w:val="24"/>
          <w:szCs w:val="24"/>
          <w:lang w:val="zh-CN"/>
        </w:rPr>
        <w:t>-</w:t>
      </w:r>
      <w:r>
        <w:rPr>
          <w:rFonts w:hint="eastAsia"/>
          <w:kern w:val="2"/>
          <w:sz w:val="24"/>
          <w:szCs w:val="24"/>
          <w:lang w:val="zh-CN"/>
        </w:rPr>
        <w:t>北方向；用地周边道路各节点标高同现状地形标高，场地高程衔接拟以出入口略高于外部道路</w:t>
      </w:r>
      <w:r>
        <w:rPr>
          <w:kern w:val="2"/>
          <w:sz w:val="24"/>
          <w:szCs w:val="24"/>
          <w:lang w:val="zh-CN"/>
        </w:rPr>
        <w:t>0.3m</w:t>
      </w:r>
      <w:r>
        <w:rPr>
          <w:rFonts w:hint="eastAsia"/>
          <w:kern w:val="2"/>
          <w:sz w:val="24"/>
          <w:szCs w:val="24"/>
          <w:lang w:val="zh-CN"/>
        </w:rPr>
        <w:t>为基准。</w:t>
      </w:r>
    </w:p>
    <w:p w:rsidR="0090458A" w:rsidRDefault="0090458A" w:rsidP="00405978">
      <w:pPr>
        <w:spacing w:line="460" w:lineRule="exact"/>
        <w:ind w:firstLineChars="196" w:firstLine="470"/>
        <w:rPr>
          <w:rFonts w:hAnsi="宋体"/>
          <w:sz w:val="24"/>
        </w:rPr>
      </w:pPr>
      <w:r>
        <w:rPr>
          <w:rFonts w:hint="eastAsia"/>
          <w:sz w:val="24"/>
          <w:lang w:val="zh-CN"/>
        </w:rPr>
        <w:t>场地周边建筑主要为教育、居住建筑为主。</w:t>
      </w:r>
    </w:p>
    <w:p w:rsidR="0090458A" w:rsidRDefault="0090458A">
      <w:pPr>
        <w:pStyle w:val="3"/>
        <w:spacing w:line="460" w:lineRule="exact"/>
      </w:pPr>
      <w:r>
        <w:t>2.4.2</w:t>
      </w:r>
      <w:r>
        <w:rPr>
          <w:rFonts w:hint="eastAsia"/>
        </w:rPr>
        <w:t>总体布局</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湖南汽车工程职业学院新校区建设项目的总平面布置将体现“功能分区明确，动静分区合理，人流、车流组织有序，环境优美，绿意盎然”的特点。按照</w:t>
      </w:r>
      <w:proofErr w:type="gramStart"/>
      <w:r>
        <w:rPr>
          <w:rFonts w:hint="eastAsia"/>
          <w:kern w:val="2"/>
          <w:sz w:val="24"/>
          <w:szCs w:val="24"/>
          <w:lang w:val="zh-CN"/>
        </w:rPr>
        <w:t>职教城</w:t>
      </w:r>
      <w:proofErr w:type="gramEnd"/>
      <w:r>
        <w:rPr>
          <w:rFonts w:hint="eastAsia"/>
          <w:kern w:val="2"/>
          <w:sz w:val="24"/>
          <w:szCs w:val="24"/>
          <w:lang w:val="zh-CN"/>
        </w:rPr>
        <w:t>总体规划，拟建校园的总平面布局按功能又分成五个区，即：教学区、行政办公区、实训实习区、生活区、文体运动区，功能分区明确而又互相联系紧密：</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场址中心地带有两座小山，利用场地内的山形布置，保留现有山体作公园，山水穿流与学校教学区之间，使得教学建筑点缀于优美的自然环境之中，将校园布局因地就势，处处成景，建造错落有致的生态校园。</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校区东面布置为行政办公区、实训实习区：</w:t>
      </w:r>
      <w:proofErr w:type="gramStart"/>
      <w:r>
        <w:rPr>
          <w:rFonts w:hint="eastAsia"/>
          <w:kern w:val="2"/>
          <w:sz w:val="24"/>
          <w:szCs w:val="24"/>
          <w:lang w:val="zh-CN"/>
        </w:rPr>
        <w:t>含实训</w:t>
      </w:r>
      <w:proofErr w:type="gramEnd"/>
      <w:r>
        <w:rPr>
          <w:rFonts w:hint="eastAsia"/>
          <w:kern w:val="2"/>
          <w:sz w:val="24"/>
          <w:szCs w:val="24"/>
          <w:lang w:val="zh-CN"/>
        </w:rPr>
        <w:t>楼、行政办公楼利用场地内的山形布置亦隐于山水之间，围绕公共实验楼形成一个完整的教学中心。</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校区南面布置为行政办公区、教学区、实训实习区：含校门、图书信息大楼、公共教学楼、科研楼、实训楼、传达室等辅助用房。</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校区西面布置为文体活动区、学生生活区：含风雨操场、学生公寓、食堂、配电房通过现代的体育设施来体现校园的形象风貌。文体活动区含有附看台的标准田径场，部分网球场，篮、排球场。</w:t>
      </w:r>
    </w:p>
    <w:p w:rsidR="0090458A" w:rsidRDefault="0090458A" w:rsidP="00405978">
      <w:pPr>
        <w:pStyle w:val="p0"/>
        <w:spacing w:line="460" w:lineRule="exact"/>
        <w:ind w:firstLineChars="200" w:firstLine="480"/>
        <w:rPr>
          <w:kern w:val="2"/>
          <w:sz w:val="24"/>
          <w:szCs w:val="24"/>
        </w:rPr>
      </w:pPr>
      <w:r>
        <w:rPr>
          <w:rFonts w:hint="eastAsia"/>
          <w:kern w:val="2"/>
          <w:sz w:val="24"/>
          <w:szCs w:val="24"/>
          <w:lang w:val="zh-CN"/>
        </w:rPr>
        <w:t>校区北面布置为学生生活区：</w:t>
      </w:r>
      <w:proofErr w:type="gramStart"/>
      <w:r>
        <w:rPr>
          <w:rFonts w:hint="eastAsia"/>
          <w:kern w:val="2"/>
          <w:sz w:val="24"/>
          <w:szCs w:val="24"/>
          <w:lang w:val="zh-CN"/>
        </w:rPr>
        <w:t>含学生</w:t>
      </w:r>
      <w:proofErr w:type="gramEnd"/>
      <w:r>
        <w:rPr>
          <w:rFonts w:hint="eastAsia"/>
          <w:kern w:val="2"/>
          <w:sz w:val="24"/>
          <w:szCs w:val="24"/>
          <w:lang w:val="zh-CN"/>
        </w:rPr>
        <w:t>公寓、青年教师公寓、食堂。该区域单独成区，有利于管理工作的开展。</w:t>
      </w:r>
    </w:p>
    <w:p w:rsidR="0090458A" w:rsidRDefault="0090458A">
      <w:pPr>
        <w:pStyle w:val="3"/>
        <w:spacing w:line="460" w:lineRule="exact"/>
      </w:pPr>
      <w:r>
        <w:t>2.4.3</w:t>
      </w:r>
      <w:r>
        <w:rPr>
          <w:rFonts w:hint="eastAsia"/>
        </w:rPr>
        <w:t>道路交通组织及消防设计</w:t>
      </w:r>
    </w:p>
    <w:p w:rsidR="0090458A" w:rsidRDefault="0090458A" w:rsidP="00405978">
      <w:pPr>
        <w:spacing w:line="460" w:lineRule="exact"/>
        <w:ind w:firstLineChars="200" w:firstLine="480"/>
        <w:rPr>
          <w:rFonts w:hAnsi="宋体"/>
          <w:sz w:val="24"/>
        </w:rPr>
      </w:pPr>
      <w:r>
        <w:rPr>
          <w:rFonts w:hAnsi="宋体" w:hint="eastAsia"/>
          <w:sz w:val="24"/>
        </w:rPr>
        <w:t>校区外围城市交通干线与学校活动相互影响较大。校区的对外交通中注重与周围城市道路交通系统相协调，合理设置出入口和</w:t>
      </w:r>
      <w:proofErr w:type="gramStart"/>
      <w:r>
        <w:rPr>
          <w:rFonts w:hAnsi="宋体" w:hint="eastAsia"/>
          <w:sz w:val="24"/>
        </w:rPr>
        <w:t>校前区</w:t>
      </w:r>
      <w:proofErr w:type="gramEnd"/>
      <w:r>
        <w:rPr>
          <w:rFonts w:hAnsi="宋体" w:hint="eastAsia"/>
          <w:sz w:val="24"/>
        </w:rPr>
        <w:t>，减少对周围城市交通的干扰、</w:t>
      </w:r>
      <w:proofErr w:type="gramStart"/>
      <w:r>
        <w:rPr>
          <w:rFonts w:hAnsi="宋体" w:hint="eastAsia"/>
          <w:sz w:val="24"/>
        </w:rPr>
        <w:t>亦降低</w:t>
      </w:r>
      <w:proofErr w:type="gramEnd"/>
      <w:r>
        <w:rPr>
          <w:rFonts w:hAnsi="宋体" w:hint="eastAsia"/>
          <w:sz w:val="24"/>
        </w:rPr>
        <w:t>城市交通对校园的影响，同时对机动车进校园及公共停车问题给予足够的重视。</w:t>
      </w:r>
    </w:p>
    <w:p w:rsidR="0090458A" w:rsidRDefault="0090458A" w:rsidP="00405978">
      <w:pPr>
        <w:spacing w:line="460" w:lineRule="exact"/>
        <w:ind w:firstLineChars="200" w:firstLine="480"/>
        <w:rPr>
          <w:rFonts w:hAnsi="宋体"/>
          <w:sz w:val="24"/>
        </w:rPr>
      </w:pPr>
      <w:r>
        <w:rPr>
          <w:rFonts w:hAnsi="宋体" w:hint="eastAsia"/>
          <w:sz w:val="24"/>
        </w:rPr>
        <w:t>校区中规划一条贯通南北的主干道，</w:t>
      </w:r>
      <w:proofErr w:type="gramStart"/>
      <w:r>
        <w:rPr>
          <w:rFonts w:hAnsi="宋体" w:hint="eastAsia"/>
          <w:sz w:val="24"/>
        </w:rPr>
        <w:t>南面校</w:t>
      </w:r>
      <w:proofErr w:type="gramEnd"/>
      <w:r>
        <w:rPr>
          <w:rFonts w:hAnsi="宋体" w:hint="eastAsia"/>
          <w:sz w:val="24"/>
        </w:rPr>
        <w:t>大门连接北环路，北面出入口连接智</w:t>
      </w:r>
      <w:r>
        <w:rPr>
          <w:rFonts w:hAnsi="宋体" w:hint="eastAsia"/>
          <w:sz w:val="24"/>
        </w:rPr>
        <w:lastRenderedPageBreak/>
        <w:t>慧路，其余为支干道将各分区紧密相联。整个路网系统，在秩序中有变化，在变化中有秩序，骨架系统在传统基础上更趋于合理性、人文性、生态性。</w:t>
      </w:r>
    </w:p>
    <w:p w:rsidR="0090458A" w:rsidRDefault="0090458A" w:rsidP="00405978">
      <w:pPr>
        <w:spacing w:line="460" w:lineRule="exact"/>
        <w:ind w:firstLineChars="200" w:firstLine="480"/>
        <w:rPr>
          <w:rFonts w:hAnsi="宋体"/>
          <w:sz w:val="24"/>
        </w:rPr>
      </w:pPr>
      <w:r>
        <w:rPr>
          <w:rFonts w:hAnsi="宋体" w:hint="eastAsia"/>
          <w:sz w:val="24"/>
        </w:rPr>
        <w:t>路网结构的合理性还在于其对于国家有关交通、消防、卫生防疫等相关法规规范的充分尊重与满足。规划建筑以多层为主，所有建筑外围均设有消防车道。</w:t>
      </w:r>
    </w:p>
    <w:p w:rsidR="0090458A" w:rsidRDefault="0090458A" w:rsidP="00405978">
      <w:pPr>
        <w:spacing w:line="460" w:lineRule="exact"/>
        <w:ind w:firstLineChars="200" w:firstLine="480"/>
        <w:rPr>
          <w:rFonts w:hAnsi="宋体"/>
          <w:sz w:val="24"/>
        </w:rPr>
      </w:pPr>
      <w:r>
        <w:rPr>
          <w:rFonts w:hAnsi="宋体" w:hint="eastAsia"/>
          <w:sz w:val="24"/>
        </w:rPr>
        <w:t>沿干道的四角布置均衡的集中的停车区域。在行政楼、学生活动中心、培训中心楼前均留有较多停车坪地。</w:t>
      </w:r>
    </w:p>
    <w:p w:rsidR="0090458A" w:rsidRDefault="0090458A" w:rsidP="00405978">
      <w:pPr>
        <w:spacing w:line="460" w:lineRule="exact"/>
        <w:ind w:firstLineChars="200" w:firstLine="480"/>
        <w:rPr>
          <w:sz w:val="24"/>
        </w:rPr>
      </w:pPr>
      <w:r>
        <w:rPr>
          <w:rFonts w:hAnsi="宋体" w:hint="eastAsia"/>
          <w:sz w:val="24"/>
        </w:rPr>
        <w:t>校区内主要机动车道设计为三种，校园主入口道路为双向车道中间留有</w:t>
      </w:r>
      <w:r>
        <w:rPr>
          <w:rFonts w:hAnsi="宋体"/>
          <w:sz w:val="24"/>
        </w:rPr>
        <w:t>6</w:t>
      </w:r>
      <w:r>
        <w:rPr>
          <w:rFonts w:hAnsi="宋体" w:hint="eastAsia"/>
          <w:sz w:val="24"/>
        </w:rPr>
        <w:t>米的绿带，道路宽度为</w:t>
      </w:r>
      <w:r>
        <w:rPr>
          <w:rFonts w:hAnsi="宋体"/>
          <w:sz w:val="24"/>
        </w:rPr>
        <w:t>16</w:t>
      </w:r>
      <w:r>
        <w:rPr>
          <w:rFonts w:hAnsi="宋体" w:hint="eastAsia"/>
          <w:sz w:val="24"/>
        </w:rPr>
        <w:t>米，主干道</w:t>
      </w:r>
      <w:r>
        <w:rPr>
          <w:rFonts w:hAnsi="宋体"/>
          <w:sz w:val="24"/>
        </w:rPr>
        <w:t>9</w:t>
      </w:r>
      <w:r>
        <w:rPr>
          <w:rFonts w:hAnsi="宋体" w:hint="eastAsia"/>
          <w:sz w:val="24"/>
        </w:rPr>
        <w:t>米，次要道路及自行车专用路宽</w:t>
      </w:r>
      <w:r>
        <w:rPr>
          <w:rFonts w:hAnsi="宋体"/>
          <w:sz w:val="24"/>
        </w:rPr>
        <w:t>7</w:t>
      </w:r>
      <w:r>
        <w:rPr>
          <w:rFonts w:hAnsi="宋体" w:hint="eastAsia"/>
          <w:sz w:val="24"/>
        </w:rPr>
        <w:t>米。机动车道主路段纵坡控制在</w:t>
      </w:r>
      <w:r>
        <w:rPr>
          <w:rFonts w:hAnsi="宋体"/>
          <w:sz w:val="24"/>
        </w:rPr>
        <w:t>4.5%</w:t>
      </w:r>
      <w:r>
        <w:rPr>
          <w:rFonts w:hAnsi="宋体" w:hint="eastAsia"/>
          <w:sz w:val="24"/>
        </w:rPr>
        <w:t>以内，局部坡度在</w:t>
      </w:r>
      <w:r>
        <w:rPr>
          <w:rFonts w:hAnsi="宋体"/>
          <w:sz w:val="24"/>
        </w:rPr>
        <w:t>6.8%</w:t>
      </w:r>
      <w:r>
        <w:rPr>
          <w:rFonts w:hAnsi="宋体" w:hint="eastAsia"/>
          <w:sz w:val="24"/>
        </w:rPr>
        <w:t>以内。残疾人通道均按国标规划设计。</w:t>
      </w:r>
    </w:p>
    <w:p w:rsidR="0090458A" w:rsidRDefault="0090458A">
      <w:pPr>
        <w:pStyle w:val="3"/>
        <w:spacing w:line="460" w:lineRule="exact"/>
      </w:pPr>
      <w:r>
        <w:t>2.4.4</w:t>
      </w:r>
      <w:r>
        <w:rPr>
          <w:rFonts w:hint="eastAsia"/>
        </w:rPr>
        <w:t>景观绿化</w:t>
      </w:r>
    </w:p>
    <w:p w:rsidR="0090458A" w:rsidRDefault="0090458A" w:rsidP="00405978">
      <w:pPr>
        <w:spacing w:line="460" w:lineRule="exact"/>
        <w:ind w:firstLineChars="200" w:firstLine="480"/>
        <w:rPr>
          <w:sz w:val="24"/>
          <w:lang w:val="zh-CN"/>
        </w:rPr>
      </w:pPr>
      <w:r>
        <w:rPr>
          <w:rFonts w:hint="eastAsia"/>
          <w:sz w:val="24"/>
          <w:lang w:val="zh-CN"/>
        </w:rPr>
        <w:t>该场地用地，场址中心地带有两座小山，利用场地内的山形布置，保留现有山体作公园，山水穿流与学校教学区之间，使得教学建筑点缀于优美的自然环境之中，将校园布局因地就势，处处成景，建造错落有致的生态校园。</w:t>
      </w:r>
    </w:p>
    <w:p w:rsidR="0090458A" w:rsidRDefault="0090458A" w:rsidP="00405978">
      <w:pPr>
        <w:spacing w:line="460" w:lineRule="exact"/>
        <w:ind w:firstLineChars="200" w:firstLine="480"/>
        <w:rPr>
          <w:sz w:val="24"/>
          <w:lang w:val="zh-CN"/>
        </w:rPr>
      </w:pPr>
      <w:r>
        <w:rPr>
          <w:rFonts w:hint="eastAsia"/>
          <w:sz w:val="24"/>
          <w:lang w:val="zh-CN"/>
        </w:rPr>
        <w:t>绿化设计以绿色植物为主，布置采取点、线面相结合的完整绿化系统。植物配置适应气候特点和居住环境要求，形成良好的植物群落。点的绿化集中在绿岛。线的绿化主要是沿道路两旁种植行道树和绿篱，行道树非</w:t>
      </w:r>
      <w:proofErr w:type="gramStart"/>
      <w:r>
        <w:rPr>
          <w:rFonts w:hint="eastAsia"/>
          <w:sz w:val="24"/>
          <w:lang w:val="zh-CN"/>
        </w:rPr>
        <w:t>扑救面</w:t>
      </w:r>
      <w:proofErr w:type="gramEnd"/>
      <w:r>
        <w:rPr>
          <w:rFonts w:hint="eastAsia"/>
          <w:sz w:val="24"/>
          <w:lang w:val="zh-CN"/>
        </w:rPr>
        <w:t>处选用冠大、浓荫、常绿、防尘、生长快的乔木。面的绿化为建筑物之间的集中绿地区，以草坪和灌木为主。</w:t>
      </w:r>
      <w:r>
        <w:rPr>
          <w:sz w:val="24"/>
          <w:lang w:val="zh-CN"/>
        </w:rPr>
        <w:t> </w:t>
      </w:r>
    </w:p>
    <w:p w:rsidR="0090458A" w:rsidRDefault="0090458A">
      <w:pPr>
        <w:pStyle w:val="3"/>
        <w:spacing w:line="460" w:lineRule="exact"/>
      </w:pPr>
      <w:r>
        <w:t>2.4.5</w:t>
      </w:r>
      <w:r>
        <w:rPr>
          <w:rFonts w:hint="eastAsia"/>
        </w:rPr>
        <w:t>竖向设计</w:t>
      </w:r>
    </w:p>
    <w:p w:rsidR="0090458A" w:rsidRDefault="0090458A" w:rsidP="00405978">
      <w:pPr>
        <w:spacing w:line="460" w:lineRule="exact"/>
        <w:ind w:firstLineChars="196" w:firstLine="470"/>
        <w:rPr>
          <w:sz w:val="24"/>
          <w:lang w:val="zh-CN"/>
        </w:rPr>
      </w:pPr>
      <w:r>
        <w:rPr>
          <w:rFonts w:hint="eastAsia"/>
          <w:sz w:val="24"/>
          <w:lang w:val="zh-CN"/>
        </w:rPr>
        <w:t>考虑地形以错落有致的丘陵地区为主，可分为丘陵地区、缓坡地区、平坦地区。整个场地两侧低、中间高，竖向布置形式采用平坡式、台阶式混合布局的形式，尽量利用原有地形建设。</w:t>
      </w:r>
    </w:p>
    <w:p w:rsidR="0090458A" w:rsidRDefault="0090458A" w:rsidP="00405978">
      <w:pPr>
        <w:spacing w:line="460" w:lineRule="exact"/>
        <w:ind w:firstLineChars="196" w:firstLine="470"/>
        <w:rPr>
          <w:rFonts w:hAnsi="宋体"/>
          <w:sz w:val="24"/>
        </w:rPr>
      </w:pPr>
      <w:r>
        <w:rPr>
          <w:rFonts w:hint="eastAsia"/>
          <w:sz w:val="24"/>
          <w:lang w:val="zh-CN"/>
        </w:rPr>
        <w:t>场地雨水采用雨水井收集，并通过学校的排水管接城市排水管排放出校区，场地排水坡度一般不小于</w:t>
      </w:r>
      <w:r>
        <w:rPr>
          <w:sz w:val="24"/>
          <w:lang w:val="zh-CN"/>
        </w:rPr>
        <w:t>1</w:t>
      </w:r>
      <w:r>
        <w:rPr>
          <w:rFonts w:hint="eastAsia"/>
          <w:sz w:val="24"/>
          <w:lang w:val="zh-CN"/>
        </w:rPr>
        <w:t>％，道路系统满足交通要求。</w:t>
      </w:r>
    </w:p>
    <w:p w:rsidR="0090458A" w:rsidRDefault="0090458A">
      <w:pPr>
        <w:pStyle w:val="2"/>
        <w:spacing w:before="156" w:line="460" w:lineRule="exact"/>
      </w:pPr>
      <w:bookmarkStart w:id="55" w:name="_Toc409011840"/>
      <w:bookmarkEnd w:id="54"/>
      <w:r>
        <w:t xml:space="preserve">2.5 </w:t>
      </w:r>
      <w:r>
        <w:rPr>
          <w:rFonts w:hint="eastAsia"/>
        </w:rPr>
        <w:t>公用工程</w:t>
      </w:r>
      <w:bookmarkEnd w:id="55"/>
    </w:p>
    <w:p w:rsidR="0090458A" w:rsidRDefault="0090458A">
      <w:pPr>
        <w:pStyle w:val="3"/>
      </w:pPr>
      <w:r>
        <w:t>2.5.1</w:t>
      </w:r>
      <w:r>
        <w:rPr>
          <w:rFonts w:hint="eastAsia"/>
        </w:rPr>
        <w:t>给排水</w:t>
      </w:r>
    </w:p>
    <w:p w:rsidR="0090458A" w:rsidRDefault="0090458A">
      <w:pPr>
        <w:spacing w:line="460" w:lineRule="exact"/>
        <w:rPr>
          <w:b/>
          <w:sz w:val="24"/>
        </w:rPr>
      </w:pPr>
      <w:r>
        <w:rPr>
          <w:b/>
          <w:sz w:val="24"/>
        </w:rPr>
        <w:t>2.5.1.1</w:t>
      </w:r>
      <w:r>
        <w:rPr>
          <w:rFonts w:hAnsi="宋体" w:hint="eastAsia"/>
          <w:b/>
          <w:sz w:val="24"/>
        </w:rPr>
        <w:t>给水</w:t>
      </w:r>
    </w:p>
    <w:p w:rsidR="0090458A" w:rsidRDefault="0090458A" w:rsidP="00405978">
      <w:pPr>
        <w:spacing w:line="440" w:lineRule="exact"/>
        <w:ind w:firstLineChars="200" w:firstLine="480"/>
        <w:rPr>
          <w:sz w:val="24"/>
        </w:rPr>
      </w:pPr>
      <w:r>
        <w:rPr>
          <w:rFonts w:hAnsi="宋体" w:hint="eastAsia"/>
          <w:sz w:val="24"/>
        </w:rPr>
        <w:t>正常时，项目区内用水主要是学生、教师饮用、卫生间的生活用水和浇洒道路及绿化用水等。</w:t>
      </w:r>
    </w:p>
    <w:p w:rsidR="0090458A" w:rsidRDefault="0090458A">
      <w:pPr>
        <w:spacing w:line="440" w:lineRule="exact"/>
        <w:rPr>
          <w:rFonts w:hAnsi="宋体"/>
          <w:sz w:val="24"/>
        </w:rPr>
      </w:pPr>
      <w:proofErr w:type="gramStart"/>
      <w:r>
        <w:rPr>
          <w:rFonts w:hAnsi="宋体" w:hint="eastAsia"/>
          <w:sz w:val="24"/>
        </w:rPr>
        <w:t>职教城给水</w:t>
      </w:r>
      <w:proofErr w:type="gramEnd"/>
      <w:r>
        <w:rPr>
          <w:rFonts w:hAnsi="宋体" w:hint="eastAsia"/>
          <w:sz w:val="24"/>
        </w:rPr>
        <w:t>近期主要由株洲二、三水厂供应。株洲市现有自来水厂</w:t>
      </w:r>
      <w:r>
        <w:rPr>
          <w:rFonts w:hAnsi="宋体"/>
          <w:sz w:val="24"/>
        </w:rPr>
        <w:t xml:space="preserve"> 4</w:t>
      </w:r>
      <w:r>
        <w:rPr>
          <w:rFonts w:hAnsi="宋体" w:hint="eastAsia"/>
          <w:sz w:val="24"/>
        </w:rPr>
        <w:t>座，总供水能力为</w:t>
      </w:r>
      <w:r>
        <w:rPr>
          <w:rFonts w:hAnsi="宋体"/>
          <w:sz w:val="24"/>
        </w:rPr>
        <w:t>105</w:t>
      </w:r>
      <w:r>
        <w:rPr>
          <w:rFonts w:hAnsi="宋体" w:hint="eastAsia"/>
          <w:sz w:val="24"/>
        </w:rPr>
        <w:t>万</w:t>
      </w:r>
      <w:r>
        <w:rPr>
          <w:rFonts w:hAnsi="宋体"/>
          <w:sz w:val="24"/>
        </w:rPr>
        <w:t>m3/d</w:t>
      </w:r>
      <w:r>
        <w:rPr>
          <w:rFonts w:hAnsi="宋体" w:hint="eastAsia"/>
          <w:sz w:val="24"/>
        </w:rPr>
        <w:t>，其中二水厂供水能力为</w:t>
      </w:r>
      <w:r>
        <w:rPr>
          <w:rFonts w:hAnsi="宋体"/>
          <w:sz w:val="24"/>
        </w:rPr>
        <w:t>30</w:t>
      </w:r>
      <w:r>
        <w:rPr>
          <w:rFonts w:hAnsi="宋体" w:hint="eastAsia"/>
          <w:sz w:val="24"/>
        </w:rPr>
        <w:t>万</w:t>
      </w:r>
      <w:r>
        <w:rPr>
          <w:rFonts w:hAnsi="宋体"/>
          <w:sz w:val="24"/>
        </w:rPr>
        <w:t>m</w:t>
      </w:r>
      <w:r>
        <w:rPr>
          <w:rFonts w:hAnsi="宋体" w:hint="eastAsia"/>
          <w:sz w:val="24"/>
        </w:rPr>
        <w:t>³</w:t>
      </w:r>
      <w:r>
        <w:rPr>
          <w:rFonts w:hAnsi="宋体"/>
          <w:sz w:val="24"/>
        </w:rPr>
        <w:t>/d</w:t>
      </w:r>
      <w:r>
        <w:rPr>
          <w:rFonts w:hAnsi="宋体" w:hint="eastAsia"/>
          <w:sz w:val="24"/>
        </w:rPr>
        <w:t>，三水厂供水能力为</w:t>
      </w:r>
      <w:r>
        <w:rPr>
          <w:rFonts w:hAnsi="宋体"/>
          <w:sz w:val="24"/>
        </w:rPr>
        <w:t>55</w:t>
      </w:r>
      <w:r>
        <w:rPr>
          <w:rFonts w:hAnsi="宋体" w:hint="eastAsia"/>
          <w:sz w:val="24"/>
        </w:rPr>
        <w:t>万</w:t>
      </w:r>
      <w:r>
        <w:rPr>
          <w:rFonts w:hAnsi="宋体"/>
          <w:sz w:val="24"/>
        </w:rPr>
        <w:t>m</w:t>
      </w:r>
      <w:r>
        <w:rPr>
          <w:rFonts w:hAnsi="宋体" w:hint="eastAsia"/>
          <w:sz w:val="24"/>
        </w:rPr>
        <w:t>³</w:t>
      </w:r>
      <w:r>
        <w:rPr>
          <w:rFonts w:hAnsi="宋体"/>
          <w:sz w:val="24"/>
        </w:rPr>
        <w:t>//d</w:t>
      </w:r>
      <w:r>
        <w:rPr>
          <w:rFonts w:hAnsi="宋体" w:hint="eastAsia"/>
          <w:sz w:val="24"/>
        </w:rPr>
        <w:t>。</w:t>
      </w:r>
      <w:r>
        <w:rPr>
          <w:rFonts w:hAnsi="宋体" w:hint="eastAsia"/>
          <w:sz w:val="24"/>
        </w:rPr>
        <w:lastRenderedPageBreak/>
        <w:t>株洲市</w:t>
      </w:r>
      <w:proofErr w:type="gramStart"/>
      <w:r>
        <w:rPr>
          <w:rFonts w:hAnsi="宋体" w:hint="eastAsia"/>
          <w:sz w:val="24"/>
        </w:rPr>
        <w:t>现最高</w:t>
      </w:r>
      <w:proofErr w:type="gramEnd"/>
      <w:r>
        <w:rPr>
          <w:rFonts w:hAnsi="宋体" w:hint="eastAsia"/>
          <w:sz w:val="24"/>
        </w:rPr>
        <w:t>日用水量为</w:t>
      </w:r>
      <w:r>
        <w:rPr>
          <w:rFonts w:hAnsi="宋体"/>
          <w:sz w:val="24"/>
        </w:rPr>
        <w:t xml:space="preserve"> 60</w:t>
      </w:r>
      <w:r>
        <w:rPr>
          <w:rFonts w:hAnsi="宋体" w:hint="eastAsia"/>
          <w:sz w:val="24"/>
        </w:rPr>
        <w:t>万</w:t>
      </w:r>
      <w:r>
        <w:rPr>
          <w:rFonts w:hAnsi="宋体"/>
          <w:sz w:val="24"/>
        </w:rPr>
        <w:t>m</w:t>
      </w:r>
      <w:r>
        <w:rPr>
          <w:rFonts w:hAnsi="宋体" w:hint="eastAsia"/>
          <w:sz w:val="24"/>
        </w:rPr>
        <w:t>³</w:t>
      </w:r>
      <w:r>
        <w:rPr>
          <w:rFonts w:hAnsi="宋体"/>
          <w:sz w:val="24"/>
        </w:rPr>
        <w:t>//d</w:t>
      </w:r>
      <w:r>
        <w:rPr>
          <w:rFonts w:hAnsi="宋体" w:hint="eastAsia"/>
          <w:sz w:val="24"/>
        </w:rPr>
        <w:t>左右，株洲市自来水公司现供水能力能保证</w:t>
      </w:r>
      <w:proofErr w:type="gramStart"/>
      <w:r>
        <w:rPr>
          <w:rFonts w:hAnsi="宋体" w:hint="eastAsia"/>
          <w:sz w:val="24"/>
        </w:rPr>
        <w:t>职教城</w:t>
      </w:r>
      <w:proofErr w:type="gramEnd"/>
      <w:r>
        <w:rPr>
          <w:rFonts w:hAnsi="宋体" w:hint="eastAsia"/>
          <w:sz w:val="24"/>
        </w:rPr>
        <w:t>的用水量要求。</w:t>
      </w:r>
      <w:proofErr w:type="gramStart"/>
      <w:r>
        <w:rPr>
          <w:rFonts w:hAnsi="宋体" w:hint="eastAsia"/>
          <w:sz w:val="24"/>
        </w:rPr>
        <w:t>职教城远期</w:t>
      </w:r>
      <w:proofErr w:type="gramEnd"/>
      <w:r>
        <w:rPr>
          <w:rFonts w:hAnsi="宋体" w:hint="eastAsia"/>
          <w:sz w:val="24"/>
        </w:rPr>
        <w:t>从北部云龙新建给水厂获得部分优质饮用水，形成多水源联合供水格局。</w:t>
      </w:r>
    </w:p>
    <w:p w:rsidR="0090458A" w:rsidRDefault="0090458A">
      <w:pPr>
        <w:spacing w:line="440" w:lineRule="exact"/>
        <w:rPr>
          <w:rFonts w:hAnsi="宋体"/>
          <w:sz w:val="24"/>
        </w:rPr>
      </w:pPr>
      <w:r>
        <w:rPr>
          <w:rFonts w:hAnsi="宋体" w:hint="eastAsia"/>
          <w:sz w:val="24"/>
        </w:rPr>
        <w:t>本项目给水将由南面北环大道给水管网就近接入。根据职教</w:t>
      </w:r>
      <w:proofErr w:type="gramStart"/>
      <w:r>
        <w:rPr>
          <w:rFonts w:hAnsi="宋体" w:hint="eastAsia"/>
          <w:sz w:val="24"/>
        </w:rPr>
        <w:t>园规</w:t>
      </w:r>
      <w:proofErr w:type="gramEnd"/>
      <w:r>
        <w:rPr>
          <w:rFonts w:hAnsi="宋体" w:hint="eastAsia"/>
          <w:sz w:val="24"/>
        </w:rPr>
        <w:t>划，北环大道将随着湖南汽车工程职业学院、保险学校等整体开发而实施，目前南面北环大道已进入报建期，预计于</w:t>
      </w:r>
      <w:r>
        <w:rPr>
          <w:rFonts w:hAnsi="宋体"/>
          <w:sz w:val="24"/>
        </w:rPr>
        <w:t xml:space="preserve"> 2016</w:t>
      </w:r>
      <w:r>
        <w:rPr>
          <w:rFonts w:hAnsi="宋体" w:hint="eastAsia"/>
          <w:sz w:val="24"/>
        </w:rPr>
        <w:t>年</w:t>
      </w:r>
      <w:r>
        <w:rPr>
          <w:rFonts w:hAnsi="宋体"/>
          <w:sz w:val="24"/>
        </w:rPr>
        <w:t>8</w:t>
      </w:r>
      <w:r>
        <w:rPr>
          <w:rFonts w:hAnsi="宋体" w:hint="eastAsia"/>
          <w:sz w:val="24"/>
        </w:rPr>
        <w:t>月建设完成，届时沿路给水管网将配套主体工程建设完成，而本项目竣工时间为</w:t>
      </w:r>
      <w:r>
        <w:rPr>
          <w:rFonts w:hAnsi="宋体"/>
          <w:sz w:val="24"/>
        </w:rPr>
        <w:t xml:space="preserve"> 2017</w:t>
      </w:r>
      <w:r>
        <w:rPr>
          <w:rFonts w:hAnsi="宋体" w:hint="eastAsia"/>
          <w:sz w:val="24"/>
        </w:rPr>
        <w:t>年</w:t>
      </w:r>
      <w:r>
        <w:rPr>
          <w:rFonts w:hAnsi="宋体"/>
          <w:sz w:val="24"/>
        </w:rPr>
        <w:t>10</w:t>
      </w:r>
      <w:r>
        <w:rPr>
          <w:rFonts w:hAnsi="宋体" w:hint="eastAsia"/>
          <w:sz w:val="24"/>
        </w:rPr>
        <w:t>月底，即晚于北环大道的竣工时间。因此，本项目给水管网由北环大道给水管网接入是可行的。</w:t>
      </w:r>
    </w:p>
    <w:p w:rsidR="0090458A" w:rsidRDefault="0090458A">
      <w:pPr>
        <w:spacing w:line="440" w:lineRule="exact"/>
        <w:rPr>
          <w:b/>
          <w:sz w:val="24"/>
        </w:rPr>
      </w:pPr>
      <w:r>
        <w:rPr>
          <w:b/>
          <w:sz w:val="24"/>
        </w:rPr>
        <w:t>2.5.1.2</w:t>
      </w:r>
      <w:r>
        <w:rPr>
          <w:rFonts w:hAnsi="宋体" w:hint="eastAsia"/>
          <w:b/>
          <w:sz w:val="24"/>
        </w:rPr>
        <w:t>排水</w:t>
      </w:r>
    </w:p>
    <w:p w:rsidR="0090458A" w:rsidRDefault="0090458A" w:rsidP="00405978">
      <w:pPr>
        <w:spacing w:line="440" w:lineRule="exact"/>
        <w:ind w:firstLineChars="200" w:firstLine="480"/>
        <w:rPr>
          <w:rFonts w:hAnsi="宋体"/>
          <w:sz w:val="24"/>
        </w:rPr>
      </w:pPr>
      <w:r>
        <w:rPr>
          <w:rFonts w:hAnsi="宋体" w:hint="eastAsia"/>
          <w:sz w:val="24"/>
        </w:rPr>
        <w:t>本项目排水体制设计为雨、污分流制。</w:t>
      </w:r>
    </w:p>
    <w:p w:rsidR="0090458A" w:rsidRDefault="0090458A" w:rsidP="00405978">
      <w:pPr>
        <w:spacing w:line="440" w:lineRule="exact"/>
        <w:ind w:firstLineChars="200" w:firstLine="480"/>
        <w:rPr>
          <w:rFonts w:hAnsi="宋体"/>
          <w:sz w:val="24"/>
        </w:rPr>
      </w:pPr>
      <w:r>
        <w:rPr>
          <w:rFonts w:hAnsi="宋体" w:hint="eastAsia"/>
          <w:sz w:val="24"/>
        </w:rPr>
        <w:t>雨水经雨水管接入升龙路雨水管网排入南面北环大道雨水干管，最终排入白石港。</w:t>
      </w:r>
    </w:p>
    <w:p w:rsidR="0090458A" w:rsidRDefault="0090458A" w:rsidP="00405978">
      <w:pPr>
        <w:spacing w:line="440" w:lineRule="exact"/>
        <w:ind w:firstLineChars="200" w:firstLine="480"/>
        <w:rPr>
          <w:rFonts w:hAnsi="宋体"/>
          <w:sz w:val="24"/>
        </w:rPr>
      </w:pPr>
      <w:r>
        <w:rPr>
          <w:rFonts w:hAnsi="宋体" w:hint="eastAsia"/>
          <w:sz w:val="24"/>
        </w:rPr>
        <w:t>污水经处理后由校区污水管网排入升龙路污水管，再流经北环路污水干管，最终排入白石港水质净化中心进行处理，处理达标后排入白石港，最终排入湘江。预计年排污水</w:t>
      </w:r>
      <w:r>
        <w:rPr>
          <w:rFonts w:hAnsi="宋体"/>
          <w:sz w:val="24"/>
        </w:rPr>
        <w:t>1961.84 m</w:t>
      </w:r>
      <w:r>
        <w:rPr>
          <w:rFonts w:hAnsi="宋体" w:hint="eastAsia"/>
          <w:sz w:val="24"/>
        </w:rPr>
        <w:t>³</w:t>
      </w:r>
      <w:r>
        <w:rPr>
          <w:rFonts w:hAnsi="宋体"/>
          <w:sz w:val="24"/>
        </w:rPr>
        <w:t>/d</w:t>
      </w:r>
      <w:r>
        <w:rPr>
          <w:rFonts w:hAnsi="宋体" w:hint="eastAsia"/>
          <w:sz w:val="24"/>
        </w:rPr>
        <w:t>。</w:t>
      </w:r>
    </w:p>
    <w:p w:rsidR="0090458A" w:rsidRDefault="0090458A" w:rsidP="00405978">
      <w:pPr>
        <w:spacing w:line="440" w:lineRule="exact"/>
        <w:ind w:firstLineChars="200" w:firstLine="480"/>
        <w:rPr>
          <w:rFonts w:hAnsi="宋体"/>
          <w:sz w:val="24"/>
        </w:rPr>
      </w:pPr>
      <w:r>
        <w:rPr>
          <w:rFonts w:hAnsi="宋体" w:hint="eastAsia"/>
          <w:sz w:val="24"/>
        </w:rPr>
        <w:t>根据职教</w:t>
      </w:r>
      <w:proofErr w:type="gramStart"/>
      <w:r>
        <w:rPr>
          <w:rFonts w:hAnsi="宋体" w:hint="eastAsia"/>
          <w:sz w:val="24"/>
        </w:rPr>
        <w:t>园规</w:t>
      </w:r>
      <w:proofErr w:type="gramEnd"/>
      <w:r>
        <w:rPr>
          <w:rFonts w:hAnsi="宋体" w:hint="eastAsia"/>
          <w:sz w:val="24"/>
        </w:rPr>
        <w:t>划，升龙路及北环大道将随着湖南汽车工程职业学院、保险学校等整体开发而实施，目前升龙路及北环大道处于报建期，预计分别于</w:t>
      </w:r>
      <w:r>
        <w:rPr>
          <w:rFonts w:hAnsi="宋体"/>
          <w:sz w:val="24"/>
        </w:rPr>
        <w:t xml:space="preserve"> 2015</w:t>
      </w:r>
      <w:r>
        <w:rPr>
          <w:rFonts w:hAnsi="宋体" w:hint="eastAsia"/>
          <w:sz w:val="24"/>
        </w:rPr>
        <w:t>年</w:t>
      </w:r>
      <w:r>
        <w:rPr>
          <w:rFonts w:hAnsi="宋体"/>
          <w:sz w:val="24"/>
        </w:rPr>
        <w:t>12</w:t>
      </w:r>
      <w:r>
        <w:rPr>
          <w:rFonts w:hAnsi="宋体" w:hint="eastAsia"/>
          <w:sz w:val="24"/>
        </w:rPr>
        <w:t>月及</w:t>
      </w:r>
      <w:r>
        <w:rPr>
          <w:rFonts w:hAnsi="宋体"/>
          <w:sz w:val="24"/>
        </w:rPr>
        <w:t>2016</w:t>
      </w:r>
      <w:r>
        <w:rPr>
          <w:rFonts w:hAnsi="宋体" w:hint="eastAsia"/>
          <w:sz w:val="24"/>
        </w:rPr>
        <w:t>年</w:t>
      </w:r>
      <w:r>
        <w:rPr>
          <w:rFonts w:hAnsi="宋体"/>
          <w:sz w:val="24"/>
        </w:rPr>
        <w:t xml:space="preserve"> 8</w:t>
      </w:r>
      <w:r>
        <w:rPr>
          <w:rFonts w:hAnsi="宋体" w:hint="eastAsia"/>
          <w:sz w:val="24"/>
        </w:rPr>
        <w:t>月竣工验收，届时沿路雨污管道配套主体工程</w:t>
      </w:r>
      <w:proofErr w:type="gramStart"/>
      <w:r>
        <w:rPr>
          <w:rFonts w:hAnsi="宋体" w:hint="eastAsia"/>
          <w:sz w:val="24"/>
        </w:rPr>
        <w:t>均建设</w:t>
      </w:r>
      <w:proofErr w:type="gramEnd"/>
      <w:r>
        <w:rPr>
          <w:rFonts w:hAnsi="宋体" w:hint="eastAsia"/>
          <w:sz w:val="24"/>
        </w:rPr>
        <w:t>完成。而本项目竣工时间为</w:t>
      </w:r>
      <w:r>
        <w:rPr>
          <w:rFonts w:hAnsi="宋体"/>
          <w:sz w:val="24"/>
        </w:rPr>
        <w:t xml:space="preserve"> 2016</w:t>
      </w:r>
      <w:r>
        <w:rPr>
          <w:rFonts w:hAnsi="宋体" w:hint="eastAsia"/>
          <w:sz w:val="24"/>
        </w:rPr>
        <w:t>年</w:t>
      </w:r>
      <w:r>
        <w:rPr>
          <w:rFonts w:hAnsi="宋体"/>
          <w:sz w:val="24"/>
        </w:rPr>
        <w:t>12</w:t>
      </w:r>
      <w:r>
        <w:rPr>
          <w:rFonts w:hAnsi="宋体" w:hint="eastAsia"/>
          <w:sz w:val="24"/>
        </w:rPr>
        <w:t>月底，即晚于升龙路及北环大道的竣工时间。因此，本项目雨污水由校区雨污管网接入升龙路及北环大道雨污管网是可行的。同时，株洲市白石港水质净化中心建设工程为株洲市</w:t>
      </w:r>
      <w:r>
        <w:rPr>
          <w:rFonts w:hAnsi="宋体"/>
          <w:sz w:val="24"/>
        </w:rPr>
        <w:t xml:space="preserve"> 2010</w:t>
      </w:r>
      <w:r>
        <w:rPr>
          <w:rFonts w:hAnsi="宋体" w:hint="eastAsia"/>
          <w:sz w:val="24"/>
        </w:rPr>
        <w:t>年</w:t>
      </w:r>
      <w:r>
        <w:rPr>
          <w:rFonts w:hAnsi="宋体"/>
          <w:sz w:val="24"/>
        </w:rPr>
        <w:t>47</w:t>
      </w:r>
      <w:r>
        <w:rPr>
          <w:rFonts w:hAnsi="宋体" w:hint="eastAsia"/>
          <w:sz w:val="24"/>
        </w:rPr>
        <w:t>个重点前期项目之一，处理能力为</w:t>
      </w:r>
      <w:r>
        <w:rPr>
          <w:rFonts w:hAnsi="宋体"/>
          <w:sz w:val="24"/>
        </w:rPr>
        <w:t>8</w:t>
      </w:r>
      <w:r>
        <w:rPr>
          <w:rFonts w:hAnsi="宋体" w:hint="eastAsia"/>
          <w:sz w:val="24"/>
        </w:rPr>
        <w:t>万</w:t>
      </w:r>
      <w:r>
        <w:rPr>
          <w:rFonts w:hAnsi="宋体"/>
          <w:sz w:val="24"/>
        </w:rPr>
        <w:t>t/d</w:t>
      </w:r>
      <w:r>
        <w:rPr>
          <w:rFonts w:hAnsi="宋体" w:hint="eastAsia"/>
          <w:sz w:val="24"/>
        </w:rPr>
        <w:t>，服务范围包括云龙示范区起步区和田心片区，</w:t>
      </w:r>
      <w:proofErr w:type="gramStart"/>
      <w:r>
        <w:rPr>
          <w:rFonts w:hAnsi="宋体" w:hint="eastAsia"/>
          <w:sz w:val="24"/>
        </w:rPr>
        <w:t>职教园</w:t>
      </w:r>
      <w:proofErr w:type="gramEnd"/>
      <w:r>
        <w:rPr>
          <w:rFonts w:hAnsi="宋体" w:hint="eastAsia"/>
          <w:sz w:val="24"/>
        </w:rPr>
        <w:t>在其服务范围之内，其一期工程已于</w:t>
      </w:r>
      <w:r>
        <w:rPr>
          <w:rFonts w:hAnsi="宋体"/>
          <w:sz w:val="24"/>
        </w:rPr>
        <w:t xml:space="preserve"> 2013</w:t>
      </w:r>
      <w:r>
        <w:rPr>
          <w:rFonts w:hAnsi="宋体" w:hint="eastAsia"/>
          <w:sz w:val="24"/>
        </w:rPr>
        <w:t>年</w:t>
      </w:r>
      <w:r>
        <w:rPr>
          <w:rFonts w:hAnsi="宋体"/>
          <w:sz w:val="24"/>
        </w:rPr>
        <w:t>12</w:t>
      </w:r>
      <w:r>
        <w:rPr>
          <w:rFonts w:hAnsi="宋体" w:hint="eastAsia"/>
          <w:sz w:val="24"/>
        </w:rPr>
        <w:t>月</w:t>
      </w:r>
      <w:r>
        <w:rPr>
          <w:rFonts w:hAnsi="宋体"/>
          <w:sz w:val="24"/>
        </w:rPr>
        <w:t>31</w:t>
      </w:r>
      <w:r>
        <w:rPr>
          <w:rFonts w:hAnsi="宋体" w:hint="eastAsia"/>
          <w:sz w:val="24"/>
        </w:rPr>
        <w:t>日建成投入使用。因此，本项目生活污水排入白石港水质净化中心处理是可行的。</w:t>
      </w:r>
    </w:p>
    <w:p w:rsidR="0090458A" w:rsidRDefault="0090458A">
      <w:pPr>
        <w:pStyle w:val="3"/>
        <w:spacing w:line="440" w:lineRule="exact"/>
      </w:pPr>
      <w:r>
        <w:t>2.5.2</w:t>
      </w:r>
      <w:r>
        <w:rPr>
          <w:rFonts w:hAnsi="宋体" w:hint="eastAsia"/>
        </w:rPr>
        <w:t>燃气供应</w:t>
      </w:r>
    </w:p>
    <w:p w:rsidR="0090458A" w:rsidRDefault="0090458A" w:rsidP="00405978">
      <w:pPr>
        <w:spacing w:line="440" w:lineRule="exact"/>
        <w:ind w:firstLineChars="200" w:firstLine="480"/>
        <w:rPr>
          <w:rFonts w:hAnsi="宋体"/>
          <w:sz w:val="24"/>
        </w:rPr>
      </w:pPr>
      <w:r>
        <w:rPr>
          <w:rFonts w:hAnsi="宋体" w:hint="eastAsia"/>
          <w:sz w:val="24"/>
        </w:rPr>
        <w:t>本项目燃气将由升龙路中压燃气管道就近引入，室外燃气管道埋于地下，管道采用加强级防腐处理，穿越道路部分加装套管。根据</w:t>
      </w:r>
      <w:proofErr w:type="gramStart"/>
      <w:r>
        <w:rPr>
          <w:rFonts w:hAnsi="宋体" w:hint="eastAsia"/>
          <w:sz w:val="24"/>
        </w:rPr>
        <w:t>职教城</w:t>
      </w:r>
      <w:proofErr w:type="gramEnd"/>
      <w:r>
        <w:rPr>
          <w:rFonts w:hAnsi="宋体" w:hint="eastAsia"/>
          <w:sz w:val="24"/>
        </w:rPr>
        <w:t>规划，升龙路的建设将随着湖南汽车工程职业学院新校区、保险学校及周边配套道路等整体开发而实施，目前已进入报建期，预计于</w:t>
      </w:r>
      <w:r>
        <w:rPr>
          <w:rFonts w:hAnsi="宋体"/>
          <w:sz w:val="24"/>
        </w:rPr>
        <w:t>2015</w:t>
      </w:r>
      <w:r>
        <w:rPr>
          <w:rFonts w:hAnsi="宋体" w:hint="eastAsia"/>
          <w:sz w:val="24"/>
        </w:rPr>
        <w:t>年年底竣工，届时升龙路配套的燃气管道亦将完成，即先于本项目完成，因此本项目从升龙路燃气管道引入燃气是可行的。目前株洲职业教育大学城已与新奥燃气能源公司达成合作意向，能有好充足的燃气供应。</w:t>
      </w:r>
    </w:p>
    <w:p w:rsidR="0090458A" w:rsidRDefault="0090458A">
      <w:pPr>
        <w:pStyle w:val="3"/>
        <w:spacing w:line="440" w:lineRule="exact"/>
      </w:pPr>
      <w:r>
        <w:lastRenderedPageBreak/>
        <w:t>2.5.3</w:t>
      </w:r>
      <w:r>
        <w:rPr>
          <w:rFonts w:hAnsi="宋体" w:hint="eastAsia"/>
        </w:rPr>
        <w:t>供配电</w:t>
      </w:r>
    </w:p>
    <w:p w:rsidR="0090458A" w:rsidRDefault="0090458A" w:rsidP="00405978">
      <w:pPr>
        <w:spacing w:line="440" w:lineRule="exact"/>
        <w:ind w:firstLineChars="200" w:firstLine="480"/>
        <w:rPr>
          <w:sz w:val="24"/>
        </w:rPr>
      </w:pPr>
      <w:r>
        <w:rPr>
          <w:rFonts w:hint="eastAsia"/>
          <w:sz w:val="24"/>
        </w:rPr>
        <w:t>（</w:t>
      </w:r>
      <w:r>
        <w:rPr>
          <w:sz w:val="24"/>
        </w:rPr>
        <w:t>1</w:t>
      </w:r>
      <w:r>
        <w:rPr>
          <w:rFonts w:hint="eastAsia"/>
          <w:sz w:val="24"/>
        </w:rPr>
        <w:t>）负荷分级</w:t>
      </w:r>
    </w:p>
    <w:p w:rsidR="0090458A" w:rsidRDefault="0090458A" w:rsidP="00405978">
      <w:pPr>
        <w:spacing w:line="440" w:lineRule="exact"/>
        <w:ind w:firstLineChars="200" w:firstLine="480"/>
        <w:rPr>
          <w:sz w:val="24"/>
        </w:rPr>
      </w:pPr>
      <w:r>
        <w:rPr>
          <w:rFonts w:hint="eastAsia"/>
          <w:sz w:val="24"/>
        </w:rPr>
        <w:t>项目主要为多层建筑，为三类用电负荷。</w:t>
      </w:r>
    </w:p>
    <w:p w:rsidR="0090458A" w:rsidRDefault="0090458A" w:rsidP="00405978">
      <w:pPr>
        <w:spacing w:line="440" w:lineRule="exact"/>
        <w:ind w:firstLineChars="200" w:firstLine="480"/>
        <w:rPr>
          <w:sz w:val="24"/>
        </w:rPr>
      </w:pPr>
      <w:r>
        <w:rPr>
          <w:rFonts w:hint="eastAsia"/>
          <w:sz w:val="24"/>
        </w:rPr>
        <w:t>（</w:t>
      </w:r>
      <w:r>
        <w:rPr>
          <w:sz w:val="24"/>
        </w:rPr>
        <w:t>2</w:t>
      </w:r>
      <w:r>
        <w:rPr>
          <w:rFonts w:hint="eastAsia"/>
          <w:sz w:val="24"/>
        </w:rPr>
        <w:t>）供电电源</w:t>
      </w:r>
    </w:p>
    <w:p w:rsidR="0090458A" w:rsidRDefault="0090458A" w:rsidP="00405978">
      <w:pPr>
        <w:spacing w:line="440" w:lineRule="exact"/>
        <w:ind w:firstLineChars="200" w:firstLine="480"/>
        <w:rPr>
          <w:sz w:val="24"/>
        </w:rPr>
      </w:pPr>
      <w:r>
        <w:rPr>
          <w:rFonts w:hint="eastAsia"/>
          <w:sz w:val="24"/>
        </w:rPr>
        <w:t>由职教园区的距离本项目最近的桂花变电站采用电缆直埋引入，用电能满足本项目需要。本项目建成后年用电量约为</w:t>
      </w:r>
      <w:r>
        <w:rPr>
          <w:sz w:val="24"/>
        </w:rPr>
        <w:t xml:space="preserve"> 254</w:t>
      </w:r>
      <w:r>
        <w:rPr>
          <w:rFonts w:hint="eastAsia"/>
          <w:sz w:val="24"/>
        </w:rPr>
        <w:t>万度。</w:t>
      </w:r>
    </w:p>
    <w:p w:rsidR="0090458A" w:rsidRDefault="0090458A">
      <w:pPr>
        <w:pStyle w:val="3"/>
        <w:spacing w:line="440" w:lineRule="exact"/>
      </w:pPr>
      <w:r>
        <w:t>2.5.4</w:t>
      </w:r>
      <w:r>
        <w:rPr>
          <w:rFonts w:hint="eastAsia"/>
        </w:rPr>
        <w:t>暖通</w:t>
      </w:r>
    </w:p>
    <w:p w:rsidR="0090458A" w:rsidRDefault="0090458A" w:rsidP="00405978">
      <w:pPr>
        <w:spacing w:line="440" w:lineRule="exact"/>
        <w:ind w:firstLineChars="200" w:firstLine="480"/>
        <w:rPr>
          <w:rFonts w:hAnsi="宋体"/>
          <w:sz w:val="24"/>
          <w:u w:val="single"/>
        </w:rPr>
      </w:pPr>
      <w:r>
        <w:rPr>
          <w:rFonts w:hAnsi="宋体" w:hint="eastAsia"/>
          <w:sz w:val="24"/>
          <w:u w:val="single"/>
        </w:rPr>
        <w:t>本项目供热为热水供热，热源来自于锅炉房，设置</w:t>
      </w:r>
      <w:r>
        <w:rPr>
          <w:rFonts w:hAnsi="宋体"/>
          <w:sz w:val="24"/>
          <w:u w:val="single"/>
        </w:rPr>
        <w:t>2t/h</w:t>
      </w:r>
      <w:r>
        <w:rPr>
          <w:rFonts w:hAnsi="宋体" w:hint="eastAsia"/>
          <w:sz w:val="24"/>
          <w:u w:val="single"/>
        </w:rPr>
        <w:t>天然气锅炉</w:t>
      </w:r>
      <w:r>
        <w:rPr>
          <w:rFonts w:hAnsi="宋体"/>
          <w:sz w:val="24"/>
          <w:u w:val="single"/>
        </w:rPr>
        <w:t>1</w:t>
      </w:r>
      <w:r>
        <w:rPr>
          <w:rFonts w:hAnsi="宋体" w:hint="eastAsia"/>
          <w:sz w:val="24"/>
          <w:u w:val="single"/>
        </w:rPr>
        <w:t>台，燃料为清洁能源天然气，锅炉用燃气量约为</w:t>
      </w:r>
      <w:r>
        <w:rPr>
          <w:rFonts w:hAnsi="宋体"/>
          <w:sz w:val="24"/>
          <w:u w:val="single"/>
        </w:rPr>
        <w:t xml:space="preserve"> 12.75</w:t>
      </w:r>
      <w:r>
        <w:rPr>
          <w:rFonts w:hAnsi="宋体" w:hint="eastAsia"/>
          <w:sz w:val="24"/>
          <w:u w:val="single"/>
        </w:rPr>
        <w:t>万</w:t>
      </w:r>
      <w:r>
        <w:rPr>
          <w:rFonts w:hAnsi="宋体"/>
          <w:sz w:val="24"/>
          <w:u w:val="single"/>
        </w:rPr>
        <w:t>m</w:t>
      </w:r>
      <w:r>
        <w:rPr>
          <w:rFonts w:hAnsi="宋体" w:hint="eastAsia"/>
          <w:sz w:val="24"/>
          <w:u w:val="single"/>
        </w:rPr>
        <w:t>³</w:t>
      </w:r>
      <w:r>
        <w:rPr>
          <w:rFonts w:hAnsi="宋体"/>
          <w:sz w:val="24"/>
          <w:u w:val="single"/>
        </w:rPr>
        <w:t>/a</w:t>
      </w:r>
      <w:r>
        <w:rPr>
          <w:rFonts w:hAnsi="宋体" w:hint="eastAsia"/>
          <w:sz w:val="24"/>
          <w:u w:val="single"/>
        </w:rPr>
        <w:t>。</w:t>
      </w:r>
    </w:p>
    <w:p w:rsidR="0090458A" w:rsidRDefault="0090458A">
      <w:pPr>
        <w:pStyle w:val="3"/>
        <w:spacing w:line="440" w:lineRule="exact"/>
      </w:pPr>
      <w:r>
        <w:t>2.5.5</w:t>
      </w:r>
      <w:r>
        <w:rPr>
          <w:rFonts w:hint="eastAsia"/>
        </w:rPr>
        <w:t>弱电系统</w:t>
      </w:r>
    </w:p>
    <w:p w:rsidR="0090458A" w:rsidRDefault="0090458A" w:rsidP="00405978">
      <w:pPr>
        <w:spacing w:line="440" w:lineRule="exact"/>
        <w:ind w:firstLineChars="200" w:firstLine="480"/>
        <w:rPr>
          <w:rFonts w:hAnsi="宋体"/>
          <w:sz w:val="24"/>
        </w:rPr>
      </w:pPr>
      <w:r>
        <w:rPr>
          <w:rFonts w:hAnsi="宋体" w:hint="eastAsia"/>
          <w:sz w:val="24"/>
        </w:rPr>
        <w:t>项目所在区域电信、宽带网络、有线电视等电信设施均已配套完善，项目均可就近接入。</w:t>
      </w:r>
    </w:p>
    <w:p w:rsidR="0090458A" w:rsidRDefault="0090458A">
      <w:pPr>
        <w:pStyle w:val="3"/>
        <w:spacing w:line="440" w:lineRule="exact"/>
      </w:pPr>
      <w:r>
        <w:t>2.5.6</w:t>
      </w:r>
      <w:r>
        <w:rPr>
          <w:rFonts w:hAnsi="宋体" w:hint="eastAsia"/>
        </w:rPr>
        <w:t>消防安全</w:t>
      </w:r>
    </w:p>
    <w:p w:rsidR="0090458A" w:rsidRDefault="0090458A" w:rsidP="00405978">
      <w:pPr>
        <w:adjustRightInd w:val="0"/>
        <w:spacing w:line="440" w:lineRule="exact"/>
        <w:ind w:firstLineChars="200" w:firstLine="480"/>
        <w:rPr>
          <w:rFonts w:hAnsi="宋体"/>
          <w:sz w:val="24"/>
        </w:rPr>
      </w:pPr>
      <w:r>
        <w:rPr>
          <w:rFonts w:hAnsi="宋体" w:hint="eastAsia"/>
          <w:sz w:val="24"/>
        </w:rPr>
        <w:t>（</w:t>
      </w:r>
      <w:r>
        <w:rPr>
          <w:rFonts w:hAnsi="宋体"/>
          <w:sz w:val="24"/>
        </w:rPr>
        <w:t>1</w:t>
      </w:r>
      <w:r>
        <w:rPr>
          <w:rFonts w:hAnsi="宋体" w:hint="eastAsia"/>
          <w:sz w:val="24"/>
        </w:rPr>
        <w:t>）校区所有设备房间的防火门均为甲级钢制防火门，防火卷帘耐火极限不应低于</w:t>
      </w:r>
      <w:r>
        <w:rPr>
          <w:rFonts w:hAnsi="宋体"/>
          <w:sz w:val="24"/>
        </w:rPr>
        <w:t>3</w:t>
      </w:r>
      <w:r>
        <w:rPr>
          <w:rFonts w:hAnsi="宋体" w:hint="eastAsia"/>
          <w:sz w:val="24"/>
        </w:rPr>
        <w:t>小时，防火卷帘与楼板、梁和墙柱之间的间隙应采用防火封堵材料封堵。</w:t>
      </w:r>
    </w:p>
    <w:p w:rsidR="0090458A" w:rsidRDefault="0090458A" w:rsidP="00405978">
      <w:pPr>
        <w:adjustRightInd w:val="0"/>
        <w:spacing w:line="440" w:lineRule="exact"/>
        <w:ind w:firstLineChars="200" w:firstLine="480"/>
        <w:rPr>
          <w:rFonts w:hAnsi="宋体"/>
          <w:sz w:val="24"/>
        </w:rPr>
      </w:pPr>
      <w:r>
        <w:rPr>
          <w:rFonts w:hAnsi="宋体" w:hint="eastAsia"/>
          <w:sz w:val="24"/>
        </w:rPr>
        <w:t>（</w:t>
      </w:r>
      <w:r>
        <w:rPr>
          <w:rFonts w:hAnsi="宋体"/>
          <w:sz w:val="24"/>
        </w:rPr>
        <w:t>2</w:t>
      </w:r>
      <w:r>
        <w:rPr>
          <w:rFonts w:hAnsi="宋体" w:hint="eastAsia"/>
          <w:sz w:val="24"/>
        </w:rPr>
        <w:t>）所有穿越防火墙及隔墙的管线均用不燃材料填实，通过防火墙或防火门下的管线沟，应采用不燃材料将通过处的管线沟间隙紧密填实。</w:t>
      </w:r>
    </w:p>
    <w:p w:rsidR="0090458A" w:rsidRDefault="0090458A" w:rsidP="00405978">
      <w:pPr>
        <w:adjustRightInd w:val="0"/>
        <w:spacing w:line="440" w:lineRule="exact"/>
        <w:ind w:firstLineChars="200" w:firstLine="480"/>
        <w:rPr>
          <w:rFonts w:hAnsi="宋体"/>
          <w:sz w:val="24"/>
        </w:rPr>
      </w:pPr>
      <w:r>
        <w:rPr>
          <w:rFonts w:hAnsi="宋体" w:hint="eastAsia"/>
          <w:sz w:val="24"/>
        </w:rPr>
        <w:t>（</w:t>
      </w:r>
      <w:r>
        <w:rPr>
          <w:rFonts w:hAnsi="宋体"/>
          <w:sz w:val="24"/>
        </w:rPr>
        <w:t>3</w:t>
      </w:r>
      <w:r>
        <w:rPr>
          <w:rFonts w:hAnsi="宋体" w:hint="eastAsia"/>
          <w:sz w:val="24"/>
        </w:rPr>
        <w:t>）防火墙应直接砌在基础和钢筋混凝土的框架上，防火隔墙可砌筑在</w:t>
      </w:r>
      <w:proofErr w:type="gramStart"/>
      <w:r>
        <w:rPr>
          <w:rFonts w:hAnsi="宋体" w:hint="eastAsia"/>
          <w:sz w:val="24"/>
        </w:rPr>
        <w:t>不</w:t>
      </w:r>
      <w:proofErr w:type="gramEnd"/>
      <w:r>
        <w:rPr>
          <w:rFonts w:hAnsi="宋体" w:hint="eastAsia"/>
          <w:sz w:val="24"/>
        </w:rPr>
        <w:t>燃烧体的地面或者钢筋混凝土梁上，防火墙、防火隔墙均应砌至梁、板底部。</w:t>
      </w:r>
    </w:p>
    <w:p w:rsidR="0090458A" w:rsidRDefault="0090458A" w:rsidP="00405978">
      <w:pPr>
        <w:adjustRightInd w:val="0"/>
        <w:spacing w:line="440" w:lineRule="exact"/>
        <w:ind w:firstLineChars="200" w:firstLine="480"/>
        <w:rPr>
          <w:rFonts w:hAnsi="宋体"/>
          <w:sz w:val="24"/>
        </w:rPr>
      </w:pPr>
      <w:r>
        <w:rPr>
          <w:rFonts w:hAnsi="宋体" w:hint="eastAsia"/>
          <w:sz w:val="24"/>
        </w:rPr>
        <w:t>（</w:t>
      </w:r>
      <w:r>
        <w:rPr>
          <w:rFonts w:hAnsi="宋体"/>
          <w:sz w:val="24"/>
        </w:rPr>
        <w:t>4</w:t>
      </w:r>
      <w:r>
        <w:rPr>
          <w:rFonts w:hAnsi="宋体" w:hint="eastAsia"/>
          <w:sz w:val="24"/>
        </w:rPr>
        <w:t>）变形缝结构基层应采用不燃烧材料，表面不应采用可燃或易燃材料。</w:t>
      </w:r>
    </w:p>
    <w:p w:rsidR="0090458A" w:rsidRDefault="0090458A" w:rsidP="00405978">
      <w:pPr>
        <w:adjustRightInd w:val="0"/>
        <w:spacing w:line="440" w:lineRule="exact"/>
        <w:ind w:firstLineChars="200" w:firstLine="480"/>
        <w:rPr>
          <w:rFonts w:hAnsi="宋体"/>
          <w:sz w:val="24"/>
        </w:rPr>
      </w:pPr>
      <w:r>
        <w:rPr>
          <w:rFonts w:hAnsi="宋体" w:hint="eastAsia"/>
          <w:sz w:val="24"/>
        </w:rPr>
        <w:t>（</w:t>
      </w:r>
      <w:r>
        <w:rPr>
          <w:rFonts w:hAnsi="宋体"/>
          <w:sz w:val="24"/>
        </w:rPr>
        <w:t>5</w:t>
      </w:r>
      <w:r>
        <w:rPr>
          <w:rFonts w:hAnsi="宋体" w:hint="eastAsia"/>
          <w:sz w:val="24"/>
        </w:rPr>
        <w:t>）校区每个防火分区均有不少于</w:t>
      </w:r>
      <w:r>
        <w:rPr>
          <w:rFonts w:hAnsi="宋体"/>
          <w:sz w:val="24"/>
        </w:rPr>
        <w:t>2</w:t>
      </w:r>
      <w:r>
        <w:rPr>
          <w:rFonts w:hAnsi="宋体" w:hint="eastAsia"/>
          <w:sz w:val="24"/>
        </w:rPr>
        <w:t>个的安全疏散口。</w:t>
      </w:r>
    </w:p>
    <w:p w:rsidR="0090458A" w:rsidRDefault="0090458A">
      <w:pPr>
        <w:pStyle w:val="2"/>
        <w:spacing w:before="156" w:line="440" w:lineRule="exact"/>
      </w:pPr>
      <w:bookmarkStart w:id="56" w:name="_Toc409011841"/>
      <w:r>
        <w:t xml:space="preserve">2.6 </w:t>
      </w:r>
      <w:r>
        <w:rPr>
          <w:rFonts w:hint="eastAsia"/>
        </w:rPr>
        <w:t>土地利用现状及拆迁与安置工程</w:t>
      </w:r>
      <w:bookmarkEnd w:id="56"/>
    </w:p>
    <w:p w:rsidR="0090458A" w:rsidRDefault="0090458A" w:rsidP="00405978">
      <w:pPr>
        <w:adjustRightInd w:val="0"/>
        <w:spacing w:line="440" w:lineRule="exact"/>
        <w:ind w:firstLineChars="200" w:firstLine="480"/>
        <w:rPr>
          <w:rFonts w:hAnsi="宋体"/>
          <w:sz w:val="24"/>
          <w:u w:val="single"/>
        </w:rPr>
      </w:pPr>
      <w:r>
        <w:rPr>
          <w:rFonts w:hAnsi="宋体" w:hint="eastAsia"/>
          <w:sz w:val="24"/>
          <w:u w:val="single"/>
        </w:rPr>
        <w:t>本项目建设地土地利用现状以菜地、林地、水塘为主，其中包含部分宅基地，不占用基本农田。菜地占地面积约</w:t>
      </w:r>
      <w:r>
        <w:rPr>
          <w:rFonts w:hAnsi="宋体"/>
          <w:sz w:val="24"/>
          <w:u w:val="single"/>
        </w:rPr>
        <w:t>87781.12m</w:t>
      </w:r>
      <w:r>
        <w:rPr>
          <w:rFonts w:hAnsi="宋体"/>
          <w:sz w:val="24"/>
          <w:u w:val="single"/>
          <w:vertAlign w:val="superscript"/>
        </w:rPr>
        <w:t>2</w:t>
      </w:r>
      <w:r>
        <w:rPr>
          <w:rFonts w:hAnsi="宋体" w:hint="eastAsia"/>
          <w:sz w:val="24"/>
          <w:u w:val="single"/>
        </w:rPr>
        <w:t>，水塘水域面积约</w:t>
      </w:r>
      <w:r>
        <w:rPr>
          <w:rFonts w:hAnsi="宋体"/>
          <w:sz w:val="24"/>
          <w:u w:val="single"/>
        </w:rPr>
        <w:t>23591.88m</w:t>
      </w:r>
      <w:r>
        <w:rPr>
          <w:rFonts w:hAnsi="宋体"/>
          <w:sz w:val="24"/>
          <w:u w:val="single"/>
          <w:vertAlign w:val="superscript"/>
        </w:rPr>
        <w:t>2</w:t>
      </w:r>
      <w:r>
        <w:rPr>
          <w:rFonts w:hAnsi="宋体" w:hint="eastAsia"/>
          <w:sz w:val="24"/>
          <w:u w:val="single"/>
        </w:rPr>
        <w:t>，，林地面积</w:t>
      </w:r>
      <w:r>
        <w:rPr>
          <w:rFonts w:hAnsi="宋体"/>
          <w:sz w:val="24"/>
          <w:u w:val="single"/>
        </w:rPr>
        <w:t>279337.46m</w:t>
      </w:r>
      <w:r>
        <w:rPr>
          <w:rFonts w:hAnsi="宋体"/>
          <w:sz w:val="24"/>
          <w:u w:val="single"/>
          <w:vertAlign w:val="superscript"/>
        </w:rPr>
        <w:t>2</w:t>
      </w:r>
      <w:r>
        <w:rPr>
          <w:rFonts w:hAnsi="宋体" w:hint="eastAsia"/>
          <w:sz w:val="24"/>
          <w:u w:val="single"/>
        </w:rPr>
        <w:t>，其余部分为宅基地。水塘最大储水量约</w:t>
      </w:r>
      <w:r>
        <w:rPr>
          <w:rFonts w:hAnsi="宋体"/>
          <w:sz w:val="24"/>
          <w:u w:val="single"/>
        </w:rPr>
        <w:t>100m</w:t>
      </w:r>
      <w:r>
        <w:rPr>
          <w:rFonts w:hAnsi="宋体"/>
          <w:sz w:val="24"/>
          <w:u w:val="single"/>
          <w:vertAlign w:val="superscript"/>
        </w:rPr>
        <w:t>3</w:t>
      </w:r>
      <w:r>
        <w:rPr>
          <w:rFonts w:hAnsi="宋体" w:hint="eastAsia"/>
          <w:sz w:val="24"/>
          <w:u w:val="single"/>
        </w:rPr>
        <w:t>，储水用途为农业灌溉用水。水塘将采取清淤换填方式填平。该地块为《株洲市城市总体规划（（</w:t>
      </w:r>
      <w:r>
        <w:rPr>
          <w:rFonts w:hAnsi="宋体"/>
          <w:sz w:val="24"/>
          <w:u w:val="single"/>
        </w:rPr>
        <w:t>2006-2020</w:t>
      </w:r>
      <w:r>
        <w:rPr>
          <w:rFonts w:hAnsi="宋体" w:hint="eastAsia"/>
          <w:sz w:val="24"/>
          <w:u w:val="single"/>
        </w:rPr>
        <w:t>）》（</w:t>
      </w:r>
      <w:r>
        <w:rPr>
          <w:rFonts w:hAnsi="宋体"/>
          <w:sz w:val="24"/>
          <w:u w:val="single"/>
        </w:rPr>
        <w:t>2013</w:t>
      </w:r>
      <w:r>
        <w:rPr>
          <w:rFonts w:hAnsi="宋体" w:hint="eastAsia"/>
          <w:sz w:val="24"/>
          <w:u w:val="single"/>
        </w:rPr>
        <w:t>年修订）中的教育科研用地，本项目的建设符合城市总体规划。</w:t>
      </w:r>
    </w:p>
    <w:p w:rsidR="0090458A" w:rsidRDefault="0090458A" w:rsidP="00405978">
      <w:pPr>
        <w:spacing w:line="480" w:lineRule="exact"/>
        <w:ind w:firstLineChars="200" w:firstLine="480"/>
        <w:rPr>
          <w:rFonts w:hAnsi="宋体"/>
          <w:sz w:val="24"/>
          <w:u w:val="single"/>
        </w:rPr>
      </w:pPr>
      <w:r>
        <w:rPr>
          <w:rFonts w:hint="eastAsia"/>
          <w:sz w:val="24"/>
          <w:u w:val="single"/>
        </w:rPr>
        <w:t>本项目建设涉及拆迁居民</w:t>
      </w:r>
      <w:r>
        <w:rPr>
          <w:sz w:val="24"/>
          <w:u w:val="single"/>
        </w:rPr>
        <w:t xml:space="preserve"> 19</w:t>
      </w:r>
      <w:r>
        <w:rPr>
          <w:rFonts w:hint="eastAsia"/>
          <w:sz w:val="24"/>
          <w:u w:val="single"/>
        </w:rPr>
        <w:t>户，拆迁面积约为</w:t>
      </w:r>
      <w:r>
        <w:rPr>
          <w:sz w:val="24"/>
          <w:u w:val="single"/>
        </w:rPr>
        <w:t>6279.5m2</w:t>
      </w:r>
      <w:r>
        <w:rPr>
          <w:rFonts w:hint="eastAsia"/>
          <w:sz w:val="24"/>
          <w:u w:val="single"/>
        </w:rPr>
        <w:t>，同时涉及搬迁高压电线</w:t>
      </w:r>
      <w:r>
        <w:rPr>
          <w:sz w:val="24"/>
          <w:u w:val="single"/>
        </w:rPr>
        <w:t xml:space="preserve"> 2</w:t>
      </w:r>
      <w:r>
        <w:rPr>
          <w:rFonts w:hint="eastAsia"/>
          <w:sz w:val="24"/>
          <w:u w:val="single"/>
        </w:rPr>
        <w:t>根，中低压线</w:t>
      </w:r>
      <w:r>
        <w:rPr>
          <w:sz w:val="24"/>
          <w:u w:val="single"/>
        </w:rPr>
        <w:t xml:space="preserve"> 15</w:t>
      </w:r>
      <w:r>
        <w:rPr>
          <w:rFonts w:hint="eastAsia"/>
          <w:sz w:val="24"/>
          <w:u w:val="single"/>
        </w:rPr>
        <w:t>根。区内的电线在北环大道修建时进行搬迁，本项目评价范围不涉及电杆搬迁；征地、拆迁、安置补偿工作由</w:t>
      </w:r>
      <w:proofErr w:type="gramStart"/>
      <w:r>
        <w:rPr>
          <w:rFonts w:hint="eastAsia"/>
          <w:sz w:val="24"/>
          <w:u w:val="single"/>
        </w:rPr>
        <w:t>职教园</w:t>
      </w:r>
      <w:proofErr w:type="gramEnd"/>
      <w:r>
        <w:rPr>
          <w:rFonts w:hint="eastAsia"/>
          <w:sz w:val="24"/>
          <w:u w:val="single"/>
        </w:rPr>
        <w:t>统一负责，征地拆迁安置完成后交付建设单位开发建设。因此本次评价范围不涉及征地、拆迁及安置内容</w:t>
      </w:r>
      <w:r>
        <w:rPr>
          <w:rFonts w:hAnsi="宋体" w:hint="eastAsia"/>
          <w:sz w:val="24"/>
          <w:u w:val="single"/>
        </w:rPr>
        <w:t>。</w:t>
      </w:r>
    </w:p>
    <w:p w:rsidR="0090458A" w:rsidRDefault="0090458A">
      <w:pPr>
        <w:pStyle w:val="2"/>
        <w:spacing w:before="156" w:line="420" w:lineRule="exact"/>
      </w:pPr>
      <w:bookmarkStart w:id="57" w:name="_Toc409011842"/>
      <w:r>
        <w:lastRenderedPageBreak/>
        <w:t xml:space="preserve">2.7 </w:t>
      </w:r>
      <w:r>
        <w:rPr>
          <w:rFonts w:hint="eastAsia"/>
        </w:rPr>
        <w:t>土石方平衡</w:t>
      </w:r>
      <w:bookmarkEnd w:id="57"/>
    </w:p>
    <w:p w:rsidR="0090458A" w:rsidRDefault="0090458A" w:rsidP="00405978">
      <w:pPr>
        <w:spacing w:line="360" w:lineRule="auto"/>
        <w:ind w:firstLineChars="200" w:firstLine="480"/>
        <w:rPr>
          <w:rFonts w:hAnsi="宋体"/>
          <w:u w:val="single"/>
        </w:rPr>
      </w:pPr>
      <w:r>
        <w:rPr>
          <w:rFonts w:hint="eastAsia"/>
          <w:sz w:val="24"/>
          <w:u w:val="single"/>
        </w:rPr>
        <w:t>本项目已与</w:t>
      </w:r>
      <w:r>
        <w:rPr>
          <w:sz w:val="24"/>
          <w:u w:val="single"/>
        </w:rPr>
        <w:t>2014</w:t>
      </w:r>
      <w:r>
        <w:rPr>
          <w:rFonts w:hint="eastAsia"/>
          <w:sz w:val="24"/>
          <w:u w:val="single"/>
        </w:rPr>
        <w:t>年</w:t>
      </w:r>
      <w:r>
        <w:rPr>
          <w:sz w:val="24"/>
          <w:u w:val="single"/>
        </w:rPr>
        <w:t>12</w:t>
      </w:r>
      <w:r>
        <w:rPr>
          <w:rFonts w:hint="eastAsia"/>
          <w:sz w:val="24"/>
          <w:u w:val="single"/>
        </w:rPr>
        <w:t>月完成水土保持方案编制工作，根据水</w:t>
      </w:r>
      <w:proofErr w:type="gramStart"/>
      <w:r>
        <w:rPr>
          <w:rFonts w:hint="eastAsia"/>
          <w:sz w:val="24"/>
          <w:u w:val="single"/>
        </w:rPr>
        <w:t>保报告</w:t>
      </w:r>
      <w:proofErr w:type="gramEnd"/>
      <w:r>
        <w:rPr>
          <w:rFonts w:hint="eastAsia"/>
          <w:sz w:val="24"/>
          <w:u w:val="single"/>
        </w:rPr>
        <w:t>中的计算，项目地块项目占地范围内地势起伏，中间高、东西两侧山体间地势较低，高程处于</w:t>
      </w:r>
      <w:r>
        <w:rPr>
          <w:sz w:val="24"/>
          <w:u w:val="single"/>
        </w:rPr>
        <w:t>48.66m~87.10m</w:t>
      </w:r>
      <w:r>
        <w:rPr>
          <w:rFonts w:hint="eastAsia"/>
          <w:sz w:val="24"/>
          <w:u w:val="single"/>
        </w:rPr>
        <w:t>之间，相对高差</w:t>
      </w:r>
      <w:r>
        <w:rPr>
          <w:sz w:val="24"/>
          <w:u w:val="single"/>
        </w:rPr>
        <w:t>38.44m</w:t>
      </w:r>
      <w:r>
        <w:rPr>
          <w:rFonts w:hint="eastAsia"/>
          <w:sz w:val="24"/>
          <w:u w:val="single"/>
        </w:rPr>
        <w:t>，最低点位于地块东北侧耕地，最高点位于地块中部山体</w:t>
      </w:r>
      <w:r>
        <w:rPr>
          <w:rFonts w:hAnsi="宋体" w:hint="eastAsia"/>
          <w:u w:val="single"/>
        </w:rPr>
        <w:t>，</w:t>
      </w:r>
      <w:r>
        <w:rPr>
          <w:rFonts w:hint="eastAsia"/>
          <w:sz w:val="24"/>
          <w:u w:val="single"/>
        </w:rPr>
        <w:t>根据项目土地标高现状和建设标高核算，</w:t>
      </w:r>
      <w:bookmarkStart w:id="58" w:name="_Toc114456535"/>
      <w:r>
        <w:rPr>
          <w:rFonts w:hint="eastAsia"/>
          <w:sz w:val="24"/>
          <w:u w:val="single"/>
        </w:rPr>
        <w:t>项目总挖方</w:t>
      </w:r>
      <w:r>
        <w:rPr>
          <w:sz w:val="24"/>
          <w:u w:val="single"/>
        </w:rPr>
        <w:t>98.09</w:t>
      </w:r>
      <w:r>
        <w:rPr>
          <w:rFonts w:hint="eastAsia"/>
          <w:sz w:val="24"/>
          <w:u w:val="single"/>
        </w:rPr>
        <w:t>万</w:t>
      </w:r>
      <w:r>
        <w:rPr>
          <w:sz w:val="24"/>
          <w:u w:val="single"/>
        </w:rPr>
        <w:t>m</w:t>
      </w:r>
      <w:r>
        <w:rPr>
          <w:rFonts w:hint="eastAsia"/>
          <w:sz w:val="24"/>
          <w:u w:val="single"/>
        </w:rPr>
        <w:t>³，总填方</w:t>
      </w:r>
      <w:r>
        <w:rPr>
          <w:sz w:val="24"/>
          <w:u w:val="single"/>
        </w:rPr>
        <w:t>68.80</w:t>
      </w:r>
      <w:r>
        <w:rPr>
          <w:rFonts w:hint="eastAsia"/>
          <w:sz w:val="24"/>
          <w:u w:val="single"/>
        </w:rPr>
        <w:t>万</w:t>
      </w:r>
      <w:r>
        <w:rPr>
          <w:sz w:val="24"/>
          <w:u w:val="single"/>
        </w:rPr>
        <w:t>m3</w:t>
      </w:r>
      <w:r>
        <w:rPr>
          <w:rFonts w:hint="eastAsia"/>
          <w:sz w:val="24"/>
          <w:u w:val="single"/>
        </w:rPr>
        <w:t>，总废弃土石方</w:t>
      </w:r>
      <w:r>
        <w:rPr>
          <w:sz w:val="24"/>
          <w:u w:val="single"/>
        </w:rPr>
        <w:t>29.29</w:t>
      </w:r>
      <w:r>
        <w:rPr>
          <w:rFonts w:hint="eastAsia"/>
          <w:sz w:val="24"/>
          <w:u w:val="single"/>
        </w:rPr>
        <w:t>万</w:t>
      </w:r>
      <w:r>
        <w:rPr>
          <w:sz w:val="24"/>
          <w:u w:val="single"/>
        </w:rPr>
        <w:t>m3</w:t>
      </w:r>
      <w:r>
        <w:rPr>
          <w:rFonts w:hint="eastAsia"/>
          <w:sz w:val="24"/>
          <w:u w:val="single"/>
        </w:rPr>
        <w:t>；</w:t>
      </w:r>
    </w:p>
    <w:p w:rsidR="0090458A" w:rsidRDefault="0090458A" w:rsidP="00405978">
      <w:pPr>
        <w:pStyle w:val="33"/>
        <w:spacing w:line="420" w:lineRule="exact"/>
        <w:rPr>
          <w:rFonts w:hAnsi="宋体"/>
        </w:rPr>
      </w:pPr>
      <w:r>
        <w:rPr>
          <w:rFonts w:hAnsi="宋体" w:hint="eastAsia"/>
        </w:rPr>
        <w:t>根据</w:t>
      </w:r>
      <w:proofErr w:type="gramStart"/>
      <w:r>
        <w:rPr>
          <w:rFonts w:hAnsi="宋体" w:hint="eastAsia"/>
        </w:rPr>
        <w:t>职教城</w:t>
      </w:r>
      <w:proofErr w:type="gramEnd"/>
      <w:r>
        <w:rPr>
          <w:rFonts w:hAnsi="宋体" w:hint="eastAsia"/>
        </w:rPr>
        <w:t>规划，职教城内湖南汽车工程职业学院新校区及周边配套道路将整体开发，本项目及周边的升龙大道、北环大道及新塘路等需要进行同步整体开发平整。根据升龙大道、北环大道及新塘路的施工图设计，路基回填需大量填土，据估计，此三条道路所需填土总量约为</w:t>
      </w:r>
      <w:r>
        <w:rPr>
          <w:rFonts w:hAnsi="宋体"/>
        </w:rPr>
        <w:t xml:space="preserve"> 92.6</w:t>
      </w:r>
      <w:r>
        <w:rPr>
          <w:rFonts w:hAnsi="宋体" w:hint="eastAsia"/>
        </w:rPr>
        <w:t>万</w:t>
      </w:r>
      <w:r>
        <w:rPr>
          <w:rFonts w:hAnsi="宋体"/>
        </w:rPr>
        <w:t>m3</w:t>
      </w:r>
      <w:r>
        <w:rPr>
          <w:rFonts w:hAnsi="宋体" w:hint="eastAsia"/>
        </w:rPr>
        <w:t>，因此，本项目</w:t>
      </w:r>
      <w:proofErr w:type="gramStart"/>
      <w:r>
        <w:rPr>
          <w:rFonts w:hAnsi="宋体" w:hint="eastAsia"/>
        </w:rPr>
        <w:t>的弃方能够</w:t>
      </w:r>
      <w:proofErr w:type="gramEnd"/>
      <w:r>
        <w:rPr>
          <w:rFonts w:hAnsi="宋体" w:hint="eastAsia"/>
        </w:rPr>
        <w:t>全部运至升龙大道、北环大道及新塘路作为路基回填土，实现区域内土石方平衡，无需设置弃土场。</w:t>
      </w:r>
    </w:p>
    <w:p w:rsidR="0090458A" w:rsidRDefault="0090458A">
      <w:pPr>
        <w:pStyle w:val="2"/>
        <w:spacing w:before="156" w:line="420" w:lineRule="exact"/>
      </w:pPr>
      <w:bookmarkStart w:id="59" w:name="_Toc409011843"/>
      <w:r>
        <w:t>2.</w:t>
      </w:r>
      <w:bookmarkEnd w:id="58"/>
      <w:r>
        <w:t>8</w:t>
      </w:r>
      <w:r>
        <w:rPr>
          <w:rFonts w:hint="eastAsia"/>
        </w:rPr>
        <w:t>主要经济技术指标</w:t>
      </w:r>
      <w:bookmarkEnd w:id="59"/>
    </w:p>
    <w:p w:rsidR="0090458A" w:rsidRDefault="0090458A" w:rsidP="00405978">
      <w:pPr>
        <w:spacing w:line="420" w:lineRule="exact"/>
        <w:ind w:firstLineChars="200" w:firstLine="480"/>
        <w:rPr>
          <w:rFonts w:hAnsi="宋体"/>
          <w:sz w:val="24"/>
        </w:rPr>
      </w:pPr>
      <w:r>
        <w:rPr>
          <w:rFonts w:hAnsi="宋体" w:hint="eastAsia"/>
          <w:sz w:val="24"/>
        </w:rPr>
        <w:t>本项目为学校项目，项目平面布置图及主要经济技术指标已通过株洲云龙示范区规划局审核，项目主要经济技术指标见表</w:t>
      </w:r>
      <w:r>
        <w:rPr>
          <w:sz w:val="24"/>
        </w:rPr>
        <w:t>2.8-1</w:t>
      </w:r>
      <w:r>
        <w:rPr>
          <w:rFonts w:hAnsi="宋体" w:hint="eastAsia"/>
          <w:sz w:val="24"/>
        </w:rPr>
        <w:t>。</w:t>
      </w:r>
    </w:p>
    <w:p w:rsidR="0090458A" w:rsidRDefault="0090458A">
      <w:pPr>
        <w:spacing w:line="420" w:lineRule="exact"/>
        <w:jc w:val="center"/>
        <w:rPr>
          <w:rFonts w:hAnsi="宋体"/>
          <w:b/>
          <w:sz w:val="24"/>
        </w:rPr>
      </w:pPr>
      <w:r>
        <w:rPr>
          <w:rFonts w:hAnsi="宋体" w:hint="eastAsia"/>
          <w:b/>
          <w:sz w:val="24"/>
        </w:rPr>
        <w:t>表</w:t>
      </w:r>
      <w:r>
        <w:rPr>
          <w:b/>
          <w:sz w:val="24"/>
        </w:rPr>
        <w:t xml:space="preserve">2.8-1  </w:t>
      </w:r>
      <w:r>
        <w:rPr>
          <w:rFonts w:hAnsi="宋体" w:hint="eastAsia"/>
          <w:b/>
          <w:sz w:val="24"/>
        </w:rPr>
        <w:t>主要经济技术指标表</w:t>
      </w:r>
    </w:p>
    <w:tbl>
      <w:tblPr>
        <w:tblW w:w="9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7"/>
        <w:gridCol w:w="456"/>
        <w:gridCol w:w="1812"/>
        <w:gridCol w:w="851"/>
        <w:gridCol w:w="1417"/>
        <w:gridCol w:w="3759"/>
      </w:tblGrid>
      <w:tr w:rsidR="0090458A">
        <w:tc>
          <w:tcPr>
            <w:tcW w:w="817" w:type="dxa"/>
            <w:vAlign w:val="center"/>
          </w:tcPr>
          <w:p w:rsidR="0090458A" w:rsidRDefault="0090458A">
            <w:pPr>
              <w:spacing w:line="480" w:lineRule="exact"/>
              <w:jc w:val="center"/>
              <w:rPr>
                <w:sz w:val="24"/>
              </w:rPr>
            </w:pPr>
            <w:r>
              <w:rPr>
                <w:rFonts w:hint="eastAsia"/>
                <w:sz w:val="24"/>
              </w:rPr>
              <w:t>序号</w:t>
            </w:r>
          </w:p>
        </w:tc>
        <w:tc>
          <w:tcPr>
            <w:tcW w:w="2268" w:type="dxa"/>
            <w:gridSpan w:val="2"/>
            <w:vAlign w:val="center"/>
          </w:tcPr>
          <w:p w:rsidR="0090458A" w:rsidRDefault="0090458A">
            <w:pPr>
              <w:spacing w:line="480" w:lineRule="exact"/>
              <w:jc w:val="center"/>
              <w:rPr>
                <w:sz w:val="24"/>
              </w:rPr>
            </w:pPr>
            <w:r>
              <w:rPr>
                <w:rFonts w:hint="eastAsia"/>
                <w:sz w:val="24"/>
              </w:rPr>
              <w:t>指标</w:t>
            </w:r>
          </w:p>
        </w:tc>
        <w:tc>
          <w:tcPr>
            <w:tcW w:w="851" w:type="dxa"/>
            <w:vAlign w:val="center"/>
          </w:tcPr>
          <w:p w:rsidR="0090458A" w:rsidRDefault="0090458A">
            <w:pPr>
              <w:spacing w:line="480" w:lineRule="exact"/>
              <w:jc w:val="center"/>
              <w:rPr>
                <w:sz w:val="24"/>
              </w:rPr>
            </w:pPr>
            <w:r>
              <w:rPr>
                <w:rFonts w:hint="eastAsia"/>
                <w:sz w:val="24"/>
              </w:rPr>
              <w:t>单位</w:t>
            </w:r>
          </w:p>
        </w:tc>
        <w:tc>
          <w:tcPr>
            <w:tcW w:w="1417" w:type="dxa"/>
            <w:vAlign w:val="center"/>
          </w:tcPr>
          <w:p w:rsidR="0090458A" w:rsidRDefault="0090458A">
            <w:pPr>
              <w:spacing w:line="480" w:lineRule="exact"/>
              <w:jc w:val="center"/>
              <w:rPr>
                <w:sz w:val="24"/>
              </w:rPr>
            </w:pPr>
            <w:r>
              <w:rPr>
                <w:rFonts w:hint="eastAsia"/>
                <w:sz w:val="24"/>
              </w:rPr>
              <w:t>数量</w:t>
            </w:r>
          </w:p>
        </w:tc>
        <w:tc>
          <w:tcPr>
            <w:tcW w:w="3759" w:type="dxa"/>
            <w:vAlign w:val="center"/>
          </w:tcPr>
          <w:p w:rsidR="0090458A" w:rsidRDefault="0090458A">
            <w:pPr>
              <w:spacing w:line="480" w:lineRule="exact"/>
              <w:jc w:val="center"/>
              <w:rPr>
                <w:sz w:val="24"/>
              </w:rPr>
            </w:pPr>
            <w:r>
              <w:rPr>
                <w:rFonts w:hint="eastAsia"/>
                <w:sz w:val="24"/>
              </w:rPr>
              <w:t>备注</w:t>
            </w:r>
          </w:p>
        </w:tc>
      </w:tr>
      <w:tr w:rsidR="0090458A">
        <w:tc>
          <w:tcPr>
            <w:tcW w:w="817" w:type="dxa"/>
            <w:vAlign w:val="center"/>
          </w:tcPr>
          <w:p w:rsidR="0090458A" w:rsidRDefault="0090458A">
            <w:pPr>
              <w:spacing w:line="480" w:lineRule="exact"/>
              <w:jc w:val="center"/>
              <w:rPr>
                <w:sz w:val="24"/>
              </w:rPr>
            </w:pPr>
            <w:r>
              <w:rPr>
                <w:sz w:val="24"/>
              </w:rPr>
              <w:t>1</w:t>
            </w:r>
          </w:p>
        </w:tc>
        <w:tc>
          <w:tcPr>
            <w:tcW w:w="2268" w:type="dxa"/>
            <w:gridSpan w:val="2"/>
            <w:vAlign w:val="center"/>
          </w:tcPr>
          <w:p w:rsidR="0090458A" w:rsidRDefault="0090458A">
            <w:pPr>
              <w:spacing w:line="480" w:lineRule="exact"/>
              <w:jc w:val="center"/>
              <w:rPr>
                <w:sz w:val="24"/>
              </w:rPr>
            </w:pPr>
            <w:r>
              <w:rPr>
                <w:rFonts w:hint="eastAsia"/>
                <w:sz w:val="24"/>
              </w:rPr>
              <w:t>规划总用地面积</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399989.96</w:t>
            </w:r>
          </w:p>
        </w:tc>
        <w:tc>
          <w:tcPr>
            <w:tcW w:w="3759" w:type="dxa"/>
            <w:vAlign w:val="center"/>
          </w:tcPr>
          <w:p w:rsidR="0090458A" w:rsidRDefault="0090458A">
            <w:pPr>
              <w:spacing w:line="480" w:lineRule="exact"/>
              <w:jc w:val="center"/>
              <w:rPr>
                <w:sz w:val="24"/>
              </w:rPr>
            </w:pPr>
            <w:r>
              <w:rPr>
                <w:rFonts w:hint="eastAsia"/>
                <w:sz w:val="24"/>
              </w:rPr>
              <w:t>约</w:t>
            </w:r>
            <w:r>
              <w:rPr>
                <w:sz w:val="24"/>
              </w:rPr>
              <w:t>599.98</w:t>
            </w:r>
            <w:r>
              <w:rPr>
                <w:rFonts w:hint="eastAsia"/>
                <w:sz w:val="24"/>
              </w:rPr>
              <w:t>亩</w:t>
            </w:r>
          </w:p>
        </w:tc>
      </w:tr>
      <w:tr w:rsidR="0090458A">
        <w:tc>
          <w:tcPr>
            <w:tcW w:w="817" w:type="dxa"/>
            <w:vAlign w:val="center"/>
          </w:tcPr>
          <w:p w:rsidR="0090458A" w:rsidRDefault="0090458A">
            <w:pPr>
              <w:spacing w:line="480" w:lineRule="exact"/>
              <w:jc w:val="center"/>
              <w:rPr>
                <w:sz w:val="24"/>
              </w:rPr>
            </w:pPr>
            <w:r>
              <w:rPr>
                <w:sz w:val="24"/>
              </w:rPr>
              <w:t>2</w:t>
            </w:r>
          </w:p>
        </w:tc>
        <w:tc>
          <w:tcPr>
            <w:tcW w:w="2268" w:type="dxa"/>
            <w:gridSpan w:val="2"/>
            <w:vAlign w:val="center"/>
          </w:tcPr>
          <w:p w:rsidR="0090458A" w:rsidRDefault="0090458A">
            <w:pPr>
              <w:spacing w:line="480" w:lineRule="exact"/>
              <w:jc w:val="center"/>
              <w:rPr>
                <w:sz w:val="24"/>
              </w:rPr>
            </w:pPr>
            <w:r>
              <w:rPr>
                <w:rFonts w:hint="eastAsia"/>
                <w:sz w:val="24"/>
              </w:rPr>
              <w:t>规划净用地面积</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382514.69</w:t>
            </w:r>
          </w:p>
        </w:tc>
        <w:tc>
          <w:tcPr>
            <w:tcW w:w="3759" w:type="dxa"/>
            <w:vAlign w:val="center"/>
          </w:tcPr>
          <w:p w:rsidR="0090458A" w:rsidRDefault="0090458A">
            <w:pPr>
              <w:spacing w:line="480" w:lineRule="exact"/>
              <w:jc w:val="center"/>
              <w:rPr>
                <w:sz w:val="24"/>
              </w:rPr>
            </w:pPr>
            <w:r>
              <w:rPr>
                <w:rFonts w:hint="eastAsia"/>
                <w:sz w:val="24"/>
              </w:rPr>
              <w:t>约</w:t>
            </w:r>
            <w:r>
              <w:rPr>
                <w:sz w:val="24"/>
              </w:rPr>
              <w:t>573.77</w:t>
            </w:r>
            <w:r>
              <w:rPr>
                <w:rFonts w:hint="eastAsia"/>
                <w:sz w:val="24"/>
              </w:rPr>
              <w:t>亩</w:t>
            </w:r>
          </w:p>
        </w:tc>
      </w:tr>
      <w:tr w:rsidR="0090458A">
        <w:tc>
          <w:tcPr>
            <w:tcW w:w="817" w:type="dxa"/>
            <w:vAlign w:val="center"/>
          </w:tcPr>
          <w:p w:rsidR="0090458A" w:rsidRDefault="0090458A">
            <w:pPr>
              <w:spacing w:line="480" w:lineRule="exact"/>
              <w:jc w:val="center"/>
              <w:rPr>
                <w:sz w:val="24"/>
              </w:rPr>
            </w:pPr>
            <w:r>
              <w:rPr>
                <w:sz w:val="24"/>
              </w:rPr>
              <w:t>3</w:t>
            </w:r>
          </w:p>
        </w:tc>
        <w:tc>
          <w:tcPr>
            <w:tcW w:w="2268" w:type="dxa"/>
            <w:gridSpan w:val="2"/>
            <w:vAlign w:val="center"/>
          </w:tcPr>
          <w:p w:rsidR="0090458A" w:rsidRDefault="0090458A">
            <w:pPr>
              <w:spacing w:line="480" w:lineRule="exact"/>
              <w:jc w:val="center"/>
              <w:rPr>
                <w:sz w:val="24"/>
              </w:rPr>
            </w:pPr>
            <w:r>
              <w:rPr>
                <w:rFonts w:hint="eastAsia"/>
                <w:sz w:val="24"/>
              </w:rPr>
              <w:t>规划总建筑面积</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297924.68</w:t>
            </w:r>
          </w:p>
        </w:tc>
        <w:tc>
          <w:tcPr>
            <w:tcW w:w="3759" w:type="dxa"/>
            <w:vAlign w:val="center"/>
          </w:tcPr>
          <w:p w:rsidR="0090458A" w:rsidRDefault="0090458A">
            <w:pPr>
              <w:spacing w:line="480" w:lineRule="exact"/>
              <w:jc w:val="center"/>
              <w:rPr>
                <w:sz w:val="24"/>
              </w:rPr>
            </w:pPr>
          </w:p>
        </w:tc>
      </w:tr>
      <w:tr w:rsidR="0090458A">
        <w:tc>
          <w:tcPr>
            <w:tcW w:w="817" w:type="dxa"/>
            <w:vMerge w:val="restart"/>
            <w:vAlign w:val="center"/>
          </w:tcPr>
          <w:p w:rsidR="0090458A" w:rsidRDefault="0090458A">
            <w:pPr>
              <w:spacing w:line="480" w:lineRule="exact"/>
              <w:jc w:val="center"/>
              <w:rPr>
                <w:sz w:val="24"/>
              </w:rPr>
            </w:pPr>
            <w:r>
              <w:rPr>
                <w:sz w:val="24"/>
              </w:rPr>
              <w:t>4</w:t>
            </w:r>
          </w:p>
        </w:tc>
        <w:tc>
          <w:tcPr>
            <w:tcW w:w="456" w:type="dxa"/>
            <w:vMerge w:val="restart"/>
            <w:tcBorders>
              <w:right w:val="single" w:sz="4" w:space="0" w:color="auto"/>
            </w:tcBorders>
            <w:vAlign w:val="center"/>
          </w:tcPr>
          <w:p w:rsidR="0090458A" w:rsidRDefault="0090458A">
            <w:pPr>
              <w:spacing w:line="480" w:lineRule="exact"/>
              <w:jc w:val="center"/>
              <w:rPr>
                <w:sz w:val="24"/>
              </w:rPr>
            </w:pPr>
            <w:r>
              <w:rPr>
                <w:rFonts w:hint="eastAsia"/>
                <w:sz w:val="24"/>
              </w:rPr>
              <w:t>其中</w:t>
            </w: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综合楼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14740.05</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科研楼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13854.95</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公共教学楼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37505</w:t>
            </w:r>
          </w:p>
        </w:tc>
        <w:tc>
          <w:tcPr>
            <w:tcW w:w="3759" w:type="dxa"/>
            <w:vAlign w:val="center"/>
          </w:tcPr>
          <w:p w:rsidR="0090458A" w:rsidRDefault="0090458A">
            <w:pPr>
              <w:spacing w:line="480" w:lineRule="exact"/>
              <w:jc w:val="center"/>
              <w:rPr>
                <w:sz w:val="24"/>
              </w:rPr>
            </w:pPr>
            <w:r>
              <w:rPr>
                <w:rFonts w:hint="eastAsia"/>
                <w:sz w:val="24"/>
              </w:rPr>
              <w:t>普通多媒体教室和基础课</w:t>
            </w:r>
            <w:proofErr w:type="gramStart"/>
            <w:r>
              <w:rPr>
                <w:rFonts w:hint="eastAsia"/>
                <w:sz w:val="24"/>
              </w:rPr>
              <w:t>部教师</w:t>
            </w:r>
            <w:proofErr w:type="gramEnd"/>
            <w:r>
              <w:rPr>
                <w:rFonts w:hint="eastAsia"/>
                <w:sz w:val="24"/>
              </w:rPr>
              <w:t>办公一体</w:t>
            </w: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图书信息大楼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14113.3</w:t>
            </w:r>
          </w:p>
        </w:tc>
        <w:tc>
          <w:tcPr>
            <w:tcW w:w="3759" w:type="dxa"/>
            <w:vAlign w:val="center"/>
          </w:tcPr>
          <w:p w:rsidR="0090458A" w:rsidRDefault="0090458A">
            <w:pPr>
              <w:spacing w:line="480" w:lineRule="exact"/>
              <w:jc w:val="center"/>
              <w:rPr>
                <w:sz w:val="24"/>
              </w:rPr>
            </w:pPr>
            <w:r>
              <w:rPr>
                <w:rFonts w:hint="eastAsia"/>
                <w:sz w:val="24"/>
              </w:rPr>
              <w:t>学生学习和借阅资料</w:t>
            </w: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行政办公楼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16899.7</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学生活动中心</w:t>
            </w:r>
            <w:r>
              <w:rPr>
                <w:sz w:val="24"/>
              </w:rPr>
              <w:t>+</w:t>
            </w:r>
            <w:r>
              <w:rPr>
                <w:rFonts w:hint="eastAsia"/>
                <w:sz w:val="24"/>
              </w:rPr>
              <w:t>培训中心</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14057.8</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实训大楼</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72946.75</w:t>
            </w:r>
          </w:p>
        </w:tc>
        <w:tc>
          <w:tcPr>
            <w:tcW w:w="3759" w:type="dxa"/>
            <w:vAlign w:val="center"/>
          </w:tcPr>
          <w:p w:rsidR="0090458A" w:rsidRDefault="0090458A">
            <w:pPr>
              <w:spacing w:line="480" w:lineRule="exact"/>
              <w:jc w:val="center"/>
              <w:rPr>
                <w:sz w:val="24"/>
              </w:rPr>
            </w:pPr>
            <w:r>
              <w:rPr>
                <w:rFonts w:hint="eastAsia"/>
                <w:sz w:val="24"/>
              </w:rPr>
              <w:t>融经贸、会计、工艺设计系实训和教师办公</w:t>
            </w: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体育中心</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4633.2</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食堂、澡堂</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13900.53</w:t>
            </w:r>
          </w:p>
        </w:tc>
        <w:tc>
          <w:tcPr>
            <w:tcW w:w="3759" w:type="dxa"/>
            <w:vAlign w:val="center"/>
          </w:tcPr>
          <w:p w:rsidR="0090458A" w:rsidRDefault="0090458A">
            <w:pPr>
              <w:spacing w:line="480" w:lineRule="exact"/>
              <w:jc w:val="center"/>
              <w:rPr>
                <w:sz w:val="24"/>
              </w:rPr>
            </w:pP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学生公寓</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95164.2</w:t>
            </w:r>
          </w:p>
        </w:tc>
        <w:tc>
          <w:tcPr>
            <w:tcW w:w="3759" w:type="dxa"/>
            <w:vAlign w:val="center"/>
          </w:tcPr>
          <w:p w:rsidR="0090458A" w:rsidRDefault="0090458A">
            <w:pPr>
              <w:spacing w:line="480" w:lineRule="exact"/>
              <w:jc w:val="center"/>
              <w:rPr>
                <w:sz w:val="24"/>
              </w:rPr>
            </w:pPr>
            <w:r>
              <w:rPr>
                <w:rFonts w:hint="eastAsia"/>
                <w:sz w:val="24"/>
              </w:rPr>
              <w:t>学生住宿</w:t>
            </w:r>
          </w:p>
        </w:tc>
      </w:tr>
      <w:tr w:rsidR="0090458A">
        <w:tc>
          <w:tcPr>
            <w:tcW w:w="817" w:type="dxa"/>
            <w:vMerge/>
            <w:vAlign w:val="center"/>
          </w:tcPr>
          <w:p w:rsidR="0090458A" w:rsidRDefault="0090458A">
            <w:pPr>
              <w:spacing w:line="480" w:lineRule="exact"/>
              <w:jc w:val="center"/>
              <w:rPr>
                <w:sz w:val="24"/>
              </w:rPr>
            </w:pPr>
          </w:p>
        </w:tc>
        <w:tc>
          <w:tcPr>
            <w:tcW w:w="456" w:type="dxa"/>
            <w:vMerge/>
            <w:tcBorders>
              <w:right w:val="single" w:sz="4" w:space="0" w:color="auto"/>
            </w:tcBorders>
            <w:vAlign w:val="center"/>
          </w:tcPr>
          <w:p w:rsidR="0090458A" w:rsidRDefault="0090458A">
            <w:pPr>
              <w:spacing w:line="480" w:lineRule="exact"/>
              <w:jc w:val="center"/>
              <w:rPr>
                <w:sz w:val="24"/>
              </w:rPr>
            </w:pPr>
          </w:p>
        </w:tc>
        <w:tc>
          <w:tcPr>
            <w:tcW w:w="1812" w:type="dxa"/>
            <w:tcBorders>
              <w:left w:val="single" w:sz="4" w:space="0" w:color="auto"/>
            </w:tcBorders>
            <w:vAlign w:val="center"/>
          </w:tcPr>
          <w:p w:rsidR="0090458A" w:rsidRDefault="0090458A">
            <w:pPr>
              <w:spacing w:line="480" w:lineRule="exact"/>
              <w:jc w:val="center"/>
              <w:rPr>
                <w:sz w:val="24"/>
              </w:rPr>
            </w:pPr>
            <w:r>
              <w:rPr>
                <w:rFonts w:hint="eastAsia"/>
                <w:sz w:val="24"/>
              </w:rPr>
              <w:t>配电室</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109.2</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5</w:t>
            </w:r>
          </w:p>
        </w:tc>
        <w:tc>
          <w:tcPr>
            <w:tcW w:w="2268" w:type="dxa"/>
            <w:gridSpan w:val="2"/>
            <w:vAlign w:val="center"/>
          </w:tcPr>
          <w:p w:rsidR="0090458A" w:rsidRDefault="0090458A">
            <w:pPr>
              <w:spacing w:line="480" w:lineRule="exact"/>
              <w:jc w:val="center"/>
              <w:rPr>
                <w:sz w:val="24"/>
              </w:rPr>
            </w:pPr>
            <w:r>
              <w:rPr>
                <w:rFonts w:hint="eastAsia"/>
                <w:sz w:val="24"/>
              </w:rPr>
              <w:t>容积率</w:t>
            </w:r>
          </w:p>
        </w:tc>
        <w:tc>
          <w:tcPr>
            <w:tcW w:w="851" w:type="dxa"/>
            <w:vAlign w:val="center"/>
          </w:tcPr>
          <w:p w:rsidR="0090458A" w:rsidRDefault="0090458A">
            <w:pPr>
              <w:spacing w:line="480" w:lineRule="exact"/>
              <w:jc w:val="center"/>
              <w:rPr>
                <w:sz w:val="24"/>
              </w:rPr>
            </w:pPr>
            <w:r>
              <w:rPr>
                <w:sz w:val="24"/>
              </w:rPr>
              <w:t>-</w:t>
            </w:r>
          </w:p>
        </w:tc>
        <w:tc>
          <w:tcPr>
            <w:tcW w:w="1417" w:type="dxa"/>
            <w:vAlign w:val="center"/>
          </w:tcPr>
          <w:p w:rsidR="0090458A" w:rsidRDefault="0090458A">
            <w:pPr>
              <w:spacing w:line="480" w:lineRule="exact"/>
              <w:jc w:val="center"/>
              <w:rPr>
                <w:sz w:val="24"/>
              </w:rPr>
            </w:pPr>
            <w:r>
              <w:rPr>
                <w:sz w:val="24"/>
              </w:rPr>
              <w:t>0.78</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6</w:t>
            </w:r>
          </w:p>
        </w:tc>
        <w:tc>
          <w:tcPr>
            <w:tcW w:w="2268" w:type="dxa"/>
            <w:gridSpan w:val="2"/>
            <w:vAlign w:val="center"/>
          </w:tcPr>
          <w:p w:rsidR="0090458A" w:rsidRDefault="0090458A">
            <w:pPr>
              <w:spacing w:line="480" w:lineRule="exact"/>
              <w:jc w:val="center"/>
              <w:rPr>
                <w:sz w:val="24"/>
              </w:rPr>
            </w:pPr>
            <w:r>
              <w:rPr>
                <w:rFonts w:hint="eastAsia"/>
                <w:sz w:val="24"/>
              </w:rPr>
              <w:t>建筑占地面积</w:t>
            </w:r>
          </w:p>
        </w:tc>
        <w:tc>
          <w:tcPr>
            <w:tcW w:w="851" w:type="dxa"/>
            <w:vAlign w:val="center"/>
          </w:tcPr>
          <w:p w:rsidR="0090458A" w:rsidRDefault="0090458A">
            <w:pPr>
              <w:spacing w:line="480" w:lineRule="exact"/>
              <w:jc w:val="center"/>
              <w:rPr>
                <w:sz w:val="24"/>
              </w:rPr>
            </w:pPr>
            <w:r>
              <w:rPr>
                <w:rFonts w:hint="eastAsia"/>
                <w:sz w:val="24"/>
              </w:rPr>
              <w:t>㎡</w:t>
            </w:r>
          </w:p>
        </w:tc>
        <w:tc>
          <w:tcPr>
            <w:tcW w:w="1417" w:type="dxa"/>
            <w:vAlign w:val="center"/>
          </w:tcPr>
          <w:p w:rsidR="0090458A" w:rsidRDefault="0090458A">
            <w:pPr>
              <w:spacing w:line="480" w:lineRule="exact"/>
              <w:jc w:val="center"/>
              <w:rPr>
                <w:sz w:val="24"/>
              </w:rPr>
            </w:pPr>
            <w:r>
              <w:rPr>
                <w:sz w:val="24"/>
              </w:rPr>
              <w:t>61512.12</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7</w:t>
            </w:r>
          </w:p>
        </w:tc>
        <w:tc>
          <w:tcPr>
            <w:tcW w:w="2268" w:type="dxa"/>
            <w:gridSpan w:val="2"/>
            <w:vAlign w:val="center"/>
          </w:tcPr>
          <w:p w:rsidR="0090458A" w:rsidRDefault="0090458A">
            <w:pPr>
              <w:spacing w:line="480" w:lineRule="exact"/>
              <w:jc w:val="center"/>
              <w:rPr>
                <w:sz w:val="24"/>
              </w:rPr>
            </w:pPr>
            <w:r>
              <w:rPr>
                <w:rFonts w:hint="eastAsia"/>
                <w:sz w:val="24"/>
              </w:rPr>
              <w:t>建筑密度</w:t>
            </w:r>
          </w:p>
        </w:tc>
        <w:tc>
          <w:tcPr>
            <w:tcW w:w="851" w:type="dxa"/>
            <w:vAlign w:val="center"/>
          </w:tcPr>
          <w:p w:rsidR="0090458A" w:rsidRDefault="0090458A">
            <w:pPr>
              <w:spacing w:line="480" w:lineRule="exact"/>
              <w:jc w:val="center"/>
              <w:rPr>
                <w:sz w:val="24"/>
              </w:rPr>
            </w:pPr>
            <w:r>
              <w:rPr>
                <w:sz w:val="24"/>
              </w:rPr>
              <w:t>%</w:t>
            </w:r>
          </w:p>
        </w:tc>
        <w:tc>
          <w:tcPr>
            <w:tcW w:w="1417" w:type="dxa"/>
            <w:vAlign w:val="center"/>
          </w:tcPr>
          <w:p w:rsidR="0090458A" w:rsidRDefault="0090458A">
            <w:pPr>
              <w:spacing w:line="480" w:lineRule="exact"/>
              <w:jc w:val="center"/>
              <w:rPr>
                <w:sz w:val="24"/>
              </w:rPr>
            </w:pPr>
            <w:r>
              <w:rPr>
                <w:sz w:val="24"/>
              </w:rPr>
              <w:t>16.08</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8</w:t>
            </w:r>
          </w:p>
        </w:tc>
        <w:tc>
          <w:tcPr>
            <w:tcW w:w="2268" w:type="dxa"/>
            <w:gridSpan w:val="2"/>
            <w:vAlign w:val="center"/>
          </w:tcPr>
          <w:p w:rsidR="0090458A" w:rsidRDefault="0090458A">
            <w:pPr>
              <w:spacing w:line="480" w:lineRule="exact"/>
              <w:jc w:val="center"/>
              <w:rPr>
                <w:sz w:val="24"/>
              </w:rPr>
            </w:pPr>
            <w:r>
              <w:rPr>
                <w:rFonts w:hint="eastAsia"/>
                <w:sz w:val="24"/>
              </w:rPr>
              <w:t>绿地率</w:t>
            </w:r>
          </w:p>
        </w:tc>
        <w:tc>
          <w:tcPr>
            <w:tcW w:w="851" w:type="dxa"/>
            <w:vAlign w:val="center"/>
          </w:tcPr>
          <w:p w:rsidR="0090458A" w:rsidRDefault="0090458A">
            <w:pPr>
              <w:spacing w:line="480" w:lineRule="exact"/>
              <w:jc w:val="center"/>
              <w:rPr>
                <w:sz w:val="24"/>
              </w:rPr>
            </w:pPr>
            <w:r>
              <w:rPr>
                <w:sz w:val="24"/>
              </w:rPr>
              <w:t>%</w:t>
            </w:r>
          </w:p>
        </w:tc>
        <w:tc>
          <w:tcPr>
            <w:tcW w:w="1417" w:type="dxa"/>
            <w:vAlign w:val="center"/>
          </w:tcPr>
          <w:p w:rsidR="0090458A" w:rsidRDefault="0090458A">
            <w:pPr>
              <w:spacing w:line="480" w:lineRule="exact"/>
              <w:jc w:val="center"/>
              <w:rPr>
                <w:sz w:val="24"/>
              </w:rPr>
            </w:pPr>
            <w:r>
              <w:rPr>
                <w:sz w:val="24"/>
              </w:rPr>
              <w:t>40.3</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9</w:t>
            </w:r>
          </w:p>
        </w:tc>
        <w:tc>
          <w:tcPr>
            <w:tcW w:w="2268" w:type="dxa"/>
            <w:gridSpan w:val="2"/>
            <w:vAlign w:val="center"/>
          </w:tcPr>
          <w:p w:rsidR="0090458A" w:rsidRDefault="0090458A">
            <w:pPr>
              <w:spacing w:line="480" w:lineRule="exact"/>
              <w:jc w:val="center"/>
              <w:rPr>
                <w:sz w:val="24"/>
              </w:rPr>
            </w:pPr>
            <w:r>
              <w:rPr>
                <w:rFonts w:hint="eastAsia"/>
                <w:sz w:val="24"/>
              </w:rPr>
              <w:t>机动停车位</w:t>
            </w:r>
          </w:p>
        </w:tc>
        <w:tc>
          <w:tcPr>
            <w:tcW w:w="851" w:type="dxa"/>
            <w:vAlign w:val="center"/>
          </w:tcPr>
          <w:p w:rsidR="0090458A" w:rsidRDefault="0090458A">
            <w:pPr>
              <w:spacing w:line="480" w:lineRule="exact"/>
              <w:jc w:val="center"/>
              <w:rPr>
                <w:sz w:val="24"/>
              </w:rPr>
            </w:pPr>
            <w:proofErr w:type="gramStart"/>
            <w:r>
              <w:rPr>
                <w:rFonts w:hint="eastAsia"/>
                <w:sz w:val="24"/>
              </w:rPr>
              <w:t>个</w:t>
            </w:r>
            <w:proofErr w:type="gramEnd"/>
          </w:p>
        </w:tc>
        <w:tc>
          <w:tcPr>
            <w:tcW w:w="1417" w:type="dxa"/>
            <w:vAlign w:val="center"/>
          </w:tcPr>
          <w:p w:rsidR="0090458A" w:rsidRDefault="0090458A">
            <w:pPr>
              <w:spacing w:line="480" w:lineRule="exact"/>
              <w:jc w:val="center"/>
              <w:rPr>
                <w:sz w:val="24"/>
              </w:rPr>
            </w:pPr>
            <w:r>
              <w:rPr>
                <w:sz w:val="24"/>
              </w:rPr>
              <w:t>256</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10</w:t>
            </w:r>
          </w:p>
        </w:tc>
        <w:tc>
          <w:tcPr>
            <w:tcW w:w="2268" w:type="dxa"/>
            <w:gridSpan w:val="2"/>
            <w:vAlign w:val="center"/>
          </w:tcPr>
          <w:p w:rsidR="0090458A" w:rsidRDefault="0090458A">
            <w:pPr>
              <w:spacing w:line="480" w:lineRule="exact"/>
              <w:jc w:val="center"/>
              <w:rPr>
                <w:sz w:val="24"/>
              </w:rPr>
            </w:pPr>
            <w:r>
              <w:rPr>
                <w:rFonts w:hint="eastAsia"/>
                <w:sz w:val="24"/>
              </w:rPr>
              <w:t>学位规模</w:t>
            </w:r>
          </w:p>
        </w:tc>
        <w:tc>
          <w:tcPr>
            <w:tcW w:w="851" w:type="dxa"/>
            <w:vAlign w:val="center"/>
          </w:tcPr>
          <w:p w:rsidR="0090458A" w:rsidRDefault="0090458A">
            <w:pPr>
              <w:spacing w:line="480" w:lineRule="exact"/>
              <w:jc w:val="center"/>
              <w:rPr>
                <w:sz w:val="24"/>
              </w:rPr>
            </w:pPr>
            <w:r>
              <w:rPr>
                <w:rFonts w:hint="eastAsia"/>
                <w:sz w:val="24"/>
              </w:rPr>
              <w:t>人</w:t>
            </w:r>
          </w:p>
        </w:tc>
        <w:tc>
          <w:tcPr>
            <w:tcW w:w="1417" w:type="dxa"/>
            <w:vAlign w:val="center"/>
          </w:tcPr>
          <w:p w:rsidR="0090458A" w:rsidRDefault="0090458A">
            <w:pPr>
              <w:spacing w:line="480" w:lineRule="exact"/>
              <w:jc w:val="center"/>
              <w:rPr>
                <w:sz w:val="24"/>
              </w:rPr>
            </w:pPr>
            <w:r>
              <w:rPr>
                <w:sz w:val="24"/>
              </w:rPr>
              <w:t>12000</w:t>
            </w:r>
          </w:p>
        </w:tc>
        <w:tc>
          <w:tcPr>
            <w:tcW w:w="3759" w:type="dxa"/>
            <w:vAlign w:val="center"/>
          </w:tcPr>
          <w:p w:rsidR="0090458A" w:rsidRDefault="0090458A">
            <w:pPr>
              <w:spacing w:line="480" w:lineRule="exact"/>
              <w:jc w:val="center"/>
              <w:rPr>
                <w:sz w:val="24"/>
              </w:rPr>
            </w:pPr>
          </w:p>
        </w:tc>
      </w:tr>
      <w:tr w:rsidR="0090458A">
        <w:tc>
          <w:tcPr>
            <w:tcW w:w="817" w:type="dxa"/>
            <w:vAlign w:val="center"/>
          </w:tcPr>
          <w:p w:rsidR="0090458A" w:rsidRDefault="0090458A">
            <w:pPr>
              <w:spacing w:line="480" w:lineRule="exact"/>
              <w:jc w:val="center"/>
              <w:rPr>
                <w:sz w:val="24"/>
              </w:rPr>
            </w:pPr>
            <w:r>
              <w:rPr>
                <w:sz w:val="24"/>
              </w:rPr>
              <w:t>11</w:t>
            </w:r>
          </w:p>
        </w:tc>
        <w:tc>
          <w:tcPr>
            <w:tcW w:w="2268" w:type="dxa"/>
            <w:gridSpan w:val="2"/>
            <w:vAlign w:val="center"/>
          </w:tcPr>
          <w:p w:rsidR="0090458A" w:rsidRDefault="0090458A">
            <w:pPr>
              <w:spacing w:line="480" w:lineRule="exact"/>
              <w:jc w:val="center"/>
              <w:rPr>
                <w:sz w:val="24"/>
              </w:rPr>
            </w:pPr>
            <w:r>
              <w:rPr>
                <w:rFonts w:hint="eastAsia"/>
                <w:sz w:val="24"/>
              </w:rPr>
              <w:t>估算总投资</w:t>
            </w:r>
          </w:p>
        </w:tc>
        <w:tc>
          <w:tcPr>
            <w:tcW w:w="851" w:type="dxa"/>
            <w:vAlign w:val="center"/>
          </w:tcPr>
          <w:p w:rsidR="0090458A" w:rsidRDefault="0090458A">
            <w:pPr>
              <w:spacing w:line="480" w:lineRule="exact"/>
              <w:jc w:val="center"/>
              <w:rPr>
                <w:sz w:val="24"/>
              </w:rPr>
            </w:pPr>
            <w:r>
              <w:rPr>
                <w:rFonts w:hint="eastAsia"/>
                <w:sz w:val="24"/>
              </w:rPr>
              <w:t>万元</w:t>
            </w:r>
          </w:p>
        </w:tc>
        <w:tc>
          <w:tcPr>
            <w:tcW w:w="1417" w:type="dxa"/>
            <w:vAlign w:val="center"/>
          </w:tcPr>
          <w:p w:rsidR="0090458A" w:rsidRDefault="0090458A">
            <w:pPr>
              <w:spacing w:line="480" w:lineRule="exact"/>
              <w:jc w:val="center"/>
              <w:rPr>
                <w:sz w:val="24"/>
              </w:rPr>
            </w:pPr>
            <w:r>
              <w:rPr>
                <w:sz w:val="24"/>
              </w:rPr>
              <w:t>80000</w:t>
            </w:r>
          </w:p>
        </w:tc>
        <w:tc>
          <w:tcPr>
            <w:tcW w:w="3759" w:type="dxa"/>
            <w:vAlign w:val="center"/>
          </w:tcPr>
          <w:p w:rsidR="0090458A" w:rsidRDefault="0090458A">
            <w:pPr>
              <w:spacing w:line="480" w:lineRule="exact"/>
              <w:jc w:val="center"/>
              <w:rPr>
                <w:sz w:val="24"/>
              </w:rPr>
            </w:pPr>
          </w:p>
        </w:tc>
      </w:tr>
    </w:tbl>
    <w:p w:rsidR="0090458A" w:rsidRDefault="0090458A">
      <w:pPr>
        <w:spacing w:line="420" w:lineRule="exact"/>
        <w:jc w:val="center"/>
        <w:rPr>
          <w:b/>
          <w:sz w:val="28"/>
          <w:szCs w:val="28"/>
        </w:rPr>
      </w:pPr>
    </w:p>
    <w:p w:rsidR="0090458A" w:rsidRDefault="0090458A">
      <w:pPr>
        <w:pStyle w:val="2"/>
        <w:spacing w:before="156"/>
      </w:pPr>
      <w:bookmarkStart w:id="60" w:name="_Toc409011844"/>
      <w:r>
        <w:t xml:space="preserve">2.9 </w:t>
      </w:r>
      <w:r>
        <w:rPr>
          <w:rFonts w:hint="eastAsia"/>
        </w:rPr>
        <w:t>项目实施计划</w:t>
      </w:r>
      <w:bookmarkEnd w:id="60"/>
    </w:p>
    <w:p w:rsidR="0090458A" w:rsidRDefault="0090458A" w:rsidP="00405978">
      <w:pPr>
        <w:adjustRightInd w:val="0"/>
        <w:spacing w:line="440" w:lineRule="exact"/>
        <w:ind w:firstLineChars="200" w:firstLine="480"/>
        <w:rPr>
          <w:rFonts w:hAnsi="宋体"/>
          <w:sz w:val="24"/>
        </w:rPr>
      </w:pPr>
      <w:bookmarkStart w:id="61" w:name="_Toc114455147"/>
      <w:bookmarkStart w:id="62" w:name="_Toc114456539"/>
      <w:r>
        <w:rPr>
          <w:rFonts w:hAnsi="宋体" w:hint="eastAsia"/>
          <w:sz w:val="24"/>
        </w:rPr>
        <w:t>按照项目的建设规模，结合项目建设管理程序要求，本项目分为二个阶段：</w:t>
      </w:r>
    </w:p>
    <w:p w:rsidR="0090458A" w:rsidRDefault="0090458A" w:rsidP="00405978">
      <w:pPr>
        <w:adjustRightInd w:val="0"/>
        <w:spacing w:line="440" w:lineRule="exact"/>
        <w:ind w:firstLineChars="200" w:firstLine="480"/>
        <w:rPr>
          <w:rFonts w:hAnsi="宋体"/>
          <w:sz w:val="24"/>
        </w:rPr>
      </w:pPr>
      <w:r>
        <w:rPr>
          <w:rFonts w:hAnsi="宋体"/>
          <w:sz w:val="24"/>
        </w:rPr>
        <w:t>1.</w:t>
      </w:r>
      <w:r>
        <w:rPr>
          <w:rFonts w:hAnsi="宋体" w:hint="eastAsia"/>
          <w:sz w:val="24"/>
        </w:rPr>
        <w:t>前期工作阶段包括项目建议书、可行性研究报告、初步设计、勘察设计。</w:t>
      </w:r>
    </w:p>
    <w:p w:rsidR="0090458A" w:rsidRDefault="0090458A" w:rsidP="00405978">
      <w:pPr>
        <w:adjustRightInd w:val="0"/>
        <w:spacing w:line="440" w:lineRule="exact"/>
        <w:ind w:firstLineChars="300" w:firstLine="720"/>
        <w:rPr>
          <w:rFonts w:hAnsi="宋体"/>
          <w:sz w:val="24"/>
        </w:rPr>
      </w:pPr>
      <w:r>
        <w:rPr>
          <w:rFonts w:hAnsi="宋体"/>
          <w:sz w:val="24"/>
        </w:rPr>
        <w:t>2014</w:t>
      </w:r>
      <w:r>
        <w:rPr>
          <w:rFonts w:hAnsi="宋体" w:hint="eastAsia"/>
          <w:sz w:val="24"/>
        </w:rPr>
        <w:t>年</w:t>
      </w:r>
      <w:r>
        <w:rPr>
          <w:rFonts w:hAnsi="宋体"/>
          <w:sz w:val="24"/>
        </w:rPr>
        <w:t>10</w:t>
      </w:r>
      <w:r>
        <w:rPr>
          <w:rFonts w:hAnsi="宋体" w:hint="eastAsia"/>
          <w:sz w:val="24"/>
        </w:rPr>
        <w:t>月</w:t>
      </w:r>
      <w:r>
        <w:rPr>
          <w:rFonts w:hAnsi="宋体"/>
          <w:sz w:val="24"/>
        </w:rPr>
        <w:t>—</w:t>
      </w:r>
      <w:r>
        <w:rPr>
          <w:rFonts w:hAnsi="宋体"/>
          <w:sz w:val="24"/>
        </w:rPr>
        <w:t>2015</w:t>
      </w:r>
      <w:r>
        <w:rPr>
          <w:rFonts w:hAnsi="宋体" w:hint="eastAsia"/>
          <w:sz w:val="24"/>
        </w:rPr>
        <w:t>年</w:t>
      </w:r>
      <w:r>
        <w:rPr>
          <w:rFonts w:hAnsi="宋体"/>
          <w:sz w:val="24"/>
        </w:rPr>
        <w:t>5</w:t>
      </w:r>
      <w:r>
        <w:rPr>
          <w:rFonts w:hAnsi="宋体" w:hint="eastAsia"/>
          <w:sz w:val="24"/>
        </w:rPr>
        <w:t>月完成项目前期工作。</w:t>
      </w:r>
    </w:p>
    <w:p w:rsidR="0090458A" w:rsidRDefault="0090458A" w:rsidP="00405978">
      <w:pPr>
        <w:adjustRightInd w:val="0"/>
        <w:spacing w:line="440" w:lineRule="exact"/>
        <w:ind w:firstLineChars="200" w:firstLine="480"/>
        <w:rPr>
          <w:rFonts w:hAnsi="宋体"/>
          <w:sz w:val="24"/>
        </w:rPr>
      </w:pPr>
      <w:r>
        <w:rPr>
          <w:rFonts w:hAnsi="宋体"/>
          <w:sz w:val="24"/>
        </w:rPr>
        <w:t>2.</w:t>
      </w:r>
      <w:r>
        <w:rPr>
          <w:rFonts w:hAnsi="宋体" w:hint="eastAsia"/>
          <w:sz w:val="24"/>
        </w:rPr>
        <w:t>项目开工至竣工验收阶段包括土建施工、装修工程、安装工程、配套工程、竣工验收。</w:t>
      </w:r>
    </w:p>
    <w:p w:rsidR="0090458A" w:rsidRDefault="0090458A" w:rsidP="00405978">
      <w:pPr>
        <w:adjustRightInd w:val="0"/>
        <w:spacing w:line="440" w:lineRule="exact"/>
        <w:ind w:firstLineChars="200" w:firstLine="480"/>
        <w:rPr>
          <w:sz w:val="24"/>
        </w:rPr>
      </w:pPr>
      <w:r>
        <w:rPr>
          <w:rFonts w:hAnsi="宋体" w:hint="eastAsia"/>
          <w:sz w:val="24"/>
        </w:rPr>
        <w:t>完成全部土建施工、装修工程、安装工程、配套工程、竣工验收：</w:t>
      </w:r>
      <w:r>
        <w:rPr>
          <w:rFonts w:hAnsi="宋体"/>
          <w:sz w:val="24"/>
        </w:rPr>
        <w:t>2015</w:t>
      </w:r>
      <w:r>
        <w:rPr>
          <w:rFonts w:hAnsi="宋体" w:hint="eastAsia"/>
          <w:sz w:val="24"/>
        </w:rPr>
        <w:t>年</w:t>
      </w:r>
      <w:r>
        <w:rPr>
          <w:rFonts w:hAnsi="宋体"/>
          <w:sz w:val="24"/>
        </w:rPr>
        <w:t>6</w:t>
      </w:r>
      <w:r>
        <w:rPr>
          <w:rFonts w:hAnsi="宋体" w:hint="eastAsia"/>
          <w:sz w:val="24"/>
        </w:rPr>
        <w:t>月</w:t>
      </w:r>
      <w:r>
        <w:rPr>
          <w:rFonts w:hAnsi="宋体"/>
          <w:sz w:val="24"/>
        </w:rPr>
        <w:t>—</w:t>
      </w:r>
      <w:r>
        <w:rPr>
          <w:rFonts w:hAnsi="宋体"/>
          <w:sz w:val="24"/>
        </w:rPr>
        <w:t>2017</w:t>
      </w:r>
      <w:r>
        <w:rPr>
          <w:rFonts w:hAnsi="宋体" w:hint="eastAsia"/>
          <w:sz w:val="24"/>
        </w:rPr>
        <w:t>年</w:t>
      </w:r>
      <w:r>
        <w:rPr>
          <w:rFonts w:hAnsi="宋体"/>
          <w:sz w:val="24"/>
        </w:rPr>
        <w:t>9</w:t>
      </w:r>
      <w:r>
        <w:rPr>
          <w:rFonts w:hAnsi="宋体" w:hint="eastAsia"/>
          <w:sz w:val="24"/>
        </w:rPr>
        <w:t>月。项目正式投入使用：</w:t>
      </w:r>
      <w:r>
        <w:rPr>
          <w:rFonts w:hAnsi="宋体"/>
          <w:sz w:val="24"/>
        </w:rPr>
        <w:t>2017</w:t>
      </w:r>
      <w:r>
        <w:rPr>
          <w:rFonts w:hAnsi="宋体" w:hint="eastAsia"/>
          <w:sz w:val="24"/>
        </w:rPr>
        <w:t>年</w:t>
      </w:r>
      <w:r>
        <w:rPr>
          <w:rFonts w:hAnsi="宋体"/>
          <w:sz w:val="24"/>
        </w:rPr>
        <w:t>10</w:t>
      </w:r>
      <w:r>
        <w:rPr>
          <w:rFonts w:hAnsi="宋体" w:hint="eastAsia"/>
          <w:sz w:val="24"/>
        </w:rPr>
        <w:t>月。</w:t>
      </w:r>
    </w:p>
    <w:p w:rsidR="0090458A" w:rsidRDefault="0090458A" w:rsidP="00405978">
      <w:pPr>
        <w:adjustRightInd w:val="0"/>
        <w:spacing w:line="440" w:lineRule="exact"/>
        <w:ind w:firstLineChars="200" w:firstLine="480"/>
        <w:rPr>
          <w:rFonts w:hAnsi="宋体"/>
          <w:sz w:val="24"/>
        </w:rPr>
      </w:pPr>
      <w:r>
        <w:rPr>
          <w:rFonts w:hAnsi="宋体" w:hint="eastAsia"/>
          <w:sz w:val="24"/>
        </w:rPr>
        <w:t>确定项目建设期为</w:t>
      </w:r>
      <w:r>
        <w:rPr>
          <w:rFonts w:hAnsi="宋体"/>
          <w:sz w:val="24"/>
        </w:rPr>
        <w:t>3</w:t>
      </w:r>
      <w:r>
        <w:rPr>
          <w:rFonts w:hAnsi="宋体" w:hint="eastAsia"/>
          <w:sz w:val="24"/>
        </w:rPr>
        <w:t>年：即从</w:t>
      </w:r>
      <w:r>
        <w:rPr>
          <w:rFonts w:hAnsi="宋体"/>
          <w:sz w:val="24"/>
        </w:rPr>
        <w:t>2014</w:t>
      </w:r>
      <w:r>
        <w:rPr>
          <w:rFonts w:hAnsi="宋体" w:hint="eastAsia"/>
          <w:sz w:val="24"/>
        </w:rPr>
        <w:t>年</w:t>
      </w:r>
      <w:r>
        <w:rPr>
          <w:rFonts w:hAnsi="宋体"/>
          <w:sz w:val="24"/>
        </w:rPr>
        <w:t>10</w:t>
      </w:r>
      <w:r>
        <w:rPr>
          <w:rFonts w:hAnsi="宋体" w:hint="eastAsia"/>
          <w:sz w:val="24"/>
        </w:rPr>
        <w:t>月至</w:t>
      </w:r>
      <w:r>
        <w:rPr>
          <w:rFonts w:hAnsi="宋体"/>
          <w:sz w:val="24"/>
        </w:rPr>
        <w:t>2017</w:t>
      </w:r>
      <w:r>
        <w:rPr>
          <w:rFonts w:hAnsi="宋体" w:hint="eastAsia"/>
          <w:sz w:val="24"/>
        </w:rPr>
        <w:t>年</w:t>
      </w:r>
      <w:r>
        <w:rPr>
          <w:rFonts w:hAnsi="宋体"/>
          <w:sz w:val="24"/>
        </w:rPr>
        <w:t>10</w:t>
      </w:r>
      <w:r>
        <w:rPr>
          <w:rFonts w:hAnsi="宋体" w:hint="eastAsia"/>
          <w:sz w:val="24"/>
        </w:rPr>
        <w:t>月。</w:t>
      </w:r>
      <w:bookmarkStart w:id="63" w:name="_Toc506300201"/>
      <w:bookmarkStart w:id="64" w:name="_Toc227660626"/>
      <w:bookmarkStart w:id="65" w:name="_Toc509193860"/>
    </w:p>
    <w:bookmarkEnd w:id="63"/>
    <w:bookmarkEnd w:id="64"/>
    <w:bookmarkEnd w:id="65"/>
    <w:p w:rsidR="0090458A" w:rsidRDefault="0090458A">
      <w:pPr>
        <w:pStyle w:val="af2"/>
      </w:pPr>
    </w:p>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 w:rsidR="0090458A" w:rsidRDefault="0090458A">
      <w:pPr>
        <w:pStyle w:val="af2"/>
      </w:pPr>
      <w:bookmarkStart w:id="66" w:name="_Toc409011845"/>
      <w:r>
        <w:t xml:space="preserve">3 </w:t>
      </w:r>
      <w:r>
        <w:rPr>
          <w:rFonts w:hint="eastAsia"/>
        </w:rPr>
        <w:t>工程污染源分析</w:t>
      </w:r>
      <w:bookmarkEnd w:id="61"/>
      <w:bookmarkEnd w:id="62"/>
      <w:bookmarkEnd w:id="66"/>
    </w:p>
    <w:p w:rsidR="0090458A" w:rsidRDefault="0090458A">
      <w:pPr>
        <w:pStyle w:val="2"/>
        <w:spacing w:before="156"/>
      </w:pPr>
      <w:bookmarkStart w:id="67" w:name="_Toc409011846"/>
      <w:bookmarkStart w:id="68" w:name="_Toc163898959"/>
      <w:r>
        <w:t>3.1</w:t>
      </w:r>
      <w:r>
        <w:rPr>
          <w:rFonts w:hint="eastAsia"/>
        </w:rPr>
        <w:t>施工期污染源分析</w:t>
      </w:r>
      <w:bookmarkEnd w:id="67"/>
    </w:p>
    <w:p w:rsidR="0090458A" w:rsidRDefault="0090458A" w:rsidP="00405978">
      <w:pPr>
        <w:spacing w:line="480" w:lineRule="exact"/>
        <w:ind w:firstLineChars="200" w:firstLine="480"/>
        <w:rPr>
          <w:sz w:val="24"/>
        </w:rPr>
      </w:pPr>
      <w:r>
        <w:rPr>
          <w:rFonts w:hAnsi="宋体" w:hint="eastAsia"/>
          <w:sz w:val="24"/>
        </w:rPr>
        <w:t>施工期主要工艺过程</w:t>
      </w:r>
      <w:proofErr w:type="gramStart"/>
      <w:r>
        <w:rPr>
          <w:rFonts w:hAnsi="宋体" w:hint="eastAsia"/>
          <w:sz w:val="24"/>
        </w:rPr>
        <w:t>及产污环节</w:t>
      </w:r>
      <w:proofErr w:type="gramEnd"/>
      <w:r>
        <w:rPr>
          <w:rFonts w:hAnsi="宋体" w:hint="eastAsia"/>
          <w:sz w:val="24"/>
        </w:rPr>
        <w:t>见图</w:t>
      </w:r>
      <w:r>
        <w:rPr>
          <w:sz w:val="24"/>
        </w:rPr>
        <w:t>3-1</w:t>
      </w:r>
      <w:r>
        <w:rPr>
          <w:rFonts w:hAnsi="宋体" w:hint="eastAsia"/>
          <w:sz w:val="24"/>
        </w:rPr>
        <w:t>。</w:t>
      </w:r>
    </w:p>
    <w:p w:rsidR="0090458A" w:rsidRDefault="00C34E3F">
      <w:pPr>
        <w:snapToGrid w:val="0"/>
      </w:pPr>
      <w:r>
        <w:rPr>
          <w:noProof/>
        </w:rPr>
        <w:pict>
          <v:group id="组合 1025" o:spid="_x0000_s1026" style="position:absolute;left:0;text-align:left;margin-left:.75pt;margin-top:13.6pt;width:440.4pt;height:127.05pt;z-index:251656192" coordorigin="1815,2694" coordsize="8808,2541">
            <v:shapetype id="_x0000_t202" coordsize="21600,21600" o:spt="202" path="m,l,21600r21600,l21600,xe">
              <v:stroke joinstyle="miter"/>
              <v:path gradientshapeok="t" o:connecttype="rect"/>
            </v:shapetype>
            <v:shape id="Text Box 3" o:spid="_x0000_s1027" type="#_x0000_t202" style="position:absolute;left:4923;top:2703;width:1115;height:1095" o:preferrelative="t" strokecolor="white">
              <v:stroke miterlimit="2"/>
              <v:textbox style="mso-fit-shape-to-text:t">
                <w:txbxContent>
                  <w:p w:rsidR="00527E47" w:rsidRDefault="00527E47">
                    <w:pPr>
                      <w:rPr>
                        <w:sz w:val="18"/>
                        <w:szCs w:val="18"/>
                      </w:rPr>
                    </w:pPr>
                    <w:r>
                      <w:rPr>
                        <w:rFonts w:hint="eastAsia"/>
                        <w:sz w:val="18"/>
                        <w:szCs w:val="18"/>
                      </w:rPr>
                      <w:t>噪声、</w:t>
                    </w:r>
                  </w:p>
                  <w:p w:rsidR="00527E47" w:rsidRDefault="00527E47">
                    <w:pPr>
                      <w:rPr>
                        <w:sz w:val="18"/>
                        <w:szCs w:val="18"/>
                      </w:rPr>
                    </w:pPr>
                    <w:r>
                      <w:rPr>
                        <w:rFonts w:hint="eastAsia"/>
                        <w:sz w:val="18"/>
                        <w:szCs w:val="18"/>
                      </w:rPr>
                      <w:t>扬尘、</w:t>
                    </w:r>
                  </w:p>
                  <w:p w:rsidR="00527E47" w:rsidRDefault="00527E47">
                    <w:pPr>
                      <w:rPr>
                        <w:sz w:val="18"/>
                        <w:szCs w:val="18"/>
                      </w:rPr>
                    </w:pPr>
                    <w:r>
                      <w:rPr>
                        <w:rFonts w:hint="eastAsia"/>
                        <w:sz w:val="18"/>
                        <w:szCs w:val="18"/>
                      </w:rPr>
                      <w:t>建筑弃渣</w:t>
                    </w:r>
                  </w:p>
                </w:txbxContent>
              </v:textbox>
            </v:shape>
            <v:shape id="Text Box 4" o:spid="_x0000_s1028" type="#_x0000_t202" style="position:absolute;left:3666;top:2712;width:791;height:1095" o:preferrelative="t" strokecolor="white">
              <v:stroke miterlimit="2"/>
              <v:textbox style="mso-fit-shape-to-text:t">
                <w:txbxContent>
                  <w:p w:rsidR="00527E47" w:rsidRDefault="00527E47">
                    <w:pPr>
                      <w:rPr>
                        <w:sz w:val="18"/>
                        <w:szCs w:val="18"/>
                      </w:rPr>
                    </w:pPr>
                    <w:r>
                      <w:rPr>
                        <w:rFonts w:hint="eastAsia"/>
                        <w:sz w:val="18"/>
                        <w:szCs w:val="18"/>
                      </w:rPr>
                      <w:t>噪声、</w:t>
                    </w:r>
                  </w:p>
                  <w:p w:rsidR="00527E47" w:rsidRDefault="00527E47">
                    <w:pPr>
                      <w:rPr>
                        <w:sz w:val="18"/>
                        <w:szCs w:val="18"/>
                      </w:rPr>
                    </w:pPr>
                    <w:r>
                      <w:rPr>
                        <w:rFonts w:hint="eastAsia"/>
                        <w:sz w:val="18"/>
                        <w:szCs w:val="18"/>
                      </w:rPr>
                      <w:t>扬尘、</w:t>
                    </w:r>
                  </w:p>
                  <w:p w:rsidR="00527E47" w:rsidRDefault="00527E47">
                    <w:pPr>
                      <w:rPr>
                        <w:sz w:val="18"/>
                        <w:szCs w:val="18"/>
                      </w:rPr>
                    </w:pPr>
                    <w:r>
                      <w:rPr>
                        <w:rFonts w:hint="eastAsia"/>
                        <w:sz w:val="18"/>
                        <w:szCs w:val="18"/>
                      </w:rPr>
                      <w:t>弃土</w:t>
                    </w:r>
                  </w:p>
                </w:txbxContent>
              </v:textbox>
            </v:shape>
            <v:shape id="Text Box 5" o:spid="_x0000_s1029" type="#_x0000_t202" style="position:absolute;left:1962;top:2694;width:1115;height:1095" o:preferrelative="t" strokecolor="white">
              <v:stroke miterlimit="2"/>
              <v:textbox style="mso-fit-shape-to-text:t">
                <w:txbxContent>
                  <w:p w:rsidR="00527E47" w:rsidRDefault="00527E47">
                    <w:pPr>
                      <w:rPr>
                        <w:sz w:val="18"/>
                        <w:szCs w:val="18"/>
                      </w:rPr>
                    </w:pPr>
                    <w:r>
                      <w:rPr>
                        <w:rFonts w:hint="eastAsia"/>
                        <w:sz w:val="18"/>
                        <w:szCs w:val="18"/>
                      </w:rPr>
                      <w:t>噪声、</w:t>
                    </w:r>
                  </w:p>
                  <w:p w:rsidR="00527E47" w:rsidRDefault="00527E47">
                    <w:pPr>
                      <w:rPr>
                        <w:sz w:val="18"/>
                        <w:szCs w:val="18"/>
                      </w:rPr>
                    </w:pPr>
                    <w:r>
                      <w:rPr>
                        <w:rFonts w:hint="eastAsia"/>
                        <w:sz w:val="18"/>
                        <w:szCs w:val="18"/>
                      </w:rPr>
                      <w:t>扬尘、</w:t>
                    </w:r>
                  </w:p>
                  <w:p w:rsidR="00527E47" w:rsidRDefault="00527E47">
                    <w:pPr>
                      <w:rPr>
                        <w:sz w:val="18"/>
                        <w:szCs w:val="18"/>
                      </w:rPr>
                    </w:pPr>
                    <w:r>
                      <w:rPr>
                        <w:rFonts w:hint="eastAsia"/>
                        <w:sz w:val="18"/>
                        <w:szCs w:val="18"/>
                      </w:rPr>
                      <w:t>建筑垃圾</w:t>
                    </w:r>
                  </w:p>
                </w:txbxContent>
              </v:textbox>
            </v:shape>
            <v:group id="组合 1029" o:spid="_x0000_s1030" style="position:absolute;left:1935;top:3780;width:1125;height:705" coordorigin="1935,3780" coordsize="1125,705">
              <v:rect id="Rectangle 7" o:spid="_x0000_s1031" style="position:absolute;left:1935;top:4080;width:1125;height:405" o:preferrelative="t">
                <v:stroke miterlimit="2"/>
                <v:textbox>
                  <w:txbxContent>
                    <w:p w:rsidR="00527E47" w:rsidRDefault="00527E47">
                      <w:pPr>
                        <w:jc w:val="left"/>
                        <w:rPr>
                          <w:sz w:val="18"/>
                          <w:szCs w:val="18"/>
                        </w:rPr>
                      </w:pPr>
                      <w:r>
                        <w:rPr>
                          <w:rFonts w:hint="eastAsia"/>
                          <w:sz w:val="18"/>
                          <w:szCs w:val="18"/>
                        </w:rPr>
                        <w:t>场地平整</w:t>
                      </w:r>
                    </w:p>
                  </w:txbxContent>
                </v:textbox>
              </v:rect>
              <v:shapetype id="_x0000_t32" coordsize="21600,21600" o:spt="32" o:oned="t" path="m,l21600,21600e" filled="f">
                <v:path arrowok="t" fillok="f" o:connecttype="none"/>
                <o:lock v:ext="edit" shapetype="t"/>
              </v:shapetype>
              <v:shape id="AutoShape 8" o:spid="_x0000_s1032" type="#_x0000_t32" style="position:absolute;left:2475;top:3780;width:1;height:300;flip:y" o:preferrelative="t" filled="t">
                <v:stroke endarrow="block" miterlimit="2"/>
              </v:shape>
            </v:group>
            <v:group id="组合 1032" o:spid="_x0000_s1033" style="position:absolute;left:3435;top:3780;width:1125;height:705" coordorigin="1935,3780" coordsize="1125,705">
              <v:rect id="Rectangle 10" o:spid="_x0000_s1034" style="position:absolute;left:1935;top:4080;width:1125;height:405" o:preferrelative="t">
                <v:stroke miterlimit="2"/>
                <v:textbox>
                  <w:txbxContent>
                    <w:p w:rsidR="00527E47" w:rsidRDefault="00527E47">
                      <w:pPr>
                        <w:jc w:val="left"/>
                        <w:rPr>
                          <w:sz w:val="18"/>
                          <w:szCs w:val="18"/>
                        </w:rPr>
                      </w:pPr>
                      <w:r>
                        <w:rPr>
                          <w:rFonts w:hint="eastAsia"/>
                          <w:sz w:val="18"/>
                          <w:szCs w:val="18"/>
                        </w:rPr>
                        <w:t>基础工程</w:t>
                      </w:r>
                      <w:r>
                        <w:rPr>
                          <w:sz w:val="18"/>
                          <w:szCs w:val="18"/>
                        </w:rPr>
                        <w:tab/>
                      </w:r>
                    </w:p>
                  </w:txbxContent>
                </v:textbox>
              </v:rect>
              <v:shape id="AutoShape 11" o:spid="_x0000_s1035" type="#_x0000_t32" style="position:absolute;left:2475;top:3780;width:1;height:300;flip:y" o:preferrelative="t" filled="t">
                <v:stroke endarrow="block" miterlimit="2"/>
              </v:shape>
            </v:group>
            <v:group id="组合 1035" o:spid="_x0000_s1036" style="position:absolute;left:7905;top:3780;width:1125;height:705" coordorigin="1935,3780" coordsize="1125,705">
              <v:rect id="Rectangle 13" o:spid="_x0000_s1037" style="position:absolute;left:1935;top:4080;width:1125;height:405" o:preferrelative="t">
                <v:stroke miterlimit="2"/>
                <v:textbox>
                  <w:txbxContent>
                    <w:p w:rsidR="00527E47" w:rsidRDefault="00527E47">
                      <w:pPr>
                        <w:jc w:val="left"/>
                        <w:rPr>
                          <w:sz w:val="18"/>
                          <w:szCs w:val="18"/>
                        </w:rPr>
                      </w:pPr>
                      <w:r>
                        <w:rPr>
                          <w:rFonts w:hint="eastAsia"/>
                          <w:sz w:val="18"/>
                          <w:szCs w:val="18"/>
                        </w:rPr>
                        <w:t>安装工程</w:t>
                      </w:r>
                    </w:p>
                  </w:txbxContent>
                </v:textbox>
              </v:rect>
              <v:shape id="AutoShape 14" o:spid="_x0000_s1038" type="#_x0000_t32" style="position:absolute;left:2475;top:3780;width:1;height:300;flip:y" o:preferrelative="t" filled="t">
                <v:stroke endarrow="block" miterlimit="2"/>
              </v:shape>
            </v:group>
            <v:group id="组合 1038" o:spid="_x0000_s1039" style="position:absolute;left:6420;top:3780;width:1125;height:705" coordorigin="1935,3780" coordsize="1125,705">
              <v:rect id="Rectangle 16" o:spid="_x0000_s1040" style="position:absolute;left:1935;top:4080;width:1125;height:405" o:preferrelative="t">
                <v:stroke miterlimit="2"/>
                <v:textbox>
                  <w:txbxContent>
                    <w:p w:rsidR="00527E47" w:rsidRDefault="00527E47">
                      <w:pPr>
                        <w:jc w:val="left"/>
                        <w:rPr>
                          <w:sz w:val="18"/>
                          <w:szCs w:val="18"/>
                        </w:rPr>
                      </w:pPr>
                      <w:r>
                        <w:rPr>
                          <w:rFonts w:hint="eastAsia"/>
                          <w:sz w:val="18"/>
                          <w:szCs w:val="18"/>
                        </w:rPr>
                        <w:t>装饰工程</w:t>
                      </w:r>
                    </w:p>
                  </w:txbxContent>
                </v:textbox>
              </v:rect>
              <v:shape id="AutoShape 17" o:spid="_x0000_s1041" type="#_x0000_t32" style="position:absolute;left:2475;top:3780;width:1;height:300;flip:y" o:preferrelative="t" filled="t">
                <v:stroke endarrow="block" miterlimit="2"/>
              </v:shape>
            </v:group>
            <v:group id="组合 1041" o:spid="_x0000_s1042" style="position:absolute;left:4905;top:3780;width:1125;height:705" coordorigin="1935,3780" coordsize="1125,705">
              <v:rect id="Rectangle 19" o:spid="_x0000_s1043" style="position:absolute;left:1935;top:4080;width:1125;height:405" o:preferrelative="t">
                <v:stroke miterlimit="2"/>
                <v:textbox>
                  <w:txbxContent>
                    <w:p w:rsidR="00527E47" w:rsidRDefault="00527E47">
                      <w:pPr>
                        <w:jc w:val="left"/>
                        <w:rPr>
                          <w:sz w:val="18"/>
                          <w:szCs w:val="18"/>
                        </w:rPr>
                      </w:pPr>
                      <w:r>
                        <w:rPr>
                          <w:rFonts w:hint="eastAsia"/>
                          <w:sz w:val="18"/>
                          <w:szCs w:val="18"/>
                        </w:rPr>
                        <w:t>主体工程</w:t>
                      </w:r>
                    </w:p>
                  </w:txbxContent>
                </v:textbox>
              </v:rect>
              <v:shape id="AutoShape 20" o:spid="_x0000_s1044" type="#_x0000_t32" style="position:absolute;left:2475;top:3780;width:1;height:300;flip:y" o:preferrelative="t" filled="t">
                <v:stroke endarrow="block" miterlimit="2"/>
              </v:shape>
            </v:group>
            <v:shape id="Text Box 21" o:spid="_x0000_s1045" type="#_x0000_t202" style="position:absolute;left:6447;top:2702;width:1091;height:1095" o:preferrelative="t" strokecolor="white">
              <v:stroke miterlimit="2"/>
              <v:textbox style="mso-fit-shape-to-text:t">
                <w:txbxContent>
                  <w:p w:rsidR="00527E47" w:rsidRDefault="00527E47">
                    <w:pPr>
                      <w:rPr>
                        <w:sz w:val="18"/>
                        <w:szCs w:val="18"/>
                      </w:rPr>
                    </w:pPr>
                    <w:r>
                      <w:rPr>
                        <w:rFonts w:hint="eastAsia"/>
                        <w:sz w:val="18"/>
                        <w:szCs w:val="18"/>
                      </w:rPr>
                      <w:t>噪声、</w:t>
                    </w:r>
                  </w:p>
                  <w:p w:rsidR="00527E47" w:rsidRDefault="00527E47">
                    <w:pPr>
                      <w:rPr>
                        <w:sz w:val="18"/>
                        <w:szCs w:val="18"/>
                      </w:rPr>
                    </w:pPr>
                    <w:r>
                      <w:rPr>
                        <w:rFonts w:hint="eastAsia"/>
                        <w:sz w:val="18"/>
                        <w:szCs w:val="18"/>
                      </w:rPr>
                      <w:t>扬尘、</w:t>
                    </w:r>
                  </w:p>
                  <w:p w:rsidR="00527E47" w:rsidRDefault="00527E47">
                    <w:pPr>
                      <w:rPr>
                        <w:sz w:val="18"/>
                        <w:szCs w:val="18"/>
                      </w:rPr>
                    </w:pPr>
                    <w:r>
                      <w:rPr>
                        <w:rFonts w:hint="eastAsia"/>
                        <w:sz w:val="18"/>
                        <w:szCs w:val="18"/>
                      </w:rPr>
                      <w:t>建筑弃渣</w:t>
                    </w:r>
                  </w:p>
                </w:txbxContent>
              </v:textbox>
            </v:shape>
            <v:shape id="Text Box 22" o:spid="_x0000_s1046" type="#_x0000_t202" style="position:absolute;left:8058;top:2888;width:950;height:783" o:preferrelative="t" strokecolor="white">
              <v:stroke miterlimit="2"/>
              <v:textbox style="mso-fit-shape-to-text:t">
                <w:txbxContent>
                  <w:p w:rsidR="00527E47" w:rsidRDefault="00527E47">
                    <w:pPr>
                      <w:rPr>
                        <w:sz w:val="18"/>
                        <w:szCs w:val="18"/>
                      </w:rPr>
                    </w:pPr>
                    <w:r>
                      <w:rPr>
                        <w:rFonts w:hint="eastAsia"/>
                        <w:sz w:val="18"/>
                        <w:szCs w:val="18"/>
                      </w:rPr>
                      <w:t>噪声、</w:t>
                    </w:r>
                  </w:p>
                  <w:p w:rsidR="00527E47" w:rsidRDefault="00527E47">
                    <w:pPr>
                      <w:rPr>
                        <w:sz w:val="18"/>
                        <w:szCs w:val="18"/>
                      </w:rPr>
                    </w:pPr>
                    <w:r>
                      <w:rPr>
                        <w:rFonts w:hint="eastAsia"/>
                        <w:sz w:val="18"/>
                        <w:szCs w:val="18"/>
                      </w:rPr>
                      <w:t>废弃物</w:t>
                    </w:r>
                  </w:p>
                </w:txbxContent>
              </v:textbox>
            </v:shape>
            <v:shape id="AutoShape 23" o:spid="_x0000_s1047" type="#_x0000_t32" style="position:absolute;left:3060;top:4275;width:375;height:0" o:preferrelative="t" filled="t">
              <v:stroke endarrow="block" miterlimit="2"/>
            </v:shape>
            <v:shape id="AutoShape 24" o:spid="_x0000_s1048" type="#_x0000_t32" style="position:absolute;left:4569;top:4275;width:375;height:0" o:preferrelative="t" filled="t">
              <v:stroke endarrow="block" miterlimit="2"/>
            </v:shape>
            <v:shape id="AutoShape 25" o:spid="_x0000_s1049" type="#_x0000_t32" style="position:absolute;left:6064;top:4275;width:375;height:0" o:preferrelative="t" filled="t">
              <v:stroke endarrow="block" miterlimit="2"/>
            </v:shape>
            <v:shape id="AutoShape 26" o:spid="_x0000_s1050" type="#_x0000_t32" style="position:absolute;left:7530;top:4275;width:375;height:0" o:preferrelative="t" filled="t">
              <v:stroke endarrow="block" miterlimit="2"/>
            </v:shape>
            <v:shape id="AutoShape 27" o:spid="_x0000_s1051" type="#_x0000_t32" style="position:absolute;left:9000;top:4275;width:375;height:0" o:preferrelative="t" filled="t">
              <v:stroke endarrow="block" miterlimit="2"/>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8" o:spid="_x0000_s1052" type="#_x0000_t34" style="position:absolute;left:9000;top:4485;width:915;height:570;rotation:180;flip:y" o:preferrelative="t" adj="495" filled="t">
              <v:stroke endarrow="block" miterlimit="2"/>
            </v:shape>
            <v:rect id="Rectangle 29" o:spid="_x0000_s1053" style="position:absolute;left:7905;top:4830;width:1125;height:405" o:preferrelative="t">
              <v:stroke miterlimit="2"/>
              <v:textbox>
                <w:txbxContent>
                  <w:p w:rsidR="00527E47" w:rsidRDefault="00527E47">
                    <w:pPr>
                      <w:jc w:val="left"/>
                      <w:rPr>
                        <w:sz w:val="18"/>
                        <w:szCs w:val="18"/>
                      </w:rPr>
                    </w:pPr>
                    <w:r>
                      <w:rPr>
                        <w:rFonts w:hint="eastAsia"/>
                        <w:sz w:val="18"/>
                        <w:szCs w:val="18"/>
                      </w:rPr>
                      <w:t>工程营运</w:t>
                    </w:r>
                  </w:p>
                </w:txbxContent>
              </v:textbox>
            </v:rect>
            <v:rect id="Rectangle 30" o:spid="_x0000_s1054" style="position:absolute;left:9375;top:4080;width:1125;height:405" o:preferrelative="t">
              <v:stroke miterlimit="2"/>
              <v:textbox>
                <w:txbxContent>
                  <w:p w:rsidR="00527E47" w:rsidRDefault="00527E47">
                    <w:pPr>
                      <w:jc w:val="left"/>
                      <w:rPr>
                        <w:sz w:val="18"/>
                        <w:szCs w:val="18"/>
                      </w:rPr>
                    </w:pPr>
                    <w:r>
                      <w:rPr>
                        <w:rFonts w:hint="eastAsia"/>
                        <w:sz w:val="18"/>
                        <w:szCs w:val="18"/>
                      </w:rPr>
                      <w:t>工程验收</w:t>
                    </w:r>
                  </w:p>
                </w:txbxContent>
              </v:textbox>
            </v:rect>
            <v:shape id="AutoShape 31" o:spid="_x0000_s1055" type="#_x0000_t32" style="position:absolute;left:1815;top:3975;width:8805;height:1" o:preferrelative="t" filled="t">
              <v:stroke dashstyle="1 1" miterlimit="2"/>
            </v:shape>
            <v:shape id="AutoShape 32" o:spid="_x0000_s1056" type="#_x0000_t32" style="position:absolute;left:1815;top:4665;width:8805;height:1" o:preferrelative="t" filled="t">
              <v:stroke dashstyle="1 1" miterlimit="2"/>
            </v:shape>
            <v:shape id="AutoShape 33" o:spid="_x0000_s1057" type="#_x0000_t32" style="position:absolute;left:10623;top:3975;width:0;height:690" o:preferrelative="t" filled="t">
              <v:stroke dashstyle="1 1" miterlimit="2"/>
            </v:shape>
            <v:shape id="AutoShape 34" o:spid="_x0000_s1058" type="#_x0000_t32" style="position:absolute;left:1815;top:3975;width:0;height:690" o:preferrelative="t" filled="t">
              <v:stroke dashstyle="1 1" miterlimit="2"/>
            </v:shape>
          </v:group>
        </w:pict>
      </w:r>
    </w:p>
    <w:p w:rsidR="0090458A" w:rsidRDefault="0090458A" w:rsidP="00C34E3F">
      <w:pPr>
        <w:spacing w:beforeLines="100"/>
        <w:jc w:val="center"/>
        <w:rPr>
          <w:b/>
        </w:rPr>
      </w:pPr>
    </w:p>
    <w:p w:rsidR="0090458A" w:rsidRDefault="0090458A" w:rsidP="00C34E3F">
      <w:pPr>
        <w:spacing w:beforeLines="100"/>
        <w:rPr>
          <w:b/>
        </w:rPr>
      </w:pPr>
    </w:p>
    <w:p w:rsidR="0090458A" w:rsidRDefault="0090458A" w:rsidP="00C34E3F">
      <w:pPr>
        <w:spacing w:beforeLines="100"/>
        <w:ind w:firstLineChars="539" w:firstLine="1136"/>
        <w:jc w:val="center"/>
        <w:rPr>
          <w:b/>
        </w:rPr>
      </w:pPr>
    </w:p>
    <w:p w:rsidR="0090458A" w:rsidRDefault="0090458A" w:rsidP="00C34E3F">
      <w:pPr>
        <w:spacing w:beforeLines="100"/>
        <w:ind w:firstLineChars="539" w:firstLine="1136"/>
        <w:jc w:val="center"/>
        <w:rPr>
          <w:b/>
        </w:rPr>
      </w:pPr>
    </w:p>
    <w:p w:rsidR="0090458A" w:rsidRDefault="0090458A" w:rsidP="00C34E3F">
      <w:pPr>
        <w:spacing w:beforeLines="100"/>
        <w:jc w:val="center"/>
        <w:rPr>
          <w:b/>
          <w:spacing w:val="-20"/>
          <w:sz w:val="24"/>
        </w:rPr>
      </w:pPr>
      <w:r>
        <w:rPr>
          <w:rFonts w:hAnsi="宋体" w:hint="eastAsia"/>
          <w:b/>
          <w:spacing w:val="-20"/>
          <w:sz w:val="24"/>
        </w:rPr>
        <w:t>图</w:t>
      </w:r>
      <w:r>
        <w:rPr>
          <w:b/>
          <w:spacing w:val="-20"/>
          <w:sz w:val="24"/>
        </w:rPr>
        <w:t xml:space="preserve">3-1  </w:t>
      </w:r>
      <w:r>
        <w:rPr>
          <w:rFonts w:hAnsi="宋体" w:hint="eastAsia"/>
          <w:b/>
          <w:sz w:val="24"/>
        </w:rPr>
        <w:t>施工期工艺流程</w:t>
      </w:r>
    </w:p>
    <w:p w:rsidR="0090458A" w:rsidRDefault="0090458A" w:rsidP="00405978">
      <w:pPr>
        <w:spacing w:line="460" w:lineRule="exact"/>
        <w:ind w:firstLineChars="200" w:firstLine="480"/>
        <w:rPr>
          <w:rFonts w:hAnsi="宋体"/>
          <w:sz w:val="24"/>
        </w:rPr>
      </w:pPr>
      <w:r>
        <w:rPr>
          <w:rFonts w:hAnsi="宋体" w:hint="eastAsia"/>
          <w:sz w:val="24"/>
        </w:rPr>
        <w:t>在施工期内主要环境问题为：在施工过程中进行土地平整、基坑开挖、建筑材料的运输及施工作业等，将产生扬尘、废水、施工噪声及建筑垃圾等。</w:t>
      </w:r>
    </w:p>
    <w:p w:rsidR="0090458A" w:rsidRDefault="0090458A" w:rsidP="00405978">
      <w:pPr>
        <w:spacing w:line="460" w:lineRule="exact"/>
        <w:ind w:firstLineChars="200" w:firstLine="480"/>
        <w:rPr>
          <w:rFonts w:hAnsi="宋体"/>
          <w:sz w:val="24"/>
        </w:rPr>
      </w:pPr>
      <w:r>
        <w:rPr>
          <w:rFonts w:hAnsi="宋体" w:hint="eastAsia"/>
          <w:sz w:val="24"/>
        </w:rPr>
        <w:t>本项目施工营地拟建于地块西部，占地面积约</w:t>
      </w:r>
      <w:r>
        <w:rPr>
          <w:rFonts w:hAnsi="宋体"/>
          <w:sz w:val="24"/>
        </w:rPr>
        <w:t>500m</w:t>
      </w:r>
      <w:r>
        <w:rPr>
          <w:rFonts w:hAnsi="宋体"/>
          <w:sz w:val="24"/>
          <w:vertAlign w:val="superscript"/>
        </w:rPr>
        <w:t>2</w:t>
      </w:r>
      <w:r>
        <w:rPr>
          <w:rFonts w:hAnsi="宋体" w:hint="eastAsia"/>
          <w:sz w:val="24"/>
        </w:rPr>
        <w:t>，主要为施工人员提供居住生活环境。建设内容包括居住用房、临时食堂、浴室、厕所以及必要的配套污水处理设施等。施工营地产生工人生活污水、食堂油烟、生活垃圾等污染物。施工结束后，施工营地将被拆除，并将拆除产生的建筑垃圾交由有资质的渣土公司外运至建筑垃圾填埋点进行安全填埋。</w:t>
      </w:r>
    </w:p>
    <w:p w:rsidR="0090458A" w:rsidRDefault="0090458A" w:rsidP="00405978">
      <w:pPr>
        <w:spacing w:line="460" w:lineRule="exact"/>
        <w:ind w:firstLineChars="200" w:firstLine="480"/>
        <w:rPr>
          <w:rFonts w:hAnsi="宋体"/>
          <w:sz w:val="24"/>
        </w:rPr>
      </w:pPr>
      <w:r>
        <w:rPr>
          <w:rFonts w:hAnsi="宋体" w:hint="eastAsia"/>
          <w:sz w:val="24"/>
        </w:rPr>
        <w:t>施工营地临时食堂安装油烟净化器，将油烟收集后于屋顶排放；施工人员生活污水经化粪池预处理后经自埋排污管道引至校区下水管网，经新塘路污水管道汇入白石港水质净化中心处理达标后排入白石港汇入湘江；施工营地内设置垃圾桶，将职工生活垃圾定期清理收集后委托环卫部门清运并填埋处置；施工营地无高噪声设备，主要为职工生活噪声，影响较小；另外，施工营地离城市主次干道较远，交通噪声对其影响较小。因此，本项目的施工营地在施工期各项污染物均能达标排放，得到有效处理，施工营地的建设是合理的。</w:t>
      </w:r>
    </w:p>
    <w:p w:rsidR="0090458A" w:rsidRDefault="0090458A">
      <w:pPr>
        <w:pStyle w:val="3"/>
      </w:pPr>
      <w:bookmarkStart w:id="69" w:name="_Toc281221801"/>
      <w:r>
        <w:t xml:space="preserve">3.1.1 </w:t>
      </w:r>
      <w:r>
        <w:rPr>
          <w:rFonts w:hint="eastAsia"/>
        </w:rPr>
        <w:t>施工期污水</w:t>
      </w:r>
      <w:bookmarkEnd w:id="69"/>
    </w:p>
    <w:p w:rsidR="0090458A" w:rsidRDefault="0090458A" w:rsidP="00405978">
      <w:pPr>
        <w:spacing w:line="460" w:lineRule="exact"/>
        <w:ind w:firstLineChars="200" w:firstLine="480"/>
        <w:rPr>
          <w:spacing w:val="-4"/>
          <w:sz w:val="24"/>
        </w:rPr>
      </w:pPr>
      <w:r>
        <w:rPr>
          <w:rFonts w:hAnsi="宋体" w:hint="eastAsia"/>
          <w:sz w:val="24"/>
        </w:rPr>
        <w:t>施工期用水主要由以下四个方面构成：①施工现场浇注、养护用水，占总用水量的</w:t>
      </w:r>
      <w:r>
        <w:rPr>
          <w:sz w:val="24"/>
        </w:rPr>
        <w:t>90%</w:t>
      </w:r>
      <w:r>
        <w:rPr>
          <w:rFonts w:hAnsi="宋体" w:hint="eastAsia"/>
          <w:sz w:val="24"/>
        </w:rPr>
        <w:t>；②环保喷洒水；③施工机械设备冲洗水；④施工人员生活用水。</w:t>
      </w:r>
    </w:p>
    <w:p w:rsidR="0090458A" w:rsidRDefault="0090458A">
      <w:pPr>
        <w:spacing w:line="460" w:lineRule="exact"/>
        <w:ind w:left="480"/>
        <w:rPr>
          <w:rFonts w:hAnsi="宋体"/>
          <w:spacing w:val="-4"/>
          <w:sz w:val="24"/>
        </w:rPr>
      </w:pPr>
      <w:r>
        <w:rPr>
          <w:rFonts w:hAnsi="宋体" w:hint="eastAsia"/>
          <w:spacing w:val="-4"/>
          <w:sz w:val="24"/>
        </w:rPr>
        <w:lastRenderedPageBreak/>
        <w:t>施工期的污水主要是施工过程产生的泥浆水和</w:t>
      </w:r>
      <w:r>
        <w:rPr>
          <w:rFonts w:hAnsi="宋体" w:hint="eastAsia"/>
          <w:sz w:val="24"/>
        </w:rPr>
        <w:t>施工人员的生活污水</w:t>
      </w:r>
      <w:r>
        <w:rPr>
          <w:rFonts w:hAnsi="宋体" w:hint="eastAsia"/>
          <w:spacing w:val="-4"/>
          <w:sz w:val="24"/>
        </w:rPr>
        <w:t>。</w:t>
      </w:r>
    </w:p>
    <w:p w:rsidR="0090458A" w:rsidRDefault="0090458A">
      <w:pPr>
        <w:spacing w:line="460" w:lineRule="exact"/>
        <w:ind w:left="480"/>
        <w:rPr>
          <w:spacing w:val="-4"/>
          <w:sz w:val="24"/>
        </w:rPr>
      </w:pPr>
      <w:r>
        <w:rPr>
          <w:rFonts w:hAnsi="宋体" w:hint="eastAsia"/>
          <w:sz w:val="24"/>
        </w:rPr>
        <w:t>（</w:t>
      </w:r>
      <w:r>
        <w:rPr>
          <w:sz w:val="24"/>
        </w:rPr>
        <w:t>1</w:t>
      </w:r>
      <w:r>
        <w:rPr>
          <w:rFonts w:hAnsi="宋体" w:hint="eastAsia"/>
          <w:sz w:val="24"/>
        </w:rPr>
        <w:t>）生活污水</w:t>
      </w:r>
    </w:p>
    <w:p w:rsidR="0090458A" w:rsidRDefault="0090458A" w:rsidP="00405978">
      <w:pPr>
        <w:spacing w:line="460" w:lineRule="exact"/>
        <w:ind w:firstLineChars="200" w:firstLine="480"/>
        <w:rPr>
          <w:spacing w:val="-4"/>
          <w:sz w:val="24"/>
        </w:rPr>
      </w:pPr>
      <w:r>
        <w:rPr>
          <w:rFonts w:hAnsi="宋体" w:hint="eastAsia"/>
          <w:sz w:val="24"/>
        </w:rPr>
        <w:t>施工人员日常生活产生的生活污水主要是临时食堂污水、粪便污水、浴室污水等，生活污水主要污染物是</w:t>
      </w:r>
      <w:r>
        <w:rPr>
          <w:sz w:val="24"/>
        </w:rPr>
        <w:t>COD</w:t>
      </w:r>
      <w:r>
        <w:rPr>
          <w:sz w:val="24"/>
          <w:vertAlign w:val="subscript"/>
        </w:rPr>
        <w:t>Cr</w:t>
      </w:r>
      <w:r>
        <w:rPr>
          <w:rFonts w:hAnsi="宋体" w:hint="eastAsia"/>
          <w:sz w:val="24"/>
        </w:rPr>
        <w:t>、</w:t>
      </w:r>
      <w:r>
        <w:rPr>
          <w:sz w:val="24"/>
        </w:rPr>
        <w:t>NH</w:t>
      </w:r>
      <w:r>
        <w:rPr>
          <w:sz w:val="24"/>
          <w:vertAlign w:val="subscript"/>
        </w:rPr>
        <w:t>3</w:t>
      </w:r>
      <w:r>
        <w:rPr>
          <w:sz w:val="24"/>
        </w:rPr>
        <w:t>-N</w:t>
      </w:r>
      <w:r>
        <w:rPr>
          <w:rFonts w:hAnsi="宋体" w:hint="eastAsia"/>
          <w:sz w:val="24"/>
        </w:rPr>
        <w:t>、</w:t>
      </w:r>
      <w:r>
        <w:rPr>
          <w:sz w:val="24"/>
        </w:rPr>
        <w:t>BOD</w:t>
      </w:r>
      <w:r>
        <w:rPr>
          <w:sz w:val="24"/>
          <w:vertAlign w:val="subscript"/>
        </w:rPr>
        <w:t>5</w:t>
      </w:r>
      <w:r>
        <w:rPr>
          <w:rFonts w:hAnsi="宋体" w:hint="eastAsia"/>
          <w:sz w:val="24"/>
        </w:rPr>
        <w:t>和</w:t>
      </w:r>
      <w:r>
        <w:rPr>
          <w:sz w:val="24"/>
        </w:rPr>
        <w:t>SS</w:t>
      </w:r>
      <w:r>
        <w:rPr>
          <w:rFonts w:hAnsi="宋体" w:hint="eastAsia"/>
          <w:sz w:val="24"/>
        </w:rPr>
        <w:t>等。一般施工人员临工地集中居住，据估计本项目</w:t>
      </w:r>
      <w:proofErr w:type="gramStart"/>
      <w:r>
        <w:rPr>
          <w:rFonts w:hAnsi="宋体" w:hint="eastAsia"/>
          <w:sz w:val="24"/>
        </w:rPr>
        <w:t>施工期施工期</w:t>
      </w:r>
      <w:proofErr w:type="gramEnd"/>
      <w:r>
        <w:rPr>
          <w:rFonts w:hAnsi="宋体" w:hint="eastAsia"/>
          <w:sz w:val="24"/>
        </w:rPr>
        <w:t>施工人员约为</w:t>
      </w:r>
      <w:r>
        <w:rPr>
          <w:rFonts w:hAnsi="宋体"/>
          <w:sz w:val="24"/>
        </w:rPr>
        <w:t>100</w:t>
      </w:r>
      <w:r>
        <w:rPr>
          <w:rFonts w:hAnsi="宋体" w:hint="eastAsia"/>
          <w:sz w:val="24"/>
        </w:rPr>
        <w:t>人，大约</w:t>
      </w:r>
      <w:r>
        <w:rPr>
          <w:rFonts w:hAnsi="宋体"/>
          <w:sz w:val="24"/>
        </w:rPr>
        <w:t>70</w:t>
      </w:r>
      <w:r>
        <w:rPr>
          <w:rFonts w:hAnsi="宋体" w:hint="eastAsia"/>
          <w:sz w:val="24"/>
        </w:rPr>
        <w:t>人为附近居民，大约</w:t>
      </w:r>
      <w:r>
        <w:rPr>
          <w:rFonts w:hAnsi="宋体"/>
          <w:sz w:val="24"/>
        </w:rPr>
        <w:t>30</w:t>
      </w:r>
      <w:r>
        <w:rPr>
          <w:rFonts w:hAnsi="宋体" w:hint="eastAsia"/>
          <w:sz w:val="24"/>
        </w:rPr>
        <w:t>人为外地施工人员，外地施工人员日生活用水量按</w:t>
      </w:r>
      <w:r>
        <w:rPr>
          <w:rFonts w:hAnsi="宋体"/>
          <w:sz w:val="24"/>
        </w:rPr>
        <w:t>80 L/</w:t>
      </w:r>
      <w:r>
        <w:rPr>
          <w:rFonts w:hAnsi="宋体" w:hint="eastAsia"/>
          <w:sz w:val="24"/>
        </w:rPr>
        <w:t>人</w:t>
      </w:r>
      <w:r>
        <w:rPr>
          <w:rFonts w:hAnsi="宋体"/>
          <w:sz w:val="24"/>
        </w:rPr>
        <w:t>•</w:t>
      </w:r>
      <w:r>
        <w:rPr>
          <w:rFonts w:hAnsi="宋体"/>
          <w:sz w:val="24"/>
        </w:rPr>
        <w:t>d</w:t>
      </w:r>
      <w:r>
        <w:rPr>
          <w:rFonts w:hAnsi="宋体" w:hint="eastAsia"/>
          <w:sz w:val="24"/>
        </w:rPr>
        <w:t>计算，本地施工人员的生活污水按</w:t>
      </w:r>
      <w:r>
        <w:rPr>
          <w:rFonts w:hAnsi="宋体"/>
          <w:sz w:val="24"/>
        </w:rPr>
        <w:t xml:space="preserve"> 160 L/</w:t>
      </w:r>
      <w:r>
        <w:rPr>
          <w:rFonts w:hAnsi="宋体" w:hint="eastAsia"/>
          <w:sz w:val="24"/>
        </w:rPr>
        <w:t>人</w:t>
      </w:r>
      <w:r>
        <w:rPr>
          <w:rFonts w:hAnsi="宋体"/>
          <w:sz w:val="24"/>
        </w:rPr>
        <w:t>•</w:t>
      </w:r>
      <w:r>
        <w:rPr>
          <w:rFonts w:hAnsi="宋体"/>
          <w:sz w:val="24"/>
        </w:rPr>
        <w:t>d</w:t>
      </w:r>
      <w:r>
        <w:rPr>
          <w:rFonts w:hAnsi="宋体" w:hint="eastAsia"/>
          <w:sz w:val="24"/>
        </w:rPr>
        <w:t>计算，生活污水产生量按用水量的</w:t>
      </w:r>
      <w:r>
        <w:rPr>
          <w:rFonts w:hAnsi="宋体"/>
          <w:sz w:val="24"/>
        </w:rPr>
        <w:t>80%</w:t>
      </w:r>
      <w:r>
        <w:rPr>
          <w:rFonts w:hAnsi="宋体" w:hint="eastAsia"/>
          <w:sz w:val="24"/>
        </w:rPr>
        <w:t>考虑，则外地施工人员和本地施工人员的生活污水产生量分别为</w:t>
      </w:r>
      <w:r>
        <w:rPr>
          <w:rFonts w:hAnsi="宋体"/>
          <w:sz w:val="24"/>
        </w:rPr>
        <w:t>1.92t/d</w:t>
      </w:r>
      <w:r>
        <w:rPr>
          <w:rFonts w:hAnsi="宋体" w:hint="eastAsia"/>
          <w:sz w:val="24"/>
        </w:rPr>
        <w:t>和</w:t>
      </w:r>
      <w:r>
        <w:rPr>
          <w:rFonts w:hAnsi="宋体"/>
          <w:sz w:val="24"/>
        </w:rPr>
        <w:t>8.96t/d</w:t>
      </w:r>
      <w:r>
        <w:rPr>
          <w:rFonts w:hAnsi="宋体" w:hint="eastAsia"/>
          <w:sz w:val="24"/>
        </w:rPr>
        <w:t>，按年</w:t>
      </w:r>
      <w:r>
        <w:rPr>
          <w:rFonts w:hAnsi="宋体"/>
          <w:sz w:val="24"/>
        </w:rPr>
        <w:t>330</w:t>
      </w:r>
      <w:r>
        <w:rPr>
          <w:rFonts w:hAnsi="宋体" w:hint="eastAsia"/>
          <w:sz w:val="24"/>
        </w:rPr>
        <w:t>天施工计，则年分别排放生活污水</w:t>
      </w:r>
      <w:r>
        <w:rPr>
          <w:rFonts w:hAnsi="宋体"/>
          <w:sz w:val="24"/>
        </w:rPr>
        <w:t>633.6t</w:t>
      </w:r>
      <w:r>
        <w:rPr>
          <w:rFonts w:hAnsi="宋体" w:hint="eastAsia"/>
          <w:sz w:val="24"/>
        </w:rPr>
        <w:t>和</w:t>
      </w:r>
      <w:r>
        <w:rPr>
          <w:rFonts w:hAnsi="宋体"/>
          <w:sz w:val="24"/>
        </w:rPr>
        <w:t>2956.8t</w:t>
      </w:r>
      <w:r>
        <w:rPr>
          <w:rFonts w:hAnsi="宋体" w:hint="eastAsia"/>
          <w:sz w:val="24"/>
        </w:rPr>
        <w:t>。外地施工人员的生活污水废水水质中污染物</w:t>
      </w:r>
      <w:r>
        <w:rPr>
          <w:rFonts w:hAnsi="宋体"/>
          <w:sz w:val="24"/>
        </w:rPr>
        <w:t xml:space="preserve"> CODcr</w:t>
      </w:r>
      <w:r>
        <w:rPr>
          <w:rFonts w:hAnsi="宋体" w:hint="eastAsia"/>
          <w:sz w:val="24"/>
        </w:rPr>
        <w:t>浓度在</w:t>
      </w:r>
      <w:r>
        <w:rPr>
          <w:rFonts w:hAnsi="宋体"/>
          <w:sz w:val="24"/>
        </w:rPr>
        <w:t xml:space="preserve">  120~150 mg/L</w:t>
      </w:r>
      <w:r>
        <w:rPr>
          <w:rFonts w:hAnsi="宋体" w:hint="eastAsia"/>
          <w:sz w:val="24"/>
        </w:rPr>
        <w:t>之间、</w:t>
      </w:r>
      <w:r>
        <w:rPr>
          <w:rFonts w:hAnsi="宋体"/>
          <w:sz w:val="24"/>
        </w:rPr>
        <w:t>BOD5</w:t>
      </w:r>
      <w:r>
        <w:rPr>
          <w:rFonts w:hAnsi="宋体" w:hint="eastAsia"/>
          <w:sz w:val="24"/>
        </w:rPr>
        <w:t>浓度在</w:t>
      </w:r>
      <w:r>
        <w:rPr>
          <w:rFonts w:hAnsi="宋体"/>
          <w:sz w:val="24"/>
        </w:rPr>
        <w:t>50~60 mg/L</w:t>
      </w:r>
      <w:r>
        <w:rPr>
          <w:rFonts w:hAnsi="宋体" w:hint="eastAsia"/>
          <w:sz w:val="24"/>
        </w:rPr>
        <w:t>之间、</w:t>
      </w:r>
      <w:r>
        <w:rPr>
          <w:rFonts w:hAnsi="宋体"/>
          <w:sz w:val="24"/>
        </w:rPr>
        <w:t>NH3-N</w:t>
      </w:r>
      <w:r>
        <w:rPr>
          <w:rFonts w:hAnsi="宋体" w:hint="eastAsia"/>
          <w:sz w:val="24"/>
        </w:rPr>
        <w:t>浓度在</w:t>
      </w:r>
      <w:r>
        <w:rPr>
          <w:rFonts w:hAnsi="宋体"/>
          <w:sz w:val="24"/>
        </w:rPr>
        <w:t>10~15 mg/L</w:t>
      </w:r>
      <w:r>
        <w:rPr>
          <w:rFonts w:hAnsi="宋体" w:hint="eastAsia"/>
          <w:sz w:val="24"/>
        </w:rPr>
        <w:t>之间，而本地施工人员产生的生活废水中污染</w:t>
      </w:r>
      <w:r>
        <w:rPr>
          <w:rFonts w:hAnsi="宋体"/>
          <w:sz w:val="24"/>
        </w:rPr>
        <w:t>CODcr</w:t>
      </w:r>
      <w:r>
        <w:rPr>
          <w:rFonts w:hAnsi="宋体" w:hint="eastAsia"/>
          <w:sz w:val="24"/>
        </w:rPr>
        <w:t>浓度在</w:t>
      </w:r>
      <w:r>
        <w:rPr>
          <w:rFonts w:hAnsi="宋体"/>
          <w:sz w:val="24"/>
        </w:rPr>
        <w:t>200~400mg/L</w:t>
      </w:r>
      <w:r>
        <w:rPr>
          <w:rFonts w:hAnsi="宋体" w:hint="eastAsia"/>
          <w:sz w:val="24"/>
        </w:rPr>
        <w:t>之间、</w:t>
      </w:r>
      <w:r>
        <w:rPr>
          <w:rFonts w:hAnsi="宋体"/>
          <w:sz w:val="24"/>
        </w:rPr>
        <w:t>BOD5</w:t>
      </w:r>
      <w:r>
        <w:rPr>
          <w:rFonts w:hAnsi="宋体" w:hint="eastAsia"/>
          <w:sz w:val="24"/>
        </w:rPr>
        <w:t>浓度在</w:t>
      </w:r>
      <w:r>
        <w:rPr>
          <w:rFonts w:hAnsi="宋体"/>
          <w:sz w:val="24"/>
        </w:rPr>
        <w:t xml:space="preserve">   100~200mg/L</w:t>
      </w:r>
      <w:r>
        <w:rPr>
          <w:rFonts w:hAnsi="宋体" w:hint="eastAsia"/>
          <w:sz w:val="24"/>
        </w:rPr>
        <w:t>之间、</w:t>
      </w:r>
      <w:r>
        <w:rPr>
          <w:rFonts w:hAnsi="宋体"/>
          <w:sz w:val="24"/>
        </w:rPr>
        <w:t>SS</w:t>
      </w:r>
      <w:r>
        <w:rPr>
          <w:rFonts w:hAnsi="宋体" w:hint="eastAsia"/>
          <w:sz w:val="24"/>
        </w:rPr>
        <w:t>浓度在</w:t>
      </w:r>
      <w:r>
        <w:rPr>
          <w:rFonts w:hAnsi="宋体"/>
          <w:sz w:val="24"/>
        </w:rPr>
        <w:t>100~200mg/L</w:t>
      </w:r>
      <w:r>
        <w:rPr>
          <w:rFonts w:hAnsi="宋体" w:hint="eastAsia"/>
          <w:sz w:val="24"/>
        </w:rPr>
        <w:t>之间、</w:t>
      </w:r>
      <w:r>
        <w:rPr>
          <w:rFonts w:hAnsi="宋体"/>
          <w:sz w:val="24"/>
        </w:rPr>
        <w:t>NH3-N</w:t>
      </w:r>
      <w:r>
        <w:rPr>
          <w:rFonts w:hAnsi="宋体" w:hint="eastAsia"/>
          <w:sz w:val="24"/>
        </w:rPr>
        <w:t>浓度在</w:t>
      </w:r>
      <w:r>
        <w:rPr>
          <w:rFonts w:hAnsi="宋体"/>
          <w:sz w:val="24"/>
        </w:rPr>
        <w:t>15~30mg/L</w:t>
      </w:r>
      <w:r>
        <w:rPr>
          <w:rFonts w:hAnsi="宋体" w:hint="eastAsia"/>
          <w:sz w:val="24"/>
        </w:rPr>
        <w:t>之间。。其中人的粪便污水所含污染物数量占生活污水中污染物总量的</w:t>
      </w:r>
      <w:r>
        <w:rPr>
          <w:sz w:val="24"/>
        </w:rPr>
        <w:t>50</w:t>
      </w:r>
      <w:r>
        <w:rPr>
          <w:rFonts w:hAnsi="宋体" w:hint="eastAsia"/>
          <w:sz w:val="24"/>
        </w:rPr>
        <w:t>～</w:t>
      </w:r>
      <w:r>
        <w:rPr>
          <w:sz w:val="24"/>
        </w:rPr>
        <w:t>60%</w:t>
      </w:r>
      <w:r>
        <w:rPr>
          <w:rFonts w:hAnsi="宋体" w:hint="eastAsia"/>
          <w:sz w:val="24"/>
        </w:rPr>
        <w:t>，故对建设施工人员的粪便污水必须进行妥善处理，不得随地排放。经化粪池处理后的粪便污水与其它生活污水混合后的综合污水水质为：</w:t>
      </w:r>
      <w:r>
        <w:rPr>
          <w:sz w:val="24"/>
        </w:rPr>
        <w:t>COD</w:t>
      </w:r>
      <w:r>
        <w:rPr>
          <w:sz w:val="24"/>
          <w:vertAlign w:val="subscript"/>
        </w:rPr>
        <w:t>cr</w:t>
      </w:r>
      <w:r>
        <w:rPr>
          <w:sz w:val="24"/>
        </w:rPr>
        <w:t>200mg/L</w:t>
      </w:r>
      <w:r>
        <w:rPr>
          <w:rFonts w:hAnsi="宋体" w:hint="eastAsia"/>
          <w:sz w:val="24"/>
        </w:rPr>
        <w:t>、</w:t>
      </w:r>
      <w:r>
        <w:rPr>
          <w:sz w:val="24"/>
        </w:rPr>
        <w:t>BOD</w:t>
      </w:r>
      <w:r>
        <w:rPr>
          <w:sz w:val="24"/>
          <w:vertAlign w:val="subscript"/>
        </w:rPr>
        <w:t>5</w:t>
      </w:r>
      <w:r>
        <w:rPr>
          <w:sz w:val="24"/>
        </w:rPr>
        <w:t>100mg/L</w:t>
      </w:r>
      <w:r>
        <w:rPr>
          <w:rFonts w:hAnsi="宋体" w:hint="eastAsia"/>
          <w:sz w:val="24"/>
        </w:rPr>
        <w:t>、</w:t>
      </w:r>
      <w:r>
        <w:rPr>
          <w:sz w:val="24"/>
        </w:rPr>
        <w:t>NH</w:t>
      </w:r>
      <w:r>
        <w:rPr>
          <w:sz w:val="24"/>
          <w:vertAlign w:val="subscript"/>
        </w:rPr>
        <w:t>3</w:t>
      </w:r>
      <w:r>
        <w:rPr>
          <w:sz w:val="24"/>
        </w:rPr>
        <w:t>-N20mg/L</w:t>
      </w:r>
      <w:r>
        <w:rPr>
          <w:rFonts w:hAnsi="宋体" w:hint="eastAsia"/>
          <w:sz w:val="24"/>
        </w:rPr>
        <w:t>、</w:t>
      </w:r>
      <w:r>
        <w:rPr>
          <w:sz w:val="24"/>
        </w:rPr>
        <w:t>SS100mg/L</w:t>
      </w:r>
      <w:r>
        <w:rPr>
          <w:rFonts w:hAnsi="宋体" w:hint="eastAsia"/>
          <w:sz w:val="24"/>
        </w:rPr>
        <w:t>，污染物排放源</w:t>
      </w:r>
      <w:proofErr w:type="gramStart"/>
      <w:r>
        <w:rPr>
          <w:rFonts w:hAnsi="宋体" w:hint="eastAsia"/>
          <w:sz w:val="24"/>
        </w:rPr>
        <w:t>强初步</w:t>
      </w:r>
      <w:proofErr w:type="gramEnd"/>
      <w:r>
        <w:rPr>
          <w:rFonts w:hAnsi="宋体" w:hint="eastAsia"/>
          <w:sz w:val="24"/>
        </w:rPr>
        <w:t>估算为：</w:t>
      </w:r>
      <w:r>
        <w:rPr>
          <w:sz w:val="24"/>
        </w:rPr>
        <w:t>COD</w:t>
      </w:r>
      <w:r>
        <w:rPr>
          <w:sz w:val="24"/>
          <w:vertAlign w:val="subscript"/>
        </w:rPr>
        <w:t>cr</w:t>
      </w:r>
      <w:r>
        <w:rPr>
          <w:rFonts w:hAnsi="宋体" w:hint="eastAsia"/>
          <w:sz w:val="24"/>
        </w:rPr>
        <w:t>：</w:t>
      </w:r>
      <w:r>
        <w:rPr>
          <w:sz w:val="24"/>
        </w:rPr>
        <w:t>5.1kg/d</w:t>
      </w:r>
      <w:r>
        <w:rPr>
          <w:rFonts w:hAnsi="宋体" w:hint="eastAsia"/>
          <w:sz w:val="24"/>
        </w:rPr>
        <w:t>、</w:t>
      </w:r>
      <w:r>
        <w:rPr>
          <w:sz w:val="24"/>
        </w:rPr>
        <w:t>BOD</w:t>
      </w:r>
      <w:r>
        <w:rPr>
          <w:sz w:val="24"/>
          <w:vertAlign w:val="subscript"/>
        </w:rPr>
        <w:t>5</w:t>
      </w:r>
      <w:r>
        <w:rPr>
          <w:rFonts w:hAnsi="宋体" w:hint="eastAsia"/>
          <w:sz w:val="24"/>
        </w:rPr>
        <w:t>：</w:t>
      </w:r>
      <w:r>
        <w:rPr>
          <w:sz w:val="24"/>
        </w:rPr>
        <w:t>2.55kg/d</w:t>
      </w:r>
      <w:r>
        <w:rPr>
          <w:rFonts w:hAnsi="宋体" w:hint="eastAsia"/>
          <w:sz w:val="24"/>
        </w:rPr>
        <w:t>、</w:t>
      </w:r>
      <w:r>
        <w:rPr>
          <w:sz w:val="24"/>
        </w:rPr>
        <w:t>NH</w:t>
      </w:r>
      <w:r>
        <w:rPr>
          <w:sz w:val="24"/>
          <w:vertAlign w:val="subscript"/>
        </w:rPr>
        <w:t>3</w:t>
      </w:r>
      <w:r>
        <w:rPr>
          <w:sz w:val="24"/>
        </w:rPr>
        <w:t>-N 0.51kg/d</w:t>
      </w:r>
      <w:r>
        <w:rPr>
          <w:rFonts w:hAnsi="宋体" w:hint="eastAsia"/>
          <w:sz w:val="24"/>
        </w:rPr>
        <w:t>、</w:t>
      </w:r>
      <w:r>
        <w:rPr>
          <w:sz w:val="24"/>
        </w:rPr>
        <w:t>SS</w:t>
      </w:r>
      <w:r>
        <w:rPr>
          <w:rFonts w:hAnsi="宋体" w:hint="eastAsia"/>
          <w:sz w:val="24"/>
        </w:rPr>
        <w:t>：</w:t>
      </w:r>
      <w:r>
        <w:rPr>
          <w:sz w:val="24"/>
        </w:rPr>
        <w:t xml:space="preserve">2.55kg/d </w:t>
      </w:r>
      <w:r>
        <w:rPr>
          <w:rFonts w:hAnsi="宋体" w:hint="eastAsia"/>
          <w:sz w:val="24"/>
        </w:rPr>
        <w:t>。其外排废水水质能达到《污水综合排放标准》（</w:t>
      </w:r>
      <w:r>
        <w:rPr>
          <w:rFonts w:hAnsi="宋体"/>
          <w:sz w:val="24"/>
        </w:rPr>
        <w:t>GB8978-1996</w:t>
      </w:r>
      <w:r>
        <w:rPr>
          <w:rFonts w:hAnsi="宋体" w:hint="eastAsia"/>
          <w:sz w:val="24"/>
        </w:rPr>
        <w:t>）三级标准，满足白石港水质净化中心进水水质要求，通过施工现场排污管道排放至城市污水管网。</w:t>
      </w:r>
    </w:p>
    <w:p w:rsidR="0090458A" w:rsidRDefault="0090458A" w:rsidP="00405978">
      <w:pPr>
        <w:spacing w:line="460" w:lineRule="exact"/>
        <w:ind w:firstLineChars="200" w:firstLine="464"/>
        <w:rPr>
          <w:spacing w:val="-4"/>
          <w:sz w:val="24"/>
        </w:rPr>
      </w:pPr>
      <w:r>
        <w:rPr>
          <w:rFonts w:hAnsi="宋体" w:hint="eastAsia"/>
          <w:spacing w:val="-4"/>
          <w:sz w:val="24"/>
        </w:rPr>
        <w:t>（</w:t>
      </w:r>
      <w:r>
        <w:rPr>
          <w:spacing w:val="-4"/>
          <w:sz w:val="24"/>
        </w:rPr>
        <w:t>2</w:t>
      </w:r>
      <w:r>
        <w:rPr>
          <w:rFonts w:hAnsi="宋体" w:hint="eastAsia"/>
          <w:spacing w:val="-4"/>
          <w:sz w:val="24"/>
        </w:rPr>
        <w:t>）泥浆水</w:t>
      </w:r>
    </w:p>
    <w:p w:rsidR="0090458A" w:rsidRDefault="0090458A" w:rsidP="00405978">
      <w:pPr>
        <w:spacing w:line="460" w:lineRule="exact"/>
        <w:ind w:firstLineChars="200" w:firstLine="480"/>
        <w:rPr>
          <w:sz w:val="24"/>
        </w:rPr>
      </w:pPr>
      <w:r>
        <w:rPr>
          <w:rFonts w:hAnsi="宋体" w:hint="eastAsia"/>
          <w:sz w:val="24"/>
        </w:rPr>
        <w:t>施工废水主要包括打桩阶段的泥浆废水、结构阶段混凝土养护废水及各种车辆冲洗水。根据类比监测调查，施工废水主要污染物是</w:t>
      </w:r>
      <w:r>
        <w:rPr>
          <w:sz w:val="24"/>
        </w:rPr>
        <w:t>SS</w:t>
      </w:r>
      <w:r>
        <w:rPr>
          <w:rFonts w:hAnsi="宋体" w:hint="eastAsia"/>
          <w:sz w:val="24"/>
        </w:rPr>
        <w:t>，</w:t>
      </w:r>
      <w:r>
        <w:rPr>
          <w:sz w:val="24"/>
        </w:rPr>
        <w:t>SS</w:t>
      </w:r>
      <w:r>
        <w:rPr>
          <w:rFonts w:hAnsi="宋体" w:hint="eastAsia"/>
          <w:sz w:val="24"/>
        </w:rPr>
        <w:t>浓度为</w:t>
      </w:r>
      <w:r>
        <w:rPr>
          <w:sz w:val="24"/>
        </w:rPr>
        <w:t>1000~3000mg/L</w:t>
      </w:r>
      <w:r>
        <w:rPr>
          <w:rFonts w:hAnsi="宋体" w:hint="eastAsia"/>
          <w:sz w:val="24"/>
        </w:rPr>
        <w:t>之间，肆意排放会造成城市排水系统堵塞，必须妥善处置。</w:t>
      </w:r>
    </w:p>
    <w:p w:rsidR="0090458A" w:rsidRDefault="0090458A" w:rsidP="00405978">
      <w:pPr>
        <w:spacing w:line="460" w:lineRule="exact"/>
        <w:ind w:firstLineChars="200" w:firstLine="480"/>
        <w:rPr>
          <w:sz w:val="24"/>
        </w:rPr>
      </w:pPr>
      <w:bookmarkStart w:id="70" w:name="_Toc281221802"/>
      <w:r>
        <w:rPr>
          <w:rFonts w:hint="eastAsia"/>
          <w:sz w:val="24"/>
        </w:rPr>
        <w:t>为了防止施工废水的污染，项目应在施工场区内修建沉淀池，施工废水经沉淀池沉淀后</w:t>
      </w:r>
      <w:r>
        <w:rPr>
          <w:rFonts w:hAnsi="宋体" w:hint="eastAsia"/>
          <w:sz w:val="24"/>
        </w:rPr>
        <w:t>，可以达到雨水接管标准要求，排入市政雨水管网，最终排入白石港。</w:t>
      </w:r>
    </w:p>
    <w:p w:rsidR="0090458A" w:rsidRDefault="0090458A" w:rsidP="00405978">
      <w:pPr>
        <w:spacing w:line="460" w:lineRule="exact"/>
        <w:ind w:firstLineChars="200" w:firstLine="464"/>
        <w:rPr>
          <w:rFonts w:hAnsi="宋体"/>
          <w:spacing w:val="-4"/>
          <w:sz w:val="24"/>
        </w:rPr>
      </w:pPr>
      <w:r>
        <w:rPr>
          <w:rFonts w:hAnsi="宋体" w:hint="eastAsia"/>
          <w:spacing w:val="-4"/>
          <w:sz w:val="24"/>
        </w:rPr>
        <w:t>严禁将泥浆水直接排入下水道，防止下水道因此而堵塞。</w:t>
      </w:r>
    </w:p>
    <w:p w:rsidR="0090458A" w:rsidRDefault="0090458A">
      <w:pPr>
        <w:pStyle w:val="3"/>
      </w:pPr>
      <w:r>
        <w:t xml:space="preserve">3.1.2 </w:t>
      </w:r>
      <w:r>
        <w:rPr>
          <w:rFonts w:hint="eastAsia"/>
        </w:rPr>
        <w:t>施工期废气</w:t>
      </w:r>
      <w:bookmarkEnd w:id="70"/>
    </w:p>
    <w:p w:rsidR="0090458A" w:rsidRDefault="0090458A" w:rsidP="00405978">
      <w:pPr>
        <w:spacing w:line="460" w:lineRule="exact"/>
        <w:ind w:firstLineChars="200" w:firstLine="480"/>
        <w:rPr>
          <w:sz w:val="24"/>
        </w:rPr>
      </w:pPr>
      <w:r>
        <w:rPr>
          <w:rFonts w:hAnsi="宋体" w:hint="eastAsia"/>
          <w:sz w:val="24"/>
        </w:rPr>
        <w:t>施工期</w:t>
      </w:r>
      <w:proofErr w:type="gramStart"/>
      <w:r>
        <w:rPr>
          <w:rFonts w:hAnsi="宋体" w:hint="eastAsia"/>
          <w:sz w:val="24"/>
        </w:rPr>
        <w:t>气型污染</w:t>
      </w:r>
      <w:proofErr w:type="gramEnd"/>
      <w:r>
        <w:rPr>
          <w:rFonts w:hAnsi="宋体" w:hint="eastAsia"/>
          <w:sz w:val="24"/>
        </w:rPr>
        <w:t>包括：粉尘和废气，粉尘是指建筑施工过程和建筑材料运输过程中所产生的大量含沙尘埃。废气为建筑材料运输车辆产生的汽车尾气。施工营地临时食堂产生油烟废气。</w:t>
      </w:r>
    </w:p>
    <w:p w:rsidR="0090458A" w:rsidRDefault="0090458A" w:rsidP="00405978">
      <w:pPr>
        <w:spacing w:line="460" w:lineRule="exact"/>
        <w:ind w:firstLineChars="200" w:firstLine="480"/>
        <w:rPr>
          <w:sz w:val="24"/>
        </w:rPr>
      </w:pPr>
      <w:r>
        <w:rPr>
          <w:rFonts w:hAnsi="宋体" w:hint="eastAsia"/>
          <w:sz w:val="24"/>
        </w:rPr>
        <w:lastRenderedPageBreak/>
        <w:t>（</w:t>
      </w:r>
      <w:r>
        <w:rPr>
          <w:sz w:val="24"/>
        </w:rPr>
        <w:t>1</w:t>
      </w:r>
      <w:r>
        <w:rPr>
          <w:rFonts w:hAnsi="宋体" w:hint="eastAsia"/>
          <w:sz w:val="24"/>
        </w:rPr>
        <w:t>）施工机械和运输车辆的油烟废气</w:t>
      </w:r>
    </w:p>
    <w:p w:rsidR="0090458A" w:rsidRDefault="0090458A" w:rsidP="00405978">
      <w:pPr>
        <w:spacing w:line="460" w:lineRule="exact"/>
        <w:ind w:firstLineChars="200" w:firstLine="480"/>
        <w:rPr>
          <w:sz w:val="24"/>
        </w:rPr>
      </w:pPr>
      <w:r>
        <w:rPr>
          <w:rFonts w:hAnsi="宋体" w:hint="eastAsia"/>
          <w:sz w:val="24"/>
        </w:rPr>
        <w:t>包括施工机械和运输车辆燃油产生的含</w:t>
      </w:r>
      <w:r>
        <w:rPr>
          <w:sz w:val="24"/>
        </w:rPr>
        <w:t>NO</w:t>
      </w:r>
      <w:r>
        <w:rPr>
          <w:sz w:val="24"/>
          <w:vertAlign w:val="subscript"/>
        </w:rPr>
        <w:t>x</w:t>
      </w:r>
      <w:r>
        <w:rPr>
          <w:rFonts w:hAnsi="宋体" w:hint="eastAsia"/>
          <w:sz w:val="24"/>
        </w:rPr>
        <w:t>、</w:t>
      </w:r>
      <w:r>
        <w:rPr>
          <w:sz w:val="24"/>
        </w:rPr>
        <w:t>CO</w:t>
      </w:r>
      <w:r>
        <w:rPr>
          <w:rFonts w:hAnsi="宋体" w:hint="eastAsia"/>
          <w:sz w:val="24"/>
        </w:rPr>
        <w:t>和</w:t>
      </w:r>
      <w:r>
        <w:rPr>
          <w:sz w:val="24"/>
        </w:rPr>
        <w:t>HC</w:t>
      </w:r>
      <w:r>
        <w:rPr>
          <w:rFonts w:hAnsi="宋体" w:hint="eastAsia"/>
          <w:sz w:val="24"/>
        </w:rPr>
        <w:t>的废气。</w:t>
      </w:r>
    </w:p>
    <w:p w:rsidR="0090458A" w:rsidRDefault="0090458A" w:rsidP="00405978">
      <w:pPr>
        <w:spacing w:line="460" w:lineRule="exact"/>
        <w:ind w:firstLineChars="200" w:firstLine="480"/>
        <w:rPr>
          <w:sz w:val="24"/>
        </w:rPr>
      </w:pPr>
      <w:r>
        <w:rPr>
          <w:rFonts w:hAnsi="宋体" w:hint="eastAsia"/>
          <w:sz w:val="24"/>
        </w:rPr>
        <w:t>施工机械排放尾气污染主要集中在挖土、打桩阶段，在建筑施工围场、平整土地和建筑构成阶段则主要是大型运输卡车排放的尾气污染，污染物是</w:t>
      </w:r>
      <w:r>
        <w:rPr>
          <w:sz w:val="24"/>
        </w:rPr>
        <w:t>NO</w:t>
      </w:r>
      <w:r>
        <w:rPr>
          <w:sz w:val="24"/>
          <w:vertAlign w:val="subscript"/>
        </w:rPr>
        <w:t>x</w:t>
      </w:r>
      <w:r>
        <w:rPr>
          <w:rFonts w:hAnsi="宋体" w:hint="eastAsia"/>
          <w:sz w:val="24"/>
        </w:rPr>
        <w:t>、</w:t>
      </w:r>
      <w:r>
        <w:rPr>
          <w:sz w:val="24"/>
        </w:rPr>
        <w:t>CO</w:t>
      </w:r>
      <w:r>
        <w:rPr>
          <w:rFonts w:hAnsi="宋体" w:hint="eastAsia"/>
          <w:sz w:val="24"/>
        </w:rPr>
        <w:t>和</w:t>
      </w:r>
      <w:r>
        <w:rPr>
          <w:sz w:val="24"/>
        </w:rPr>
        <w:t>HC</w:t>
      </w:r>
      <w:r>
        <w:rPr>
          <w:rFonts w:hAnsi="宋体" w:hint="eastAsia"/>
          <w:sz w:val="24"/>
        </w:rPr>
        <w:t>。</w:t>
      </w:r>
    </w:p>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）施工扬尘</w:t>
      </w:r>
    </w:p>
    <w:p w:rsidR="0090458A" w:rsidRDefault="0090458A" w:rsidP="00405978">
      <w:pPr>
        <w:spacing w:line="460" w:lineRule="exact"/>
        <w:ind w:firstLineChars="200" w:firstLine="480"/>
        <w:rPr>
          <w:sz w:val="24"/>
        </w:rPr>
      </w:pPr>
      <w:r>
        <w:rPr>
          <w:rFonts w:hAnsi="宋体" w:hint="eastAsia"/>
          <w:sz w:val="24"/>
        </w:rPr>
        <w:t>施工扬尘一般来源于以下几方面：</w:t>
      </w:r>
    </w:p>
    <w:p w:rsidR="0090458A" w:rsidRDefault="0090458A" w:rsidP="00405978">
      <w:pPr>
        <w:tabs>
          <w:tab w:val="left" w:pos="1155"/>
        </w:tabs>
        <w:spacing w:line="460" w:lineRule="exact"/>
        <w:ind w:firstLineChars="200" w:firstLine="480"/>
        <w:rPr>
          <w:sz w:val="24"/>
        </w:rPr>
      </w:pPr>
      <w:r>
        <w:rPr>
          <w:rFonts w:hAnsi="宋体"/>
          <w:sz w:val="24"/>
        </w:rPr>
        <w:t>a</w:t>
      </w:r>
      <w:r>
        <w:rPr>
          <w:rFonts w:hAnsi="宋体" w:hint="eastAsia"/>
          <w:sz w:val="24"/>
        </w:rPr>
        <w:t>、土方挖掘、堆放、清运、回填及场地平整过程产生的粉尘；</w:t>
      </w:r>
    </w:p>
    <w:p w:rsidR="0090458A" w:rsidRDefault="0090458A" w:rsidP="00405978">
      <w:pPr>
        <w:tabs>
          <w:tab w:val="left" w:pos="1155"/>
        </w:tabs>
        <w:spacing w:line="460" w:lineRule="exact"/>
        <w:ind w:firstLineChars="200" w:firstLine="480"/>
        <w:rPr>
          <w:sz w:val="24"/>
        </w:rPr>
      </w:pPr>
      <w:r>
        <w:rPr>
          <w:rFonts w:hAnsi="宋体"/>
          <w:sz w:val="24"/>
        </w:rPr>
        <w:t>b</w:t>
      </w:r>
      <w:r>
        <w:rPr>
          <w:rFonts w:hAnsi="宋体" w:hint="eastAsia"/>
          <w:sz w:val="24"/>
        </w:rPr>
        <w:t>、建筑材料如水泥、白灰、砂子等在其装卸、运输、堆放等过程中，因风力作用而产生的扬尘污染；</w:t>
      </w:r>
    </w:p>
    <w:p w:rsidR="0090458A" w:rsidRDefault="0090458A" w:rsidP="00405978">
      <w:pPr>
        <w:tabs>
          <w:tab w:val="left" w:pos="1155"/>
        </w:tabs>
        <w:spacing w:line="460" w:lineRule="exact"/>
        <w:ind w:firstLineChars="200" w:firstLine="480"/>
        <w:rPr>
          <w:sz w:val="24"/>
        </w:rPr>
      </w:pPr>
      <w:r>
        <w:rPr>
          <w:rFonts w:hAnsi="宋体"/>
          <w:sz w:val="24"/>
        </w:rPr>
        <w:t>c</w:t>
      </w:r>
      <w:r>
        <w:rPr>
          <w:rFonts w:hAnsi="宋体" w:hint="eastAsia"/>
          <w:sz w:val="24"/>
        </w:rPr>
        <w:t>、运输车辆往来造成地面扬尘。</w:t>
      </w:r>
    </w:p>
    <w:p w:rsidR="0090458A" w:rsidRDefault="0090458A" w:rsidP="00405978">
      <w:pPr>
        <w:tabs>
          <w:tab w:val="left" w:pos="1155"/>
        </w:tabs>
        <w:spacing w:line="460" w:lineRule="exact"/>
        <w:ind w:firstLineChars="200" w:firstLine="480"/>
        <w:rPr>
          <w:sz w:val="24"/>
        </w:rPr>
      </w:pPr>
      <w:r>
        <w:rPr>
          <w:rFonts w:hAnsi="宋体" w:hint="eastAsia"/>
          <w:sz w:val="24"/>
        </w:rPr>
        <w:t>项目施工过程中，粉尘起</w:t>
      </w:r>
      <w:proofErr w:type="gramStart"/>
      <w:r>
        <w:rPr>
          <w:rFonts w:hAnsi="宋体" w:hint="eastAsia"/>
          <w:sz w:val="24"/>
        </w:rPr>
        <w:t>尘特征</w:t>
      </w:r>
      <w:proofErr w:type="gramEnd"/>
      <w:r>
        <w:rPr>
          <w:rFonts w:hAnsi="宋体" w:hint="eastAsia"/>
          <w:sz w:val="24"/>
        </w:rPr>
        <w:t>总体分为两类：一类是静态起尘，主要指水泥等建筑材料及土方、建筑垃圾堆放过程中风蚀尘及施工场地的风蚀尘，另一类是动态起尘，主要指起尘及运输车辆往来造成的地面扬尘。</w:t>
      </w:r>
    </w:p>
    <w:p w:rsidR="0090458A" w:rsidRDefault="0090458A" w:rsidP="00405978">
      <w:pPr>
        <w:pStyle w:val="aa"/>
        <w:spacing w:line="460" w:lineRule="exact"/>
        <w:ind w:firstLineChars="200" w:firstLine="480"/>
        <w:rPr>
          <w:sz w:val="24"/>
          <w:szCs w:val="24"/>
        </w:rPr>
      </w:pPr>
      <w:r>
        <w:rPr>
          <w:rFonts w:hAnsi="宋体" w:hint="eastAsia"/>
          <w:sz w:val="24"/>
          <w:szCs w:val="24"/>
        </w:rPr>
        <w:t>施工期排放的</w:t>
      </w:r>
      <w:proofErr w:type="gramStart"/>
      <w:r>
        <w:rPr>
          <w:rFonts w:hAnsi="宋体" w:hint="eastAsia"/>
          <w:sz w:val="24"/>
          <w:szCs w:val="24"/>
        </w:rPr>
        <w:t>主要气型污染物</w:t>
      </w:r>
      <w:proofErr w:type="gramEnd"/>
      <w:r>
        <w:rPr>
          <w:rFonts w:hAnsi="宋体" w:hint="eastAsia"/>
          <w:sz w:val="24"/>
          <w:szCs w:val="24"/>
        </w:rPr>
        <w:t>为尘，在施工的各个阶段均有扬尘排放，且持续时间长，建筑堆场产生的扬尘和车辆行驶产生的道路扬尘在各个施工阶段都存在。</w:t>
      </w:r>
    </w:p>
    <w:p w:rsidR="0090458A" w:rsidRDefault="0090458A">
      <w:pPr>
        <w:pStyle w:val="aa"/>
        <w:spacing w:line="460" w:lineRule="exact"/>
        <w:rPr>
          <w:rFonts w:hAnsi="宋体"/>
          <w:sz w:val="24"/>
          <w:szCs w:val="24"/>
        </w:rPr>
      </w:pPr>
      <w:r>
        <w:rPr>
          <w:rFonts w:hAnsi="宋体" w:hint="eastAsia"/>
          <w:sz w:val="24"/>
          <w:szCs w:val="24"/>
        </w:rPr>
        <w:t>工程施工期间，挖掘的泥土通常堆放在施工现场，洒落附近地面，直至管道埋设，短则几星期，长则数月。堆土裸露，日晒风吹，至使车辆过往，满天尘土，使施工现场附近居民遭受影响。若挖土堆置不当，导致雨天随径流流上道路，至使道路泥泞，很容易造成交通事故。</w:t>
      </w:r>
    </w:p>
    <w:p w:rsidR="0090458A" w:rsidRDefault="0090458A">
      <w:pPr>
        <w:pStyle w:val="aa"/>
        <w:spacing w:line="460" w:lineRule="exact"/>
        <w:rPr>
          <w:rFonts w:hAnsi="宋体"/>
          <w:sz w:val="24"/>
          <w:szCs w:val="24"/>
        </w:rPr>
      </w:pPr>
      <w:r>
        <w:rPr>
          <w:rFonts w:hAnsi="宋体" w:hint="eastAsia"/>
          <w:sz w:val="24"/>
          <w:szCs w:val="24"/>
        </w:rPr>
        <w:t>根据类比调查资料，测定时风速为</w:t>
      </w:r>
      <w:r>
        <w:rPr>
          <w:sz w:val="24"/>
          <w:szCs w:val="24"/>
        </w:rPr>
        <w:t>2.4m/s</w:t>
      </w:r>
      <w:r>
        <w:rPr>
          <w:rFonts w:hAnsi="宋体" w:hint="eastAsia"/>
          <w:sz w:val="24"/>
          <w:szCs w:val="24"/>
        </w:rPr>
        <w:t>，测试结果表明：建筑施工扬尘污染严重，工地内</w:t>
      </w:r>
      <w:r>
        <w:rPr>
          <w:sz w:val="24"/>
          <w:szCs w:val="24"/>
        </w:rPr>
        <w:t>TSP</w:t>
      </w:r>
      <w:r>
        <w:rPr>
          <w:rFonts w:hAnsi="宋体" w:hint="eastAsia"/>
          <w:sz w:val="24"/>
          <w:szCs w:val="24"/>
        </w:rPr>
        <w:t>浓度相当于大气环境标准的</w:t>
      </w:r>
      <w:r>
        <w:rPr>
          <w:sz w:val="24"/>
          <w:szCs w:val="24"/>
        </w:rPr>
        <w:t>1.4</w:t>
      </w:r>
      <w:r>
        <w:rPr>
          <w:rFonts w:hAnsi="宋体" w:hint="eastAsia"/>
          <w:sz w:val="24"/>
          <w:szCs w:val="24"/>
        </w:rPr>
        <w:t>－</w:t>
      </w:r>
      <w:r>
        <w:rPr>
          <w:sz w:val="24"/>
          <w:szCs w:val="24"/>
        </w:rPr>
        <w:t>2.5</w:t>
      </w:r>
      <w:r>
        <w:rPr>
          <w:rFonts w:hAnsi="宋体" w:hint="eastAsia"/>
          <w:sz w:val="24"/>
          <w:szCs w:val="24"/>
        </w:rPr>
        <w:t>倍，施工扬尘的影响范围达下风向</w:t>
      </w:r>
      <w:r>
        <w:rPr>
          <w:sz w:val="24"/>
          <w:szCs w:val="24"/>
        </w:rPr>
        <w:t>150m</w:t>
      </w:r>
      <w:r>
        <w:rPr>
          <w:rFonts w:hAnsi="宋体" w:hint="eastAsia"/>
          <w:sz w:val="24"/>
          <w:szCs w:val="24"/>
        </w:rPr>
        <w:t>处。施工及运输车辆的扬尘污染在</w:t>
      </w:r>
      <w:r>
        <w:rPr>
          <w:sz w:val="24"/>
          <w:szCs w:val="24"/>
        </w:rPr>
        <w:t>30</w:t>
      </w:r>
      <w:r>
        <w:rPr>
          <w:rFonts w:hAnsi="宋体" w:hint="eastAsia"/>
          <w:sz w:val="24"/>
          <w:szCs w:val="24"/>
        </w:rPr>
        <w:t>米范围以内影响较大，</w:t>
      </w:r>
      <w:r>
        <w:rPr>
          <w:sz w:val="24"/>
          <w:szCs w:val="24"/>
        </w:rPr>
        <w:t>TSP</w:t>
      </w:r>
      <w:r>
        <w:rPr>
          <w:rFonts w:hAnsi="宋体" w:hint="eastAsia"/>
          <w:sz w:val="24"/>
          <w:szCs w:val="24"/>
        </w:rPr>
        <w:t>浓度可达</w:t>
      </w:r>
      <w:r>
        <w:rPr>
          <w:sz w:val="24"/>
          <w:szCs w:val="24"/>
        </w:rPr>
        <w:t>10mg/m</w:t>
      </w:r>
      <w:r>
        <w:rPr>
          <w:sz w:val="24"/>
          <w:szCs w:val="24"/>
          <w:vertAlign w:val="superscript"/>
        </w:rPr>
        <w:t>3</w:t>
      </w:r>
      <w:r>
        <w:rPr>
          <w:rFonts w:hAnsi="宋体" w:hint="eastAsia"/>
          <w:sz w:val="24"/>
          <w:szCs w:val="24"/>
        </w:rPr>
        <w:t>以上。</w:t>
      </w:r>
    </w:p>
    <w:p w:rsidR="0090458A" w:rsidRDefault="0090458A">
      <w:pPr>
        <w:pStyle w:val="aa"/>
        <w:spacing w:line="460" w:lineRule="exact"/>
        <w:rPr>
          <w:rFonts w:hAnsi="宋体"/>
          <w:sz w:val="24"/>
          <w:szCs w:val="24"/>
        </w:rPr>
      </w:pPr>
      <w:r>
        <w:rPr>
          <w:rFonts w:hAnsi="宋体" w:hint="eastAsia"/>
          <w:sz w:val="24"/>
          <w:szCs w:val="24"/>
        </w:rPr>
        <w:t>（</w:t>
      </w:r>
      <w:r>
        <w:rPr>
          <w:rFonts w:hAnsi="宋体"/>
          <w:sz w:val="24"/>
          <w:szCs w:val="24"/>
        </w:rPr>
        <w:t>3</w:t>
      </w:r>
      <w:r>
        <w:rPr>
          <w:rFonts w:hAnsi="宋体" w:hint="eastAsia"/>
          <w:sz w:val="24"/>
          <w:szCs w:val="24"/>
        </w:rPr>
        <w:t>）临时食堂油烟废气</w:t>
      </w:r>
    </w:p>
    <w:p w:rsidR="0090458A" w:rsidRDefault="0090458A">
      <w:pPr>
        <w:pStyle w:val="aa"/>
        <w:spacing w:line="460" w:lineRule="exact"/>
        <w:rPr>
          <w:sz w:val="24"/>
          <w:szCs w:val="24"/>
        </w:rPr>
      </w:pPr>
      <w:r>
        <w:rPr>
          <w:rFonts w:hint="eastAsia"/>
          <w:sz w:val="24"/>
        </w:rPr>
        <w:t>施工营地设置食堂供施工人员统一就餐，施工期人数最高峰以</w:t>
      </w:r>
      <w:r>
        <w:rPr>
          <w:sz w:val="24"/>
        </w:rPr>
        <w:t>100</w:t>
      </w:r>
      <w:r>
        <w:rPr>
          <w:rFonts w:hint="eastAsia"/>
          <w:sz w:val="24"/>
        </w:rPr>
        <w:t>人计，食堂食用油耗油系数为</w:t>
      </w:r>
      <w:r>
        <w:rPr>
          <w:sz w:val="24"/>
        </w:rPr>
        <w:t>75g/</w:t>
      </w:r>
      <w:r>
        <w:rPr>
          <w:rFonts w:hint="eastAsia"/>
          <w:sz w:val="24"/>
        </w:rPr>
        <w:t>人</w:t>
      </w:r>
      <w:r>
        <w:rPr>
          <w:sz w:val="24"/>
        </w:rPr>
        <w:t>·</w:t>
      </w:r>
      <w:r>
        <w:rPr>
          <w:rFonts w:hint="eastAsia"/>
          <w:sz w:val="24"/>
        </w:rPr>
        <w:t>天，根据该食堂规模可推算出其一天的食用油的用量约为</w:t>
      </w:r>
      <w:r>
        <w:rPr>
          <w:sz w:val="24"/>
        </w:rPr>
        <w:t>7.5kg</w:t>
      </w:r>
      <w:r>
        <w:rPr>
          <w:rFonts w:hint="eastAsia"/>
          <w:sz w:val="24"/>
        </w:rPr>
        <w:t>，一般油烟和油的挥发量占总耗油量的</w:t>
      </w:r>
      <w:r>
        <w:rPr>
          <w:sz w:val="24"/>
        </w:rPr>
        <w:t>2</w:t>
      </w:r>
      <w:r>
        <w:rPr>
          <w:rFonts w:hint="eastAsia"/>
          <w:sz w:val="24"/>
        </w:rPr>
        <w:t>％～</w:t>
      </w:r>
      <w:r>
        <w:rPr>
          <w:sz w:val="24"/>
        </w:rPr>
        <w:t>4</w:t>
      </w:r>
      <w:r>
        <w:rPr>
          <w:rFonts w:hint="eastAsia"/>
          <w:sz w:val="24"/>
        </w:rPr>
        <w:t>％之间，取其均值</w:t>
      </w:r>
      <w:r>
        <w:rPr>
          <w:sz w:val="24"/>
        </w:rPr>
        <w:t>3</w:t>
      </w:r>
      <w:r>
        <w:rPr>
          <w:rFonts w:hint="eastAsia"/>
          <w:sz w:val="24"/>
        </w:rPr>
        <w:t>％，则油烟的产生量约为</w:t>
      </w:r>
      <w:r>
        <w:rPr>
          <w:sz w:val="24"/>
        </w:rPr>
        <w:t>0.225kg/d</w:t>
      </w:r>
      <w:r>
        <w:rPr>
          <w:rFonts w:hint="eastAsia"/>
          <w:sz w:val="24"/>
        </w:rPr>
        <w:t>。</w:t>
      </w:r>
      <w:proofErr w:type="gramStart"/>
      <w:r>
        <w:rPr>
          <w:rFonts w:hint="eastAsia"/>
          <w:sz w:val="24"/>
        </w:rPr>
        <w:t>本环评要求</w:t>
      </w:r>
      <w:proofErr w:type="gramEnd"/>
      <w:r>
        <w:rPr>
          <w:rFonts w:hint="eastAsia"/>
          <w:sz w:val="24"/>
        </w:rPr>
        <w:t>施工营地食堂安装油烟净化器，油烟废气经过油烟净化器处理后通过排气管道外排。一般小型油烟净化器的净化效率</w:t>
      </w:r>
      <w:r>
        <w:rPr>
          <w:sz w:val="24"/>
        </w:rPr>
        <w:t>≥80</w:t>
      </w:r>
      <w:r>
        <w:rPr>
          <w:rFonts w:hint="eastAsia"/>
          <w:sz w:val="24"/>
        </w:rPr>
        <w:t>％，如其净化效率按</w:t>
      </w:r>
      <w:r>
        <w:rPr>
          <w:sz w:val="24"/>
        </w:rPr>
        <w:t>80</w:t>
      </w:r>
      <w:r>
        <w:rPr>
          <w:rFonts w:hint="eastAsia"/>
          <w:sz w:val="24"/>
        </w:rPr>
        <w:t>％计算，则本项目施工营地油烟的排放量为</w:t>
      </w:r>
      <w:r>
        <w:rPr>
          <w:sz w:val="24"/>
        </w:rPr>
        <w:t>0.135kg/d</w:t>
      </w:r>
      <w:r>
        <w:rPr>
          <w:rFonts w:hint="eastAsia"/>
          <w:sz w:val="24"/>
        </w:rPr>
        <w:t>（</w:t>
      </w:r>
      <w:r>
        <w:rPr>
          <w:sz w:val="24"/>
        </w:rPr>
        <w:t>49.28kg/a</w:t>
      </w:r>
      <w:r>
        <w:rPr>
          <w:rFonts w:hint="eastAsia"/>
          <w:sz w:val="24"/>
        </w:rPr>
        <w:t>）。</w:t>
      </w:r>
    </w:p>
    <w:p w:rsidR="0090458A" w:rsidRDefault="0090458A">
      <w:pPr>
        <w:pStyle w:val="3"/>
      </w:pPr>
      <w:bookmarkStart w:id="71" w:name="_Toc281221803"/>
      <w:r>
        <w:lastRenderedPageBreak/>
        <w:t xml:space="preserve">3.1.3 </w:t>
      </w:r>
      <w:r>
        <w:rPr>
          <w:rFonts w:hint="eastAsia"/>
        </w:rPr>
        <w:t>施工期噪声</w:t>
      </w:r>
      <w:bookmarkEnd w:id="71"/>
    </w:p>
    <w:p w:rsidR="0090458A" w:rsidRDefault="0090458A" w:rsidP="00405978">
      <w:pPr>
        <w:spacing w:line="460" w:lineRule="exact"/>
        <w:ind w:firstLineChars="200" w:firstLine="480"/>
        <w:rPr>
          <w:sz w:val="24"/>
        </w:rPr>
      </w:pPr>
      <w:r>
        <w:rPr>
          <w:rFonts w:hAnsi="宋体" w:hint="eastAsia"/>
          <w:sz w:val="24"/>
        </w:rPr>
        <w:t>施工噪声主要来自施工机械和运输车辆，施工机械和运输车辆的单体声级一般均在</w:t>
      </w:r>
      <w:r>
        <w:rPr>
          <w:sz w:val="24"/>
        </w:rPr>
        <w:t>80dB(A)</w:t>
      </w:r>
      <w:r>
        <w:rPr>
          <w:rFonts w:hAnsi="宋体" w:hint="eastAsia"/>
          <w:sz w:val="24"/>
        </w:rPr>
        <w:t>以上，其中声级最大的是打桩机，声级达</w:t>
      </w:r>
      <w:r>
        <w:rPr>
          <w:sz w:val="24"/>
        </w:rPr>
        <w:t>105dB(A)</w:t>
      </w:r>
      <w:r>
        <w:rPr>
          <w:rFonts w:hAnsi="宋体" w:hint="eastAsia"/>
          <w:sz w:val="24"/>
        </w:rPr>
        <w:t>，施工机械和运输车辆的噪声将影响施工场地周围</w:t>
      </w:r>
      <w:proofErr w:type="gramStart"/>
      <w:r>
        <w:rPr>
          <w:rFonts w:hAnsi="宋体" w:hint="eastAsia"/>
          <w:sz w:val="24"/>
        </w:rPr>
        <w:t>区域声</w:t>
      </w:r>
      <w:proofErr w:type="gramEnd"/>
      <w:r>
        <w:rPr>
          <w:rFonts w:hAnsi="宋体" w:hint="eastAsia"/>
          <w:sz w:val="24"/>
        </w:rPr>
        <w:t>环境质量。</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）施工机械噪声</w:t>
      </w:r>
    </w:p>
    <w:p w:rsidR="0090458A" w:rsidRDefault="0090458A" w:rsidP="00405978">
      <w:pPr>
        <w:spacing w:line="460" w:lineRule="exact"/>
        <w:ind w:firstLineChars="200" w:firstLine="480"/>
        <w:rPr>
          <w:rFonts w:hAnsi="宋体"/>
          <w:sz w:val="24"/>
        </w:rPr>
      </w:pPr>
      <w:r>
        <w:rPr>
          <w:rFonts w:hAnsi="宋体" w:hint="eastAsia"/>
          <w:sz w:val="24"/>
        </w:rPr>
        <w:t>施工设备中噪声级较高的机械设备有推土机、挖掘机、装载机、打桩机、搅拌机、振捣棒、吊车等，其噪声级详见表</w:t>
      </w:r>
      <w:r>
        <w:rPr>
          <w:sz w:val="24"/>
        </w:rPr>
        <w:t>3.1-1</w:t>
      </w:r>
      <w:r>
        <w:rPr>
          <w:rFonts w:hAnsi="宋体" w:hint="eastAsia"/>
          <w:sz w:val="24"/>
        </w:rPr>
        <w:t>。</w:t>
      </w:r>
    </w:p>
    <w:p w:rsidR="0090458A" w:rsidRDefault="0090458A">
      <w:pPr>
        <w:spacing w:line="360" w:lineRule="auto"/>
        <w:ind w:left="482"/>
        <w:jc w:val="center"/>
        <w:rPr>
          <w:b/>
          <w:sz w:val="24"/>
        </w:rPr>
      </w:pPr>
      <w:r>
        <w:rPr>
          <w:rFonts w:hAnsi="宋体" w:hint="eastAsia"/>
          <w:b/>
          <w:sz w:val="24"/>
        </w:rPr>
        <w:t>表</w:t>
      </w:r>
      <w:r>
        <w:rPr>
          <w:b/>
          <w:sz w:val="24"/>
        </w:rPr>
        <w:t xml:space="preserve">3.1-1  </w:t>
      </w:r>
      <w:r>
        <w:rPr>
          <w:rFonts w:hAnsi="宋体" w:hint="eastAsia"/>
          <w:b/>
          <w:sz w:val="24"/>
        </w:rPr>
        <w:t>施工机械噪声级单位：</w:t>
      </w:r>
      <w:proofErr w:type="gramStart"/>
      <w:r>
        <w:rPr>
          <w:b/>
          <w:sz w:val="24"/>
        </w:rPr>
        <w:t>dB(</w:t>
      </w:r>
      <w:proofErr w:type="gramEnd"/>
      <w:r>
        <w:rPr>
          <w:b/>
          <w:sz w:val="24"/>
        </w:rPr>
        <w:t>A)</w:t>
      </w:r>
    </w:p>
    <w:tbl>
      <w:tblPr>
        <w:tblW w:w="835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A0"/>
      </w:tblPr>
      <w:tblGrid>
        <w:gridCol w:w="1281"/>
        <w:gridCol w:w="1800"/>
        <w:gridCol w:w="900"/>
        <w:gridCol w:w="1620"/>
        <w:gridCol w:w="1800"/>
        <w:gridCol w:w="952"/>
      </w:tblGrid>
      <w:tr w:rsidR="0090458A">
        <w:trPr>
          <w:trHeight w:val="312"/>
          <w:jc w:val="center"/>
        </w:trPr>
        <w:tc>
          <w:tcPr>
            <w:tcW w:w="1281" w:type="dxa"/>
            <w:tcBorders>
              <w:top w:val="single" w:sz="8" w:space="0" w:color="auto"/>
            </w:tcBorders>
            <w:vAlign w:val="center"/>
          </w:tcPr>
          <w:p w:rsidR="0090458A" w:rsidRDefault="0090458A">
            <w:pPr>
              <w:jc w:val="center"/>
            </w:pPr>
            <w:r>
              <w:rPr>
                <w:rFonts w:hint="eastAsia"/>
              </w:rPr>
              <w:t>施工阶段</w:t>
            </w:r>
          </w:p>
        </w:tc>
        <w:tc>
          <w:tcPr>
            <w:tcW w:w="1800" w:type="dxa"/>
            <w:tcBorders>
              <w:top w:val="single" w:sz="8" w:space="0" w:color="auto"/>
            </w:tcBorders>
            <w:vAlign w:val="center"/>
          </w:tcPr>
          <w:p w:rsidR="0090458A" w:rsidRDefault="0090458A">
            <w:pPr>
              <w:jc w:val="center"/>
            </w:pPr>
            <w:r>
              <w:rPr>
                <w:rFonts w:hint="eastAsia"/>
              </w:rPr>
              <w:t>施工设备</w:t>
            </w:r>
          </w:p>
        </w:tc>
        <w:tc>
          <w:tcPr>
            <w:tcW w:w="900" w:type="dxa"/>
            <w:tcBorders>
              <w:top w:val="single" w:sz="8" w:space="0" w:color="auto"/>
            </w:tcBorders>
            <w:vAlign w:val="center"/>
          </w:tcPr>
          <w:p w:rsidR="0090458A" w:rsidRDefault="0090458A">
            <w:pPr>
              <w:jc w:val="center"/>
            </w:pPr>
            <w:r>
              <w:rPr>
                <w:rFonts w:hint="eastAsia"/>
              </w:rPr>
              <w:t>声级</w:t>
            </w:r>
          </w:p>
        </w:tc>
        <w:tc>
          <w:tcPr>
            <w:tcW w:w="1620" w:type="dxa"/>
            <w:tcBorders>
              <w:top w:val="single" w:sz="8" w:space="0" w:color="auto"/>
            </w:tcBorders>
            <w:vAlign w:val="center"/>
          </w:tcPr>
          <w:p w:rsidR="0090458A" w:rsidRDefault="0090458A">
            <w:pPr>
              <w:jc w:val="center"/>
            </w:pPr>
            <w:r>
              <w:rPr>
                <w:rFonts w:hint="eastAsia"/>
              </w:rPr>
              <w:t>施工阶段</w:t>
            </w:r>
          </w:p>
        </w:tc>
        <w:tc>
          <w:tcPr>
            <w:tcW w:w="1800" w:type="dxa"/>
            <w:tcBorders>
              <w:top w:val="single" w:sz="8" w:space="0" w:color="auto"/>
            </w:tcBorders>
            <w:vAlign w:val="center"/>
          </w:tcPr>
          <w:p w:rsidR="0090458A" w:rsidRDefault="0090458A">
            <w:pPr>
              <w:jc w:val="center"/>
            </w:pPr>
            <w:r>
              <w:rPr>
                <w:rFonts w:hint="eastAsia"/>
              </w:rPr>
              <w:t>施工设备</w:t>
            </w:r>
          </w:p>
        </w:tc>
        <w:tc>
          <w:tcPr>
            <w:tcW w:w="952" w:type="dxa"/>
            <w:tcBorders>
              <w:top w:val="single" w:sz="8" w:space="0" w:color="auto"/>
            </w:tcBorders>
            <w:vAlign w:val="center"/>
          </w:tcPr>
          <w:p w:rsidR="0090458A" w:rsidRDefault="0090458A">
            <w:pPr>
              <w:jc w:val="center"/>
            </w:pPr>
            <w:r>
              <w:rPr>
                <w:rFonts w:hint="eastAsia"/>
              </w:rPr>
              <w:t>声级</w:t>
            </w:r>
          </w:p>
        </w:tc>
      </w:tr>
      <w:tr w:rsidR="0090458A">
        <w:trPr>
          <w:cantSplit/>
          <w:trHeight w:val="312"/>
          <w:jc w:val="center"/>
        </w:trPr>
        <w:tc>
          <w:tcPr>
            <w:tcW w:w="1281" w:type="dxa"/>
            <w:vMerge w:val="restart"/>
            <w:vAlign w:val="center"/>
          </w:tcPr>
          <w:p w:rsidR="0090458A" w:rsidRDefault="0090458A">
            <w:pPr>
              <w:jc w:val="center"/>
            </w:pPr>
            <w:r>
              <w:rPr>
                <w:rFonts w:hint="eastAsia"/>
              </w:rPr>
              <w:t>土方阶段</w:t>
            </w:r>
          </w:p>
        </w:tc>
        <w:tc>
          <w:tcPr>
            <w:tcW w:w="1800" w:type="dxa"/>
            <w:vAlign w:val="center"/>
          </w:tcPr>
          <w:p w:rsidR="0090458A" w:rsidRDefault="0090458A">
            <w:pPr>
              <w:jc w:val="center"/>
            </w:pPr>
            <w:r>
              <w:rPr>
                <w:rFonts w:hint="eastAsia"/>
              </w:rPr>
              <w:t>推土机</w:t>
            </w:r>
          </w:p>
        </w:tc>
        <w:tc>
          <w:tcPr>
            <w:tcW w:w="900" w:type="dxa"/>
            <w:vAlign w:val="center"/>
          </w:tcPr>
          <w:p w:rsidR="0090458A" w:rsidRDefault="0090458A">
            <w:pPr>
              <w:jc w:val="center"/>
            </w:pPr>
            <w:r>
              <w:t>90</w:t>
            </w:r>
          </w:p>
        </w:tc>
        <w:tc>
          <w:tcPr>
            <w:tcW w:w="1620" w:type="dxa"/>
            <w:vMerge w:val="restart"/>
            <w:vAlign w:val="center"/>
          </w:tcPr>
          <w:p w:rsidR="0090458A" w:rsidRDefault="0090458A">
            <w:pPr>
              <w:jc w:val="center"/>
            </w:pPr>
            <w:r>
              <w:rPr>
                <w:rFonts w:hint="eastAsia"/>
              </w:rPr>
              <w:t>结构阶段</w:t>
            </w:r>
          </w:p>
        </w:tc>
        <w:tc>
          <w:tcPr>
            <w:tcW w:w="1800" w:type="dxa"/>
            <w:vAlign w:val="center"/>
          </w:tcPr>
          <w:p w:rsidR="0090458A" w:rsidRDefault="0090458A">
            <w:pPr>
              <w:jc w:val="center"/>
            </w:pPr>
            <w:r>
              <w:rPr>
                <w:rFonts w:hint="eastAsia"/>
              </w:rPr>
              <w:t>混凝土搅拌</w:t>
            </w:r>
          </w:p>
        </w:tc>
        <w:tc>
          <w:tcPr>
            <w:tcW w:w="952" w:type="dxa"/>
            <w:vAlign w:val="center"/>
          </w:tcPr>
          <w:p w:rsidR="0090458A" w:rsidRDefault="0090458A">
            <w:pPr>
              <w:jc w:val="center"/>
            </w:pPr>
            <w:r>
              <w:t>80</w:t>
            </w:r>
          </w:p>
        </w:tc>
      </w:tr>
      <w:tr w:rsidR="0090458A">
        <w:trPr>
          <w:cantSplit/>
          <w:trHeight w:val="312"/>
          <w:jc w:val="center"/>
        </w:trPr>
        <w:tc>
          <w:tcPr>
            <w:tcW w:w="1281" w:type="dxa"/>
            <w:vMerge/>
            <w:vAlign w:val="center"/>
          </w:tcPr>
          <w:p w:rsidR="0090458A" w:rsidRDefault="0090458A">
            <w:pPr>
              <w:jc w:val="center"/>
            </w:pPr>
          </w:p>
        </w:tc>
        <w:tc>
          <w:tcPr>
            <w:tcW w:w="1800" w:type="dxa"/>
            <w:vAlign w:val="center"/>
          </w:tcPr>
          <w:p w:rsidR="0090458A" w:rsidRDefault="0090458A">
            <w:pPr>
              <w:jc w:val="center"/>
            </w:pPr>
            <w:r>
              <w:rPr>
                <w:rFonts w:hint="eastAsia"/>
              </w:rPr>
              <w:t>挖掘机</w:t>
            </w:r>
          </w:p>
        </w:tc>
        <w:tc>
          <w:tcPr>
            <w:tcW w:w="900" w:type="dxa"/>
            <w:vAlign w:val="center"/>
          </w:tcPr>
          <w:p w:rsidR="0090458A" w:rsidRDefault="0090458A">
            <w:pPr>
              <w:jc w:val="center"/>
            </w:pPr>
            <w:r>
              <w:t>90</w:t>
            </w:r>
          </w:p>
        </w:tc>
        <w:tc>
          <w:tcPr>
            <w:tcW w:w="1620" w:type="dxa"/>
            <w:vMerge/>
            <w:vAlign w:val="center"/>
          </w:tcPr>
          <w:p w:rsidR="0090458A" w:rsidRDefault="0090458A">
            <w:pPr>
              <w:jc w:val="center"/>
            </w:pPr>
          </w:p>
        </w:tc>
        <w:tc>
          <w:tcPr>
            <w:tcW w:w="1800" w:type="dxa"/>
            <w:vAlign w:val="center"/>
          </w:tcPr>
          <w:p w:rsidR="0090458A" w:rsidRDefault="0090458A">
            <w:pPr>
              <w:jc w:val="center"/>
            </w:pPr>
            <w:r>
              <w:rPr>
                <w:rFonts w:hint="eastAsia"/>
              </w:rPr>
              <w:t>振捣棒</w:t>
            </w:r>
          </w:p>
        </w:tc>
        <w:tc>
          <w:tcPr>
            <w:tcW w:w="952" w:type="dxa"/>
            <w:vAlign w:val="center"/>
          </w:tcPr>
          <w:p w:rsidR="0090458A" w:rsidRDefault="0090458A">
            <w:pPr>
              <w:jc w:val="center"/>
            </w:pPr>
            <w:r>
              <w:t>90</w:t>
            </w:r>
          </w:p>
        </w:tc>
      </w:tr>
      <w:tr w:rsidR="0090458A">
        <w:trPr>
          <w:cantSplit/>
          <w:trHeight w:val="312"/>
          <w:jc w:val="center"/>
        </w:trPr>
        <w:tc>
          <w:tcPr>
            <w:tcW w:w="1281" w:type="dxa"/>
            <w:vMerge/>
            <w:vAlign w:val="center"/>
          </w:tcPr>
          <w:p w:rsidR="0090458A" w:rsidRDefault="0090458A">
            <w:pPr>
              <w:jc w:val="center"/>
            </w:pPr>
          </w:p>
        </w:tc>
        <w:tc>
          <w:tcPr>
            <w:tcW w:w="1800" w:type="dxa"/>
            <w:vAlign w:val="center"/>
          </w:tcPr>
          <w:p w:rsidR="0090458A" w:rsidRDefault="0090458A">
            <w:pPr>
              <w:jc w:val="center"/>
            </w:pPr>
            <w:r>
              <w:rPr>
                <w:rFonts w:hint="eastAsia"/>
              </w:rPr>
              <w:t>装载机</w:t>
            </w:r>
          </w:p>
        </w:tc>
        <w:tc>
          <w:tcPr>
            <w:tcW w:w="900" w:type="dxa"/>
            <w:vAlign w:val="center"/>
          </w:tcPr>
          <w:p w:rsidR="0090458A" w:rsidRDefault="0090458A">
            <w:pPr>
              <w:jc w:val="center"/>
            </w:pPr>
            <w:r>
              <w:t>85</w:t>
            </w:r>
          </w:p>
        </w:tc>
        <w:tc>
          <w:tcPr>
            <w:tcW w:w="1620" w:type="dxa"/>
            <w:vMerge/>
            <w:vAlign w:val="center"/>
          </w:tcPr>
          <w:p w:rsidR="0090458A" w:rsidRDefault="0090458A">
            <w:pPr>
              <w:jc w:val="center"/>
            </w:pPr>
          </w:p>
        </w:tc>
        <w:tc>
          <w:tcPr>
            <w:tcW w:w="1800" w:type="dxa"/>
            <w:vAlign w:val="center"/>
          </w:tcPr>
          <w:p w:rsidR="0090458A" w:rsidRDefault="0090458A">
            <w:pPr>
              <w:jc w:val="center"/>
            </w:pPr>
            <w:r>
              <w:rPr>
                <w:rFonts w:hint="eastAsia"/>
              </w:rPr>
              <w:t>电锯、电刨</w:t>
            </w:r>
          </w:p>
        </w:tc>
        <w:tc>
          <w:tcPr>
            <w:tcW w:w="952" w:type="dxa"/>
            <w:vAlign w:val="center"/>
          </w:tcPr>
          <w:p w:rsidR="0090458A" w:rsidRDefault="0090458A">
            <w:pPr>
              <w:jc w:val="center"/>
            </w:pPr>
            <w:r>
              <w:t>95</w:t>
            </w:r>
          </w:p>
        </w:tc>
      </w:tr>
      <w:tr w:rsidR="0090458A">
        <w:trPr>
          <w:cantSplit/>
          <w:trHeight w:val="312"/>
          <w:jc w:val="center"/>
        </w:trPr>
        <w:tc>
          <w:tcPr>
            <w:tcW w:w="1281" w:type="dxa"/>
            <w:vMerge w:val="restart"/>
            <w:vAlign w:val="center"/>
          </w:tcPr>
          <w:p w:rsidR="0090458A" w:rsidRDefault="0090458A">
            <w:pPr>
              <w:jc w:val="center"/>
            </w:pPr>
            <w:r>
              <w:rPr>
                <w:rFonts w:hint="eastAsia"/>
              </w:rPr>
              <w:t>打桩阶段</w:t>
            </w:r>
          </w:p>
        </w:tc>
        <w:tc>
          <w:tcPr>
            <w:tcW w:w="1800" w:type="dxa"/>
            <w:vAlign w:val="center"/>
          </w:tcPr>
          <w:p w:rsidR="0090458A" w:rsidRDefault="0090458A">
            <w:pPr>
              <w:jc w:val="center"/>
            </w:pPr>
            <w:r>
              <w:rPr>
                <w:rFonts w:hint="eastAsia"/>
              </w:rPr>
              <w:t>打桩机、打井机</w:t>
            </w:r>
          </w:p>
        </w:tc>
        <w:tc>
          <w:tcPr>
            <w:tcW w:w="900" w:type="dxa"/>
            <w:vAlign w:val="center"/>
          </w:tcPr>
          <w:p w:rsidR="0090458A" w:rsidRDefault="0090458A">
            <w:pPr>
              <w:jc w:val="center"/>
            </w:pPr>
            <w:r>
              <w:t>105</w:t>
            </w:r>
          </w:p>
        </w:tc>
        <w:tc>
          <w:tcPr>
            <w:tcW w:w="1620" w:type="dxa"/>
            <w:vMerge w:val="restart"/>
            <w:vAlign w:val="center"/>
          </w:tcPr>
          <w:p w:rsidR="0090458A" w:rsidRDefault="0090458A">
            <w:pPr>
              <w:jc w:val="center"/>
            </w:pPr>
            <w:r>
              <w:rPr>
                <w:rFonts w:hint="eastAsia"/>
              </w:rPr>
              <w:t>装修阶段</w:t>
            </w:r>
          </w:p>
        </w:tc>
        <w:tc>
          <w:tcPr>
            <w:tcW w:w="1800" w:type="dxa"/>
            <w:vAlign w:val="center"/>
          </w:tcPr>
          <w:p w:rsidR="0090458A" w:rsidRDefault="0090458A">
            <w:pPr>
              <w:jc w:val="center"/>
              <w:rPr>
                <w:szCs w:val="21"/>
              </w:rPr>
            </w:pPr>
            <w:r>
              <w:rPr>
                <w:rFonts w:hint="eastAsia"/>
                <w:szCs w:val="21"/>
              </w:rPr>
              <w:t>卷扬机</w:t>
            </w:r>
          </w:p>
        </w:tc>
        <w:tc>
          <w:tcPr>
            <w:tcW w:w="952" w:type="dxa"/>
            <w:vAlign w:val="center"/>
          </w:tcPr>
          <w:p w:rsidR="0090458A" w:rsidRDefault="0090458A">
            <w:pPr>
              <w:jc w:val="center"/>
            </w:pPr>
            <w:r>
              <w:t>80</w:t>
            </w:r>
          </w:p>
        </w:tc>
      </w:tr>
      <w:tr w:rsidR="0090458A">
        <w:trPr>
          <w:cantSplit/>
          <w:trHeight w:val="312"/>
          <w:jc w:val="center"/>
        </w:trPr>
        <w:tc>
          <w:tcPr>
            <w:tcW w:w="1281" w:type="dxa"/>
            <w:vMerge/>
            <w:vAlign w:val="center"/>
          </w:tcPr>
          <w:p w:rsidR="0090458A" w:rsidRDefault="0090458A">
            <w:pPr>
              <w:jc w:val="center"/>
            </w:pPr>
          </w:p>
        </w:tc>
        <w:tc>
          <w:tcPr>
            <w:tcW w:w="1800" w:type="dxa"/>
            <w:vMerge w:val="restart"/>
            <w:vAlign w:val="center"/>
          </w:tcPr>
          <w:p w:rsidR="0090458A" w:rsidRDefault="0090458A">
            <w:pPr>
              <w:jc w:val="center"/>
            </w:pPr>
            <w:r>
              <w:rPr>
                <w:rFonts w:hint="eastAsia"/>
              </w:rPr>
              <w:t>空压机等</w:t>
            </w:r>
          </w:p>
        </w:tc>
        <w:tc>
          <w:tcPr>
            <w:tcW w:w="900" w:type="dxa"/>
            <w:vMerge w:val="restart"/>
            <w:vAlign w:val="center"/>
          </w:tcPr>
          <w:p w:rsidR="0090458A" w:rsidRDefault="0090458A">
            <w:pPr>
              <w:jc w:val="center"/>
            </w:pPr>
            <w:r>
              <w:t>95</w:t>
            </w:r>
          </w:p>
        </w:tc>
        <w:tc>
          <w:tcPr>
            <w:tcW w:w="1620" w:type="dxa"/>
            <w:vMerge/>
            <w:vAlign w:val="center"/>
          </w:tcPr>
          <w:p w:rsidR="0090458A" w:rsidRDefault="0090458A">
            <w:pPr>
              <w:jc w:val="center"/>
            </w:pPr>
          </w:p>
        </w:tc>
        <w:tc>
          <w:tcPr>
            <w:tcW w:w="1800" w:type="dxa"/>
            <w:vAlign w:val="center"/>
          </w:tcPr>
          <w:p w:rsidR="0090458A" w:rsidRDefault="0090458A">
            <w:pPr>
              <w:jc w:val="center"/>
            </w:pPr>
            <w:r>
              <w:rPr>
                <w:rFonts w:hint="eastAsia"/>
              </w:rPr>
              <w:t>吊车、升降机</w:t>
            </w:r>
          </w:p>
        </w:tc>
        <w:tc>
          <w:tcPr>
            <w:tcW w:w="952" w:type="dxa"/>
            <w:vAlign w:val="center"/>
          </w:tcPr>
          <w:p w:rsidR="0090458A" w:rsidRDefault="0090458A">
            <w:pPr>
              <w:jc w:val="center"/>
            </w:pPr>
            <w:r>
              <w:t>80</w:t>
            </w:r>
          </w:p>
        </w:tc>
      </w:tr>
      <w:tr w:rsidR="0090458A">
        <w:trPr>
          <w:cantSplit/>
          <w:trHeight w:val="312"/>
          <w:jc w:val="center"/>
        </w:trPr>
        <w:tc>
          <w:tcPr>
            <w:tcW w:w="1281" w:type="dxa"/>
            <w:vMerge/>
            <w:tcBorders>
              <w:bottom w:val="single" w:sz="8" w:space="0" w:color="auto"/>
            </w:tcBorders>
            <w:vAlign w:val="center"/>
          </w:tcPr>
          <w:p w:rsidR="0090458A" w:rsidRDefault="0090458A">
            <w:pPr>
              <w:jc w:val="center"/>
            </w:pPr>
          </w:p>
        </w:tc>
        <w:tc>
          <w:tcPr>
            <w:tcW w:w="1800" w:type="dxa"/>
            <w:vMerge/>
            <w:tcBorders>
              <w:bottom w:val="single" w:sz="8" w:space="0" w:color="auto"/>
            </w:tcBorders>
            <w:vAlign w:val="center"/>
          </w:tcPr>
          <w:p w:rsidR="0090458A" w:rsidRDefault="0090458A">
            <w:pPr>
              <w:jc w:val="center"/>
            </w:pPr>
          </w:p>
        </w:tc>
        <w:tc>
          <w:tcPr>
            <w:tcW w:w="900" w:type="dxa"/>
            <w:vMerge/>
            <w:tcBorders>
              <w:bottom w:val="single" w:sz="8" w:space="0" w:color="auto"/>
            </w:tcBorders>
            <w:vAlign w:val="center"/>
          </w:tcPr>
          <w:p w:rsidR="0090458A" w:rsidRDefault="0090458A">
            <w:pPr>
              <w:jc w:val="center"/>
            </w:pPr>
          </w:p>
        </w:tc>
        <w:tc>
          <w:tcPr>
            <w:tcW w:w="1620" w:type="dxa"/>
            <w:vMerge/>
            <w:tcBorders>
              <w:bottom w:val="single" w:sz="8" w:space="0" w:color="auto"/>
            </w:tcBorders>
            <w:vAlign w:val="center"/>
          </w:tcPr>
          <w:p w:rsidR="0090458A" w:rsidRDefault="0090458A">
            <w:pPr>
              <w:jc w:val="center"/>
            </w:pPr>
          </w:p>
        </w:tc>
        <w:tc>
          <w:tcPr>
            <w:tcW w:w="1800" w:type="dxa"/>
            <w:tcBorders>
              <w:bottom w:val="single" w:sz="8" w:space="0" w:color="auto"/>
            </w:tcBorders>
            <w:vAlign w:val="center"/>
          </w:tcPr>
          <w:p w:rsidR="0090458A" w:rsidRDefault="0090458A">
            <w:pPr>
              <w:jc w:val="center"/>
            </w:pPr>
            <w:r>
              <w:rPr>
                <w:rFonts w:hint="eastAsia"/>
              </w:rPr>
              <w:t>切割机</w:t>
            </w:r>
          </w:p>
        </w:tc>
        <w:tc>
          <w:tcPr>
            <w:tcW w:w="952" w:type="dxa"/>
            <w:tcBorders>
              <w:bottom w:val="single" w:sz="8" w:space="0" w:color="auto"/>
            </w:tcBorders>
            <w:vAlign w:val="center"/>
          </w:tcPr>
          <w:p w:rsidR="0090458A" w:rsidRDefault="0090458A">
            <w:pPr>
              <w:jc w:val="center"/>
            </w:pPr>
            <w:r>
              <w:t>85</w:t>
            </w:r>
          </w:p>
        </w:tc>
      </w:tr>
    </w:tbl>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）运输车辆噪声</w:t>
      </w:r>
    </w:p>
    <w:p w:rsidR="0090458A" w:rsidRDefault="0090458A" w:rsidP="00405978">
      <w:pPr>
        <w:spacing w:line="460" w:lineRule="exact"/>
        <w:ind w:firstLineChars="200" w:firstLine="480"/>
        <w:rPr>
          <w:sz w:val="24"/>
        </w:rPr>
      </w:pPr>
      <w:r>
        <w:rPr>
          <w:rFonts w:hAnsi="宋体" w:hint="eastAsia"/>
          <w:sz w:val="24"/>
        </w:rPr>
        <w:t>施工期需要运输大量的土石方、原材料，物料运输车流量增加，施工过程中使用的大型货运卡车，其噪声级高达</w:t>
      </w:r>
      <w:r>
        <w:rPr>
          <w:sz w:val="24"/>
        </w:rPr>
        <w:t>95dB(A)</w:t>
      </w:r>
      <w:r>
        <w:rPr>
          <w:rFonts w:hAnsi="宋体" w:hint="eastAsia"/>
          <w:sz w:val="24"/>
        </w:rPr>
        <w:t>，施工期交通运输车辆噪声源强见表</w:t>
      </w:r>
      <w:r>
        <w:rPr>
          <w:sz w:val="24"/>
        </w:rPr>
        <w:t>3.1-2</w:t>
      </w:r>
      <w:r>
        <w:rPr>
          <w:rFonts w:hAnsi="宋体" w:hint="eastAsia"/>
          <w:sz w:val="24"/>
        </w:rPr>
        <w:t>。</w:t>
      </w:r>
    </w:p>
    <w:p w:rsidR="0090458A" w:rsidRDefault="0090458A">
      <w:pPr>
        <w:pStyle w:val="afb"/>
        <w:spacing w:line="360" w:lineRule="auto"/>
        <w:ind w:left="482"/>
        <w:rPr>
          <w:rFonts w:ascii="Times New Roman" w:hAnsi="Times New Roman" w:cs="Times New Roman"/>
          <w:szCs w:val="24"/>
        </w:rPr>
      </w:pPr>
      <w:r>
        <w:rPr>
          <w:rFonts w:ascii="Times New Roman" w:cs="Times New Roman" w:hint="eastAsia"/>
          <w:szCs w:val="24"/>
        </w:rPr>
        <w:t>表</w:t>
      </w:r>
      <w:r>
        <w:rPr>
          <w:rFonts w:ascii="Times New Roman" w:hAnsi="Times New Roman" w:cs="Times New Roman"/>
          <w:szCs w:val="24"/>
        </w:rPr>
        <w:t xml:space="preserve">3.1-2  </w:t>
      </w:r>
      <w:r>
        <w:rPr>
          <w:rFonts w:ascii="Times New Roman" w:cs="Times New Roman" w:hint="eastAsia"/>
          <w:szCs w:val="24"/>
        </w:rPr>
        <w:t>施工期运输车辆噪声级单位：</w:t>
      </w:r>
      <w:proofErr w:type="gramStart"/>
      <w:r>
        <w:rPr>
          <w:rFonts w:ascii="Times New Roman" w:hAnsi="Times New Roman" w:cs="Times New Roman"/>
          <w:szCs w:val="24"/>
        </w:rPr>
        <w:t>dB(</w:t>
      </w:r>
      <w:proofErr w:type="gramEnd"/>
      <w:r>
        <w:rPr>
          <w:rFonts w:ascii="Times New Roman" w:hAnsi="Times New Roman" w:cs="Times New Roman"/>
          <w:szCs w:val="24"/>
        </w:rPr>
        <w:t>A)</w:t>
      </w:r>
    </w:p>
    <w:tbl>
      <w:tblPr>
        <w:tblW w:w="8417"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0A0"/>
      </w:tblPr>
      <w:tblGrid>
        <w:gridCol w:w="1356"/>
        <w:gridCol w:w="2014"/>
        <w:gridCol w:w="2585"/>
        <w:gridCol w:w="2462"/>
      </w:tblGrid>
      <w:tr w:rsidR="0090458A">
        <w:trPr>
          <w:trHeight w:val="400"/>
          <w:jc w:val="center"/>
        </w:trPr>
        <w:tc>
          <w:tcPr>
            <w:tcW w:w="1356" w:type="dxa"/>
            <w:tcBorders>
              <w:top w:val="single" w:sz="8" w:space="0" w:color="000000"/>
            </w:tcBorders>
            <w:vAlign w:val="center"/>
          </w:tcPr>
          <w:p w:rsidR="0090458A" w:rsidRDefault="0090458A">
            <w:pPr>
              <w:adjustRightInd w:val="0"/>
              <w:snapToGrid w:val="0"/>
              <w:jc w:val="center"/>
            </w:pPr>
            <w:r>
              <w:rPr>
                <w:rFonts w:hAnsi="宋体" w:hint="eastAsia"/>
              </w:rPr>
              <w:t>声源</w:t>
            </w:r>
          </w:p>
        </w:tc>
        <w:tc>
          <w:tcPr>
            <w:tcW w:w="2014" w:type="dxa"/>
            <w:tcBorders>
              <w:top w:val="single" w:sz="8" w:space="0" w:color="000000"/>
            </w:tcBorders>
            <w:vAlign w:val="center"/>
          </w:tcPr>
          <w:p w:rsidR="0090458A" w:rsidRDefault="0090458A">
            <w:pPr>
              <w:adjustRightInd w:val="0"/>
              <w:snapToGrid w:val="0"/>
              <w:jc w:val="center"/>
            </w:pPr>
            <w:r>
              <w:rPr>
                <w:rFonts w:hAnsi="宋体" w:hint="eastAsia"/>
              </w:rPr>
              <w:t>大型载重车</w:t>
            </w:r>
          </w:p>
        </w:tc>
        <w:tc>
          <w:tcPr>
            <w:tcW w:w="2585" w:type="dxa"/>
            <w:tcBorders>
              <w:top w:val="single" w:sz="8" w:space="0" w:color="000000"/>
            </w:tcBorders>
            <w:vAlign w:val="center"/>
          </w:tcPr>
          <w:p w:rsidR="0090458A" w:rsidRDefault="0090458A">
            <w:pPr>
              <w:adjustRightInd w:val="0"/>
              <w:snapToGrid w:val="0"/>
              <w:jc w:val="center"/>
            </w:pPr>
            <w:r>
              <w:rPr>
                <w:rFonts w:hAnsi="宋体" w:hint="eastAsia"/>
              </w:rPr>
              <w:t>混凝土罐车、载重车</w:t>
            </w:r>
          </w:p>
        </w:tc>
        <w:tc>
          <w:tcPr>
            <w:tcW w:w="2462" w:type="dxa"/>
            <w:tcBorders>
              <w:top w:val="single" w:sz="8" w:space="0" w:color="000000"/>
            </w:tcBorders>
            <w:vAlign w:val="center"/>
          </w:tcPr>
          <w:p w:rsidR="0090458A" w:rsidRDefault="0090458A">
            <w:pPr>
              <w:adjustRightInd w:val="0"/>
              <w:snapToGrid w:val="0"/>
              <w:jc w:val="center"/>
            </w:pPr>
            <w:r>
              <w:rPr>
                <w:rFonts w:hAnsi="宋体" w:hint="eastAsia"/>
              </w:rPr>
              <w:t>轻型载重卡车</w:t>
            </w:r>
          </w:p>
        </w:tc>
      </w:tr>
      <w:tr w:rsidR="0090458A">
        <w:trPr>
          <w:trHeight w:val="400"/>
          <w:jc w:val="center"/>
        </w:trPr>
        <w:tc>
          <w:tcPr>
            <w:tcW w:w="1356" w:type="dxa"/>
            <w:tcBorders>
              <w:bottom w:val="single" w:sz="8" w:space="0" w:color="000000"/>
            </w:tcBorders>
            <w:vAlign w:val="center"/>
          </w:tcPr>
          <w:p w:rsidR="0090458A" w:rsidRDefault="0090458A">
            <w:pPr>
              <w:adjustRightInd w:val="0"/>
              <w:snapToGrid w:val="0"/>
              <w:jc w:val="center"/>
            </w:pPr>
            <w:r>
              <w:rPr>
                <w:rFonts w:hAnsi="宋体" w:hint="eastAsia"/>
              </w:rPr>
              <w:t>声级</w:t>
            </w:r>
            <w:r>
              <w:t>dB(A)</w:t>
            </w:r>
          </w:p>
        </w:tc>
        <w:tc>
          <w:tcPr>
            <w:tcW w:w="2014" w:type="dxa"/>
            <w:tcBorders>
              <w:bottom w:val="single" w:sz="8" w:space="0" w:color="000000"/>
            </w:tcBorders>
            <w:vAlign w:val="center"/>
          </w:tcPr>
          <w:p w:rsidR="0090458A" w:rsidRDefault="0090458A">
            <w:pPr>
              <w:adjustRightInd w:val="0"/>
              <w:snapToGrid w:val="0"/>
              <w:jc w:val="center"/>
            </w:pPr>
            <w:r>
              <w:t>95</w:t>
            </w:r>
          </w:p>
        </w:tc>
        <w:tc>
          <w:tcPr>
            <w:tcW w:w="2585" w:type="dxa"/>
            <w:tcBorders>
              <w:bottom w:val="single" w:sz="8" w:space="0" w:color="000000"/>
            </w:tcBorders>
            <w:vAlign w:val="center"/>
          </w:tcPr>
          <w:p w:rsidR="0090458A" w:rsidRDefault="0090458A">
            <w:pPr>
              <w:adjustRightInd w:val="0"/>
              <w:snapToGrid w:val="0"/>
              <w:jc w:val="center"/>
            </w:pPr>
            <w:r>
              <w:t>80~85</w:t>
            </w:r>
          </w:p>
        </w:tc>
        <w:tc>
          <w:tcPr>
            <w:tcW w:w="2462" w:type="dxa"/>
            <w:tcBorders>
              <w:bottom w:val="single" w:sz="8" w:space="0" w:color="000000"/>
            </w:tcBorders>
            <w:vAlign w:val="center"/>
          </w:tcPr>
          <w:p w:rsidR="0090458A" w:rsidRDefault="0090458A">
            <w:pPr>
              <w:adjustRightInd w:val="0"/>
              <w:snapToGrid w:val="0"/>
              <w:jc w:val="center"/>
            </w:pPr>
            <w:r>
              <w:t>75</w:t>
            </w:r>
          </w:p>
        </w:tc>
      </w:tr>
    </w:tbl>
    <w:p w:rsidR="0090458A" w:rsidRDefault="0090458A">
      <w:pPr>
        <w:pStyle w:val="3"/>
      </w:pPr>
      <w:bookmarkStart w:id="72" w:name="_Toc281221804"/>
      <w:r>
        <w:t xml:space="preserve">3.1.4 </w:t>
      </w:r>
      <w:r>
        <w:rPr>
          <w:rFonts w:hint="eastAsia"/>
        </w:rPr>
        <w:t>施工期固体废物</w:t>
      </w:r>
      <w:bookmarkEnd w:id="72"/>
    </w:p>
    <w:p w:rsidR="0090458A" w:rsidRDefault="0090458A" w:rsidP="00405978">
      <w:pPr>
        <w:adjustRightInd w:val="0"/>
        <w:snapToGrid w:val="0"/>
        <w:spacing w:line="360" w:lineRule="auto"/>
        <w:ind w:firstLineChars="200" w:firstLine="480"/>
        <w:rPr>
          <w:rFonts w:hAnsi="宋体"/>
          <w:sz w:val="24"/>
        </w:rPr>
      </w:pPr>
      <w:r>
        <w:rPr>
          <w:rFonts w:hAnsi="宋体" w:hint="eastAsia"/>
          <w:sz w:val="24"/>
        </w:rPr>
        <w:t>施工期固体废物主要为施工人员产生的生活垃圾、废弃包装材料和土建施工产生的建筑垃圾。</w:t>
      </w:r>
    </w:p>
    <w:p w:rsidR="0090458A" w:rsidRDefault="0090458A" w:rsidP="00405978">
      <w:pPr>
        <w:adjustRightInd w:val="0"/>
        <w:snapToGrid w:val="0"/>
        <w:spacing w:line="360" w:lineRule="auto"/>
        <w:ind w:firstLineChars="200" w:firstLine="480"/>
        <w:rPr>
          <w:rFonts w:hAnsi="宋体"/>
          <w:sz w:val="24"/>
        </w:rPr>
      </w:pPr>
      <w:r>
        <w:rPr>
          <w:rFonts w:hAnsi="宋体" w:hint="eastAsia"/>
          <w:sz w:val="24"/>
        </w:rPr>
        <w:t>生活垃圾产生量按每人</w:t>
      </w:r>
      <w:r>
        <w:rPr>
          <w:sz w:val="24"/>
        </w:rPr>
        <w:t>0.5kg/d</w:t>
      </w:r>
      <w:r>
        <w:rPr>
          <w:rFonts w:hAnsi="宋体" w:hint="eastAsia"/>
          <w:sz w:val="24"/>
        </w:rPr>
        <w:t>计为</w:t>
      </w:r>
      <w:r>
        <w:rPr>
          <w:sz w:val="24"/>
        </w:rPr>
        <w:t>50kg/d</w:t>
      </w:r>
      <w:r>
        <w:rPr>
          <w:rFonts w:hAnsi="宋体" w:hint="eastAsia"/>
          <w:sz w:val="24"/>
        </w:rPr>
        <w:t>，按年</w:t>
      </w:r>
      <w:r>
        <w:rPr>
          <w:sz w:val="24"/>
        </w:rPr>
        <w:t>330</w:t>
      </w:r>
      <w:r>
        <w:rPr>
          <w:rFonts w:hAnsi="宋体" w:hint="eastAsia"/>
          <w:sz w:val="24"/>
        </w:rPr>
        <w:t>天施工日计算，施工期年产生生活垃圾量约为</w:t>
      </w:r>
      <w:r>
        <w:rPr>
          <w:sz w:val="24"/>
        </w:rPr>
        <w:t>16.5t</w:t>
      </w:r>
      <w:r>
        <w:rPr>
          <w:rFonts w:hAnsi="宋体" w:hint="eastAsia"/>
          <w:sz w:val="24"/>
        </w:rPr>
        <w:t>，预计本项目施工期约</w:t>
      </w:r>
      <w:r>
        <w:rPr>
          <w:sz w:val="24"/>
        </w:rPr>
        <w:t>2</w:t>
      </w:r>
      <w:r>
        <w:rPr>
          <w:rFonts w:hAnsi="宋体" w:hint="eastAsia"/>
          <w:sz w:val="24"/>
        </w:rPr>
        <w:t>年，</w:t>
      </w:r>
      <w:proofErr w:type="gramStart"/>
      <w:r>
        <w:rPr>
          <w:rFonts w:hAnsi="宋体" w:hint="eastAsia"/>
          <w:sz w:val="24"/>
        </w:rPr>
        <w:t>则施工</w:t>
      </w:r>
      <w:proofErr w:type="gramEnd"/>
      <w:r>
        <w:rPr>
          <w:rFonts w:hAnsi="宋体" w:hint="eastAsia"/>
          <w:sz w:val="24"/>
        </w:rPr>
        <w:t>人员生活垃圾量约为</w:t>
      </w:r>
      <w:r>
        <w:rPr>
          <w:sz w:val="24"/>
        </w:rPr>
        <w:t>33t</w:t>
      </w:r>
      <w:r>
        <w:rPr>
          <w:rFonts w:hAnsi="宋体" w:hint="eastAsia"/>
          <w:sz w:val="24"/>
        </w:rPr>
        <w:t>。生活垃圾经建设单位集中收集，由环卫部门统一运送至生活垃圾填埋场卫生填埋。</w:t>
      </w:r>
    </w:p>
    <w:p w:rsidR="0090458A" w:rsidRDefault="0090458A" w:rsidP="00405978">
      <w:pPr>
        <w:adjustRightInd w:val="0"/>
        <w:snapToGrid w:val="0"/>
        <w:spacing w:line="360" w:lineRule="auto"/>
        <w:ind w:firstLineChars="200" w:firstLine="480"/>
        <w:rPr>
          <w:sz w:val="24"/>
        </w:rPr>
      </w:pPr>
      <w:r>
        <w:rPr>
          <w:rFonts w:hint="eastAsia"/>
          <w:sz w:val="24"/>
        </w:rPr>
        <w:t>建设项目规划总建筑面积</w:t>
      </w:r>
      <w:r>
        <w:rPr>
          <w:sz w:val="24"/>
        </w:rPr>
        <w:t>297924.68m</w:t>
      </w:r>
      <w:r>
        <w:rPr>
          <w:sz w:val="24"/>
          <w:vertAlign w:val="superscript"/>
        </w:rPr>
        <w:t>2</w:t>
      </w:r>
      <w:r>
        <w:rPr>
          <w:rFonts w:hint="eastAsia"/>
          <w:sz w:val="24"/>
        </w:rPr>
        <w:t>，施工过程将产生一定量的建筑废弃物，根据工程内容及《建筑施工手册》统计资料，工程建设中产生的建筑垃圾一般为</w:t>
      </w:r>
      <w:r>
        <w:rPr>
          <w:sz w:val="24"/>
        </w:rPr>
        <w:t>1.5-2.0t/100m</w:t>
      </w:r>
      <w:r>
        <w:rPr>
          <w:sz w:val="24"/>
          <w:vertAlign w:val="superscript"/>
        </w:rPr>
        <w:t>2</w:t>
      </w:r>
      <w:r>
        <w:rPr>
          <w:rFonts w:hint="eastAsia"/>
          <w:sz w:val="24"/>
        </w:rPr>
        <w:t>，本项目取</w:t>
      </w:r>
      <w:r>
        <w:rPr>
          <w:sz w:val="24"/>
        </w:rPr>
        <w:t>2.0t/100m</w:t>
      </w:r>
      <w:r>
        <w:rPr>
          <w:sz w:val="24"/>
          <w:vertAlign w:val="superscript"/>
        </w:rPr>
        <w:t>2</w:t>
      </w:r>
      <w:r>
        <w:rPr>
          <w:rFonts w:hint="eastAsia"/>
          <w:sz w:val="24"/>
        </w:rPr>
        <w:t>，则本项目工程施工将产生建筑垃圾量约为</w:t>
      </w:r>
      <w:r>
        <w:rPr>
          <w:sz w:val="24"/>
        </w:rPr>
        <w:t>5958.5t</w:t>
      </w:r>
      <w:r>
        <w:rPr>
          <w:rFonts w:hint="eastAsia"/>
          <w:sz w:val="24"/>
        </w:rPr>
        <w:t>。</w:t>
      </w:r>
    </w:p>
    <w:p w:rsidR="0090458A" w:rsidRDefault="0090458A" w:rsidP="00405978">
      <w:pPr>
        <w:adjustRightInd w:val="0"/>
        <w:snapToGrid w:val="0"/>
        <w:spacing w:line="360" w:lineRule="auto"/>
        <w:ind w:firstLineChars="200" w:firstLine="480"/>
        <w:rPr>
          <w:sz w:val="24"/>
        </w:rPr>
      </w:pPr>
      <w:r>
        <w:rPr>
          <w:rFonts w:hint="eastAsia"/>
          <w:sz w:val="24"/>
        </w:rPr>
        <w:t>根据同类工程调查，建筑施工过程中废弃包装材料产生量约为</w:t>
      </w:r>
      <w:r>
        <w:rPr>
          <w:sz w:val="24"/>
        </w:rPr>
        <w:t>0.01kg/m</w:t>
      </w:r>
      <w:r>
        <w:rPr>
          <w:sz w:val="24"/>
          <w:vertAlign w:val="superscript"/>
        </w:rPr>
        <w:t>2</w:t>
      </w:r>
      <w:r>
        <w:rPr>
          <w:rFonts w:hint="eastAsia"/>
          <w:sz w:val="24"/>
        </w:rPr>
        <w:t>，按此估</w:t>
      </w:r>
      <w:r>
        <w:rPr>
          <w:rFonts w:hint="eastAsia"/>
          <w:sz w:val="24"/>
        </w:rPr>
        <w:lastRenderedPageBreak/>
        <w:t>算，本建设项目废弃包装材料</w:t>
      </w:r>
      <w:r>
        <w:rPr>
          <w:sz w:val="24"/>
        </w:rPr>
        <w:t>2.98t</w:t>
      </w:r>
      <w:r>
        <w:rPr>
          <w:rFonts w:hint="eastAsia"/>
          <w:sz w:val="24"/>
        </w:rPr>
        <w:t>。</w:t>
      </w:r>
    </w:p>
    <w:p w:rsidR="0090458A" w:rsidRDefault="0090458A" w:rsidP="00405978">
      <w:pPr>
        <w:adjustRightInd w:val="0"/>
        <w:snapToGrid w:val="0"/>
        <w:spacing w:line="360" w:lineRule="auto"/>
        <w:ind w:firstLineChars="200" w:firstLine="480"/>
        <w:rPr>
          <w:sz w:val="24"/>
        </w:rPr>
      </w:pPr>
      <w:r>
        <w:rPr>
          <w:rFonts w:hAnsi="宋体" w:hint="eastAsia"/>
          <w:sz w:val="24"/>
        </w:rPr>
        <w:t>建筑垃圾能回收利用的要分类收集后回收利用，不能回用的，</w:t>
      </w:r>
      <w:r>
        <w:rPr>
          <w:rFonts w:hint="eastAsia"/>
          <w:sz w:val="24"/>
        </w:rPr>
        <w:t>由施工单位或承建单位和有资质的渣土公司联系，外运至建筑垃圾填埋点进行安全填埋。</w:t>
      </w:r>
    </w:p>
    <w:p w:rsidR="0090458A" w:rsidRDefault="0090458A" w:rsidP="00405978">
      <w:pPr>
        <w:pStyle w:val="aa"/>
        <w:adjustRightInd w:val="0"/>
        <w:snapToGrid w:val="0"/>
        <w:spacing w:line="360" w:lineRule="auto"/>
        <w:ind w:firstLineChars="200" w:firstLine="480"/>
        <w:rPr>
          <w:sz w:val="24"/>
          <w:szCs w:val="24"/>
        </w:rPr>
      </w:pPr>
      <w:r>
        <w:rPr>
          <w:rFonts w:hAnsi="宋体" w:hint="eastAsia"/>
          <w:sz w:val="24"/>
          <w:szCs w:val="24"/>
        </w:rPr>
        <w:t>施工过程产生的建筑垃圾，通过加强施工过程的管理，可控制建筑垃圾的产生量及其对环境的影响。</w:t>
      </w:r>
    </w:p>
    <w:p w:rsidR="0090458A" w:rsidRDefault="0090458A">
      <w:pPr>
        <w:pStyle w:val="2"/>
        <w:spacing w:before="156"/>
      </w:pPr>
      <w:bookmarkStart w:id="73" w:name="_Toc409011847"/>
      <w:r>
        <w:t xml:space="preserve">3.2 </w:t>
      </w:r>
      <w:r>
        <w:rPr>
          <w:rFonts w:hint="eastAsia"/>
        </w:rPr>
        <w:t>营运期污染源分析</w:t>
      </w:r>
      <w:bookmarkEnd w:id="73"/>
    </w:p>
    <w:p w:rsidR="0090458A" w:rsidRDefault="0090458A" w:rsidP="00405978">
      <w:pPr>
        <w:pStyle w:val="aa"/>
        <w:spacing w:line="460" w:lineRule="exact"/>
        <w:ind w:firstLineChars="200" w:firstLine="480"/>
        <w:rPr>
          <w:rFonts w:hAnsi="宋体"/>
          <w:sz w:val="24"/>
          <w:szCs w:val="24"/>
        </w:rPr>
      </w:pPr>
      <w:bookmarkStart w:id="74" w:name="_Toc281221806"/>
      <w:r>
        <w:rPr>
          <w:rFonts w:hAnsi="宋体" w:hint="eastAsia"/>
          <w:sz w:val="24"/>
          <w:szCs w:val="24"/>
        </w:rPr>
        <w:t>营运期主要工艺过程</w:t>
      </w:r>
      <w:proofErr w:type="gramStart"/>
      <w:r>
        <w:rPr>
          <w:rFonts w:hAnsi="宋体" w:hint="eastAsia"/>
          <w:sz w:val="24"/>
          <w:szCs w:val="24"/>
        </w:rPr>
        <w:t>及产污环节</w:t>
      </w:r>
      <w:proofErr w:type="gramEnd"/>
      <w:r>
        <w:rPr>
          <w:rFonts w:hAnsi="宋体" w:hint="eastAsia"/>
          <w:sz w:val="24"/>
          <w:szCs w:val="24"/>
        </w:rPr>
        <w:t>见图</w:t>
      </w:r>
      <w:r>
        <w:rPr>
          <w:sz w:val="24"/>
          <w:szCs w:val="24"/>
        </w:rPr>
        <w:t>3-2</w:t>
      </w:r>
      <w:r>
        <w:rPr>
          <w:rFonts w:hAnsi="宋体" w:hint="eastAsia"/>
          <w:sz w:val="24"/>
          <w:szCs w:val="24"/>
        </w:rPr>
        <w:t>。</w:t>
      </w:r>
    </w:p>
    <w:p w:rsidR="0090458A" w:rsidRDefault="0090458A" w:rsidP="00405978">
      <w:pPr>
        <w:pStyle w:val="aa"/>
        <w:spacing w:line="460" w:lineRule="exact"/>
        <w:ind w:firstLineChars="200" w:firstLine="480"/>
        <w:rPr>
          <w:rFonts w:hAnsi="宋体"/>
          <w:sz w:val="24"/>
          <w:szCs w:val="24"/>
        </w:rPr>
      </w:pPr>
      <w:r>
        <w:rPr>
          <w:rFonts w:hAnsi="宋体" w:hint="eastAsia"/>
          <w:sz w:val="24"/>
          <w:szCs w:val="24"/>
        </w:rPr>
        <w:t>本建设项目的主要功能为学校。因此，项目营运期其主要污染源是：（</w:t>
      </w:r>
      <w:r>
        <w:rPr>
          <w:sz w:val="24"/>
          <w:szCs w:val="24"/>
        </w:rPr>
        <w:t>1</w:t>
      </w:r>
      <w:r>
        <w:rPr>
          <w:rFonts w:hAnsi="宋体" w:hint="eastAsia"/>
          <w:sz w:val="24"/>
          <w:szCs w:val="24"/>
        </w:rPr>
        <w:t>）学生、教师产生的生活污水；（</w:t>
      </w:r>
      <w:r>
        <w:rPr>
          <w:sz w:val="24"/>
          <w:szCs w:val="24"/>
        </w:rPr>
        <w:t>2</w:t>
      </w:r>
      <w:r>
        <w:rPr>
          <w:rFonts w:hAnsi="宋体" w:hint="eastAsia"/>
          <w:sz w:val="24"/>
          <w:szCs w:val="24"/>
        </w:rPr>
        <w:t>）食堂及锅炉的生活用燃料燃烧产生的废气和油烟废气（</w:t>
      </w:r>
      <w:r>
        <w:rPr>
          <w:sz w:val="24"/>
          <w:szCs w:val="24"/>
        </w:rPr>
        <w:t>3</w:t>
      </w:r>
      <w:r>
        <w:rPr>
          <w:rFonts w:hAnsi="宋体" w:hint="eastAsia"/>
          <w:sz w:val="24"/>
          <w:szCs w:val="24"/>
        </w:rPr>
        <w:t>）停车坪机动车尾气；（</w:t>
      </w:r>
      <w:r>
        <w:rPr>
          <w:sz w:val="24"/>
          <w:szCs w:val="24"/>
        </w:rPr>
        <w:t>4</w:t>
      </w:r>
      <w:r>
        <w:rPr>
          <w:rFonts w:hAnsi="宋体" w:hint="eastAsia"/>
          <w:sz w:val="24"/>
          <w:szCs w:val="24"/>
        </w:rPr>
        <w:t>）水泵、风机等机电设备产生的噪声；（</w:t>
      </w:r>
      <w:r>
        <w:rPr>
          <w:sz w:val="24"/>
          <w:szCs w:val="24"/>
        </w:rPr>
        <w:t>5</w:t>
      </w:r>
      <w:r>
        <w:rPr>
          <w:rFonts w:hAnsi="宋体" w:hint="eastAsia"/>
          <w:sz w:val="24"/>
          <w:szCs w:val="24"/>
        </w:rPr>
        <w:t>）教职员工日常生活垃圾、食堂剩饭剩菜等固体废物。</w:t>
      </w:r>
    </w:p>
    <w:p w:rsidR="0090458A" w:rsidRDefault="0090458A" w:rsidP="00405978">
      <w:pPr>
        <w:pStyle w:val="aa"/>
        <w:spacing w:line="460" w:lineRule="exact"/>
        <w:ind w:firstLineChars="200" w:firstLine="480"/>
        <w:rPr>
          <w:rFonts w:hAnsi="宋体"/>
          <w:sz w:val="24"/>
          <w:szCs w:val="24"/>
        </w:rPr>
      </w:pPr>
    </w:p>
    <w:p w:rsidR="0090458A" w:rsidRDefault="0090458A">
      <w:pPr>
        <w:pStyle w:val="aa"/>
        <w:spacing w:line="360" w:lineRule="auto"/>
        <w:ind w:left="480" w:firstLine="480"/>
        <w:jc w:val="center"/>
      </w:pPr>
      <w:r>
        <w:rPr>
          <w:rFonts w:hAnsi="宋体" w:hint="eastAsia"/>
          <w:b/>
          <w:sz w:val="24"/>
          <w:szCs w:val="24"/>
        </w:rPr>
        <w:t>图</w:t>
      </w:r>
      <w:r>
        <w:rPr>
          <w:b/>
          <w:sz w:val="24"/>
          <w:szCs w:val="24"/>
        </w:rPr>
        <w:t xml:space="preserve">3-2  </w:t>
      </w:r>
      <w:r>
        <w:rPr>
          <w:rFonts w:hAnsi="宋体" w:hint="eastAsia"/>
          <w:b/>
          <w:sz w:val="24"/>
          <w:szCs w:val="24"/>
        </w:rPr>
        <w:t>营运期工艺流程</w:t>
      </w:r>
    </w:p>
    <w:p w:rsidR="0090458A" w:rsidRDefault="00C34E3F">
      <w:pPr>
        <w:pStyle w:val="aa"/>
        <w:spacing w:line="240" w:lineRule="auto"/>
        <w:ind w:firstLine="0"/>
        <w:rPr>
          <w:b/>
          <w:sz w:val="24"/>
          <w:szCs w:val="24"/>
        </w:rPr>
      </w:pPr>
      <w:r w:rsidRPr="00C34E3F">
        <w:rPr>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4" o:spid="_x0000_i1025" type="#_x0000_t75" style="width:361.65pt;height:205.95pt">
            <v:imagedata r:id="rId25" o:title=""/>
          </v:shape>
        </w:pict>
      </w:r>
    </w:p>
    <w:p w:rsidR="0090458A" w:rsidRDefault="0090458A">
      <w:pPr>
        <w:pStyle w:val="3"/>
      </w:pPr>
      <w:bookmarkStart w:id="75" w:name="_Toc281221807"/>
      <w:bookmarkEnd w:id="74"/>
      <w:r>
        <w:t>3.2.1</w:t>
      </w:r>
      <w:r>
        <w:rPr>
          <w:rFonts w:hAnsi="宋体" w:hint="eastAsia"/>
        </w:rPr>
        <w:t>废气</w:t>
      </w:r>
      <w:bookmarkEnd w:id="68"/>
      <w:bookmarkEnd w:id="75"/>
    </w:p>
    <w:p w:rsidR="0090458A" w:rsidRDefault="0090458A" w:rsidP="00405978">
      <w:pPr>
        <w:spacing w:line="460" w:lineRule="exact"/>
        <w:ind w:firstLineChars="200" w:firstLine="480"/>
        <w:rPr>
          <w:rFonts w:hAnsi="宋体"/>
          <w:sz w:val="24"/>
        </w:rPr>
      </w:pPr>
      <w:bookmarkStart w:id="76" w:name="_Toc163898962"/>
      <w:r>
        <w:rPr>
          <w:rFonts w:hAnsi="宋体" w:hint="eastAsia"/>
          <w:sz w:val="24"/>
        </w:rPr>
        <w:t>根据初步设计及使用功能，本工程废气排放主要为汽车废气以及食堂、锅炉燃料燃烧废气、食堂油烟废气等。</w:t>
      </w:r>
    </w:p>
    <w:p w:rsidR="0090458A" w:rsidRDefault="0090458A" w:rsidP="00405978">
      <w:pPr>
        <w:spacing w:line="460" w:lineRule="exact"/>
        <w:ind w:firstLineChars="200" w:firstLine="482"/>
        <w:rPr>
          <w:b/>
          <w:sz w:val="24"/>
        </w:rPr>
      </w:pPr>
      <w:r>
        <w:rPr>
          <w:b/>
          <w:sz w:val="24"/>
        </w:rPr>
        <w:t>1</w:t>
      </w:r>
      <w:r>
        <w:rPr>
          <w:rFonts w:hint="eastAsia"/>
          <w:b/>
          <w:sz w:val="24"/>
        </w:rPr>
        <w:t>、停车坪汽车尾气</w:t>
      </w:r>
    </w:p>
    <w:p w:rsidR="0090458A" w:rsidRDefault="0090458A">
      <w:pPr>
        <w:spacing w:line="460" w:lineRule="exact"/>
        <w:ind w:firstLine="480"/>
        <w:rPr>
          <w:sz w:val="24"/>
        </w:rPr>
      </w:pPr>
      <w:r>
        <w:rPr>
          <w:rFonts w:hint="eastAsia"/>
          <w:sz w:val="24"/>
        </w:rPr>
        <w:t>项目投入使用后，汽车对环境的废气影响主要分为两类，一类是车库内车辆废气对环境的影响，另一类为车库外车辆对环境的影响。</w:t>
      </w:r>
    </w:p>
    <w:p w:rsidR="0090458A" w:rsidRDefault="0090458A">
      <w:pPr>
        <w:spacing w:line="460" w:lineRule="exact"/>
        <w:ind w:firstLine="480"/>
        <w:rPr>
          <w:kern w:val="18"/>
          <w:sz w:val="24"/>
        </w:rPr>
      </w:pPr>
      <w:r>
        <w:rPr>
          <w:rFonts w:hint="eastAsia"/>
          <w:sz w:val="24"/>
        </w:rPr>
        <w:t>根据初步设计，本工程设有</w:t>
      </w:r>
      <w:r>
        <w:rPr>
          <w:sz w:val="24"/>
        </w:rPr>
        <w:t>256</w:t>
      </w:r>
      <w:r>
        <w:rPr>
          <w:rFonts w:hint="eastAsia"/>
          <w:sz w:val="24"/>
        </w:rPr>
        <w:t>个停车位，全为地面停车位，</w:t>
      </w:r>
      <w:r>
        <w:rPr>
          <w:rFonts w:hint="eastAsia"/>
          <w:snapToGrid w:val="0"/>
          <w:kern w:val="18"/>
          <w:sz w:val="24"/>
        </w:rPr>
        <w:t>地上停车位较分散，</w:t>
      </w:r>
      <w:r>
        <w:rPr>
          <w:rFonts w:hint="eastAsia"/>
          <w:snapToGrid w:val="0"/>
          <w:kern w:val="18"/>
          <w:sz w:val="24"/>
        </w:rPr>
        <w:lastRenderedPageBreak/>
        <w:t>启动时间较短，因此废气产生量小，在露天空旷条件下很容易扩散，对周围环境影响较小</w:t>
      </w:r>
      <w:r>
        <w:rPr>
          <w:rFonts w:hint="eastAsia"/>
          <w:kern w:val="18"/>
          <w:sz w:val="24"/>
        </w:rPr>
        <w:t>。</w:t>
      </w:r>
    </w:p>
    <w:p w:rsidR="0090458A" w:rsidRDefault="0090458A">
      <w:pPr>
        <w:spacing w:line="460" w:lineRule="exact"/>
        <w:rPr>
          <w:b/>
          <w:sz w:val="24"/>
        </w:rPr>
      </w:pPr>
      <w:bookmarkStart w:id="77" w:name="_Toc281221815"/>
      <w:bookmarkStart w:id="78" w:name="_Toc163898963"/>
      <w:bookmarkStart w:id="79" w:name="_Toc281221813"/>
      <w:bookmarkEnd w:id="76"/>
      <w:r>
        <w:rPr>
          <w:b/>
          <w:sz w:val="24"/>
        </w:rPr>
        <w:t>2</w:t>
      </w:r>
      <w:r>
        <w:rPr>
          <w:rFonts w:hint="eastAsia"/>
          <w:b/>
          <w:sz w:val="24"/>
        </w:rPr>
        <w:t>、燃料燃烧废气</w:t>
      </w:r>
    </w:p>
    <w:p w:rsidR="0090458A" w:rsidRDefault="0090458A">
      <w:pPr>
        <w:spacing w:line="460" w:lineRule="exact"/>
        <w:rPr>
          <w:sz w:val="24"/>
        </w:rPr>
      </w:pPr>
      <w:r>
        <w:rPr>
          <w:rFonts w:hAnsi="宋体" w:hint="eastAsia"/>
          <w:sz w:val="24"/>
        </w:rPr>
        <w:t>（</w:t>
      </w:r>
      <w:r>
        <w:rPr>
          <w:sz w:val="24"/>
        </w:rPr>
        <w:t>1</w:t>
      </w:r>
      <w:r>
        <w:rPr>
          <w:rFonts w:hAnsi="宋体" w:hint="eastAsia"/>
          <w:sz w:val="24"/>
        </w:rPr>
        <w:t>）锅炉燃料燃烧废气</w:t>
      </w:r>
    </w:p>
    <w:p w:rsidR="0090458A" w:rsidRDefault="0090458A" w:rsidP="00405978">
      <w:pPr>
        <w:autoSpaceDE w:val="0"/>
        <w:autoSpaceDN w:val="0"/>
        <w:adjustRightInd w:val="0"/>
        <w:snapToGrid w:val="0"/>
        <w:spacing w:line="480" w:lineRule="exact"/>
        <w:ind w:firstLineChars="200" w:firstLine="480"/>
        <w:rPr>
          <w:sz w:val="24"/>
        </w:rPr>
      </w:pPr>
      <w:r>
        <w:rPr>
          <w:rFonts w:hint="eastAsia"/>
          <w:sz w:val="24"/>
        </w:rPr>
        <w:t>锅炉房锅炉吨位为</w:t>
      </w:r>
      <w:r>
        <w:rPr>
          <w:sz w:val="24"/>
        </w:rPr>
        <w:t>2t/h</w:t>
      </w:r>
      <w:r>
        <w:rPr>
          <w:rFonts w:hint="eastAsia"/>
          <w:sz w:val="24"/>
        </w:rPr>
        <w:t>，，</w:t>
      </w:r>
      <w:r>
        <w:rPr>
          <w:rFonts w:hint="eastAsia"/>
          <w:color w:val="000000"/>
          <w:sz w:val="24"/>
        </w:rPr>
        <w:t>供</w:t>
      </w:r>
      <w:proofErr w:type="gramStart"/>
      <w:r>
        <w:rPr>
          <w:rFonts w:hint="eastAsia"/>
          <w:color w:val="000000"/>
          <w:sz w:val="24"/>
        </w:rPr>
        <w:t>汽范围</w:t>
      </w:r>
      <w:proofErr w:type="gramEnd"/>
      <w:r>
        <w:rPr>
          <w:rFonts w:hint="eastAsia"/>
          <w:color w:val="000000"/>
          <w:sz w:val="24"/>
        </w:rPr>
        <w:t>为食堂和浴室，使用燃料为天然气。该锅炉天然气使用量为</w:t>
      </w:r>
      <w:r>
        <w:rPr>
          <w:color w:val="000000"/>
          <w:sz w:val="24"/>
        </w:rPr>
        <w:t>310m</w:t>
      </w:r>
      <w:r>
        <w:rPr>
          <w:color w:val="000000"/>
          <w:sz w:val="24"/>
          <w:vertAlign w:val="superscript"/>
        </w:rPr>
        <w:t>3</w:t>
      </w:r>
      <w:r>
        <w:rPr>
          <w:color w:val="000000"/>
          <w:sz w:val="24"/>
        </w:rPr>
        <w:t>/h</w:t>
      </w:r>
      <w:r>
        <w:rPr>
          <w:rFonts w:hint="eastAsia"/>
          <w:color w:val="000000"/>
          <w:sz w:val="24"/>
        </w:rPr>
        <w:t>，每天使用时间按</w:t>
      </w:r>
      <w:r>
        <w:rPr>
          <w:color w:val="000000"/>
          <w:sz w:val="24"/>
        </w:rPr>
        <w:t>6h</w:t>
      </w:r>
      <w:r>
        <w:rPr>
          <w:rFonts w:hint="eastAsia"/>
          <w:color w:val="000000"/>
          <w:sz w:val="24"/>
        </w:rPr>
        <w:t>计</w:t>
      </w:r>
      <w:r>
        <w:rPr>
          <w:rFonts w:hint="eastAsia"/>
          <w:sz w:val="24"/>
        </w:rPr>
        <w:t>，年用量约为</w:t>
      </w:r>
      <w:r>
        <w:rPr>
          <w:sz w:val="24"/>
        </w:rPr>
        <w:t>12.75</w:t>
      </w:r>
      <w:r>
        <w:rPr>
          <w:rFonts w:hint="eastAsia"/>
          <w:sz w:val="24"/>
        </w:rPr>
        <w:t>万</w:t>
      </w:r>
      <w:r>
        <w:rPr>
          <w:sz w:val="24"/>
        </w:rPr>
        <w:t>m3</w:t>
      </w:r>
      <w:r>
        <w:rPr>
          <w:rFonts w:hint="eastAsia"/>
          <w:sz w:val="24"/>
        </w:rPr>
        <w:t>。，经</w:t>
      </w:r>
      <w:r>
        <w:rPr>
          <w:sz w:val="24"/>
        </w:rPr>
        <w:t>8m</w:t>
      </w:r>
      <w:r>
        <w:rPr>
          <w:rFonts w:hint="eastAsia"/>
          <w:sz w:val="24"/>
        </w:rPr>
        <w:t>高排气筒达标排放。天然气为清洁能源，其燃烧产生的废气对外环境影响较小。</w:t>
      </w:r>
    </w:p>
    <w:p w:rsidR="0090458A" w:rsidRDefault="0090458A">
      <w:pPr>
        <w:spacing w:line="460" w:lineRule="exact"/>
        <w:rPr>
          <w:sz w:val="24"/>
        </w:rPr>
      </w:pPr>
      <w:r>
        <w:rPr>
          <w:rFonts w:hAnsi="宋体" w:hint="eastAsia"/>
          <w:sz w:val="24"/>
        </w:rPr>
        <w:t>（</w:t>
      </w:r>
      <w:r>
        <w:rPr>
          <w:sz w:val="24"/>
        </w:rPr>
        <w:t>2</w:t>
      </w:r>
      <w:r>
        <w:rPr>
          <w:rFonts w:hAnsi="宋体" w:hint="eastAsia"/>
          <w:sz w:val="24"/>
        </w:rPr>
        <w:t>）食堂燃料燃烧废气</w:t>
      </w:r>
    </w:p>
    <w:p w:rsidR="0090458A" w:rsidRDefault="0090458A" w:rsidP="00405978">
      <w:pPr>
        <w:autoSpaceDE w:val="0"/>
        <w:autoSpaceDN w:val="0"/>
        <w:adjustRightInd w:val="0"/>
        <w:snapToGrid w:val="0"/>
        <w:spacing w:line="480" w:lineRule="exact"/>
        <w:ind w:firstLineChars="200" w:firstLine="480"/>
        <w:rPr>
          <w:rFonts w:hAnsi="宋体"/>
          <w:sz w:val="24"/>
        </w:rPr>
      </w:pPr>
      <w:r>
        <w:rPr>
          <w:rFonts w:hint="eastAsia"/>
          <w:sz w:val="24"/>
        </w:rPr>
        <w:t>项目建成后，校区食堂用燃料为天然气，天然气为清洁能源，其燃烧时产生的废气中</w:t>
      </w:r>
      <w:r>
        <w:rPr>
          <w:sz w:val="24"/>
        </w:rPr>
        <w:t xml:space="preserve"> SO2</w:t>
      </w:r>
      <w:r>
        <w:rPr>
          <w:rFonts w:hint="eastAsia"/>
          <w:sz w:val="24"/>
        </w:rPr>
        <w:t>、</w:t>
      </w:r>
      <w:r>
        <w:rPr>
          <w:sz w:val="24"/>
        </w:rPr>
        <w:t>NO2</w:t>
      </w:r>
      <w:r>
        <w:rPr>
          <w:rFonts w:hint="eastAsia"/>
          <w:sz w:val="24"/>
        </w:rPr>
        <w:t>、烟尘产生量很少，对环境影响更小。</w:t>
      </w:r>
    </w:p>
    <w:p w:rsidR="0090458A" w:rsidRDefault="0090458A">
      <w:pPr>
        <w:spacing w:line="460" w:lineRule="exact"/>
        <w:rPr>
          <w:sz w:val="24"/>
        </w:rPr>
      </w:pPr>
      <w:r>
        <w:rPr>
          <w:rFonts w:hAnsi="宋体" w:hint="eastAsia"/>
          <w:sz w:val="24"/>
        </w:rPr>
        <w:t>（</w:t>
      </w:r>
      <w:r>
        <w:rPr>
          <w:sz w:val="24"/>
        </w:rPr>
        <w:t>3</w:t>
      </w:r>
      <w:r>
        <w:rPr>
          <w:rFonts w:hAnsi="宋体" w:hint="eastAsia"/>
          <w:sz w:val="24"/>
        </w:rPr>
        <w:t>）食堂油烟</w:t>
      </w:r>
    </w:p>
    <w:p w:rsidR="0090458A" w:rsidRDefault="0090458A">
      <w:pPr>
        <w:pStyle w:val="aa"/>
        <w:snapToGrid w:val="0"/>
        <w:spacing w:line="460" w:lineRule="exact"/>
        <w:rPr>
          <w:rFonts w:hAnsi="宋体"/>
          <w:sz w:val="24"/>
          <w:szCs w:val="24"/>
        </w:rPr>
      </w:pPr>
      <w:r>
        <w:rPr>
          <w:rFonts w:hAnsi="宋体" w:hint="eastAsia"/>
          <w:sz w:val="24"/>
          <w:szCs w:val="24"/>
        </w:rPr>
        <w:t>本项目排放的</w:t>
      </w:r>
      <w:proofErr w:type="gramStart"/>
      <w:r>
        <w:rPr>
          <w:rFonts w:hAnsi="宋体" w:hint="eastAsia"/>
          <w:sz w:val="24"/>
          <w:szCs w:val="24"/>
        </w:rPr>
        <w:t>气型污染</w:t>
      </w:r>
      <w:proofErr w:type="gramEnd"/>
      <w:r>
        <w:rPr>
          <w:rFonts w:hAnsi="宋体" w:hint="eastAsia"/>
          <w:sz w:val="24"/>
          <w:szCs w:val="24"/>
        </w:rPr>
        <w:t>物主要为食堂油烟。项目建成后，设两个食堂，共</w:t>
      </w:r>
      <w:r>
        <w:rPr>
          <w:rFonts w:hAnsi="宋体"/>
          <w:sz w:val="24"/>
          <w:szCs w:val="24"/>
        </w:rPr>
        <w:t>12</w:t>
      </w:r>
      <w:r>
        <w:rPr>
          <w:rFonts w:hAnsi="宋体" w:hint="eastAsia"/>
          <w:sz w:val="24"/>
          <w:szCs w:val="24"/>
        </w:rPr>
        <w:t>灶头，每个灶头设一个风机（风量</w:t>
      </w:r>
      <w:r>
        <w:rPr>
          <w:rFonts w:hAnsi="宋体"/>
          <w:sz w:val="24"/>
          <w:szCs w:val="24"/>
        </w:rPr>
        <w:t>3000 m3/h</w:t>
      </w:r>
      <w:r>
        <w:rPr>
          <w:rFonts w:hAnsi="宋体" w:hint="eastAsia"/>
          <w:sz w:val="24"/>
          <w:szCs w:val="24"/>
        </w:rPr>
        <w:t>），每天工作</w:t>
      </w:r>
      <w:r>
        <w:rPr>
          <w:rFonts w:hAnsi="宋体"/>
          <w:sz w:val="24"/>
          <w:szCs w:val="24"/>
        </w:rPr>
        <w:t>4h</w:t>
      </w:r>
      <w:r>
        <w:rPr>
          <w:rFonts w:hAnsi="宋体" w:hint="eastAsia"/>
          <w:sz w:val="24"/>
          <w:szCs w:val="24"/>
        </w:rPr>
        <w:t>，一年工作</w:t>
      </w:r>
      <w:r>
        <w:rPr>
          <w:rFonts w:hAnsi="宋体"/>
          <w:sz w:val="24"/>
          <w:szCs w:val="24"/>
        </w:rPr>
        <w:t>270</w:t>
      </w:r>
      <w:r>
        <w:rPr>
          <w:rFonts w:hAnsi="宋体" w:hint="eastAsia"/>
          <w:sz w:val="24"/>
          <w:szCs w:val="24"/>
        </w:rPr>
        <w:t>天，则废气总量为</w:t>
      </w:r>
      <w:r>
        <w:rPr>
          <w:rFonts w:hAnsi="宋体"/>
          <w:sz w:val="24"/>
          <w:szCs w:val="24"/>
        </w:rPr>
        <w:t>3888</w:t>
      </w:r>
      <w:r>
        <w:rPr>
          <w:rFonts w:hAnsi="宋体" w:hint="eastAsia"/>
          <w:sz w:val="24"/>
          <w:szCs w:val="24"/>
        </w:rPr>
        <w:t>万</w:t>
      </w:r>
      <w:r>
        <w:rPr>
          <w:rFonts w:hAnsi="宋体"/>
          <w:sz w:val="24"/>
          <w:szCs w:val="24"/>
        </w:rPr>
        <w:t>m3/a</w:t>
      </w:r>
      <w:r>
        <w:rPr>
          <w:rFonts w:hAnsi="宋体" w:hint="eastAsia"/>
          <w:sz w:val="24"/>
          <w:szCs w:val="24"/>
        </w:rPr>
        <w:t>。据类比调查，食堂食用油用量一般消耗系数以</w:t>
      </w:r>
      <w:r>
        <w:rPr>
          <w:rFonts w:hAnsi="宋体"/>
          <w:sz w:val="24"/>
          <w:szCs w:val="24"/>
        </w:rPr>
        <w:t>1kg/100</w:t>
      </w:r>
      <w:r>
        <w:rPr>
          <w:rFonts w:hAnsi="宋体" w:hint="eastAsia"/>
          <w:sz w:val="24"/>
          <w:szCs w:val="24"/>
        </w:rPr>
        <w:t>人次计，则本项目食用油最高日消耗量</w:t>
      </w:r>
      <w:r>
        <w:rPr>
          <w:rFonts w:hAnsi="宋体"/>
          <w:sz w:val="24"/>
          <w:szCs w:val="24"/>
        </w:rPr>
        <w:t>93kg/d</w:t>
      </w:r>
      <w:r>
        <w:rPr>
          <w:rFonts w:hAnsi="宋体" w:hint="eastAsia"/>
          <w:sz w:val="24"/>
          <w:szCs w:val="24"/>
        </w:rPr>
        <w:t>。据调查，油的平均挥发量为总耗油量的</w:t>
      </w:r>
      <w:r>
        <w:rPr>
          <w:rFonts w:hAnsi="宋体"/>
          <w:sz w:val="24"/>
          <w:szCs w:val="24"/>
        </w:rPr>
        <w:t>2.83%</w:t>
      </w:r>
      <w:r>
        <w:rPr>
          <w:rFonts w:hAnsi="宋体" w:hint="eastAsia"/>
          <w:sz w:val="24"/>
          <w:szCs w:val="24"/>
        </w:rPr>
        <w:t>，则本项目产生油烟量为</w:t>
      </w:r>
      <w:r>
        <w:rPr>
          <w:rFonts w:hAnsi="宋体"/>
          <w:sz w:val="24"/>
          <w:szCs w:val="24"/>
        </w:rPr>
        <w:t>2.63 kg/d</w:t>
      </w:r>
      <w:r>
        <w:rPr>
          <w:rFonts w:hAnsi="宋体" w:hint="eastAsia"/>
          <w:sz w:val="24"/>
          <w:szCs w:val="24"/>
        </w:rPr>
        <w:t>（</w:t>
      </w:r>
      <w:r>
        <w:rPr>
          <w:rFonts w:hAnsi="宋体"/>
          <w:sz w:val="24"/>
          <w:szCs w:val="24"/>
        </w:rPr>
        <w:t>710.61 kg/a</w:t>
      </w:r>
      <w:r>
        <w:rPr>
          <w:rFonts w:hAnsi="宋体" w:hint="eastAsia"/>
          <w:sz w:val="24"/>
          <w:szCs w:val="24"/>
        </w:rPr>
        <w:t>），按日排烟</w:t>
      </w:r>
      <w:r>
        <w:rPr>
          <w:rFonts w:hAnsi="宋体"/>
          <w:sz w:val="24"/>
          <w:szCs w:val="24"/>
        </w:rPr>
        <w:t xml:space="preserve"> 4 h</w:t>
      </w:r>
      <w:r>
        <w:rPr>
          <w:rFonts w:hAnsi="宋体" w:hint="eastAsia"/>
          <w:sz w:val="24"/>
          <w:szCs w:val="24"/>
        </w:rPr>
        <w:t>计，该项目油烟量为</w:t>
      </w:r>
      <w:r>
        <w:rPr>
          <w:rFonts w:hAnsi="宋体"/>
          <w:sz w:val="24"/>
          <w:szCs w:val="24"/>
        </w:rPr>
        <w:t>0.6575kg/h</w:t>
      </w:r>
      <w:r>
        <w:rPr>
          <w:rFonts w:hAnsi="宋体" w:hint="eastAsia"/>
          <w:sz w:val="24"/>
          <w:szCs w:val="24"/>
        </w:rPr>
        <w:t>。油烟废气经过高效油烟机净化处理后经楼内专用排烟管道引至楼顶排放（排气筒位于食堂楼顶北侧），其油烟去除效率按</w:t>
      </w:r>
      <w:r>
        <w:rPr>
          <w:rFonts w:hAnsi="宋体"/>
          <w:sz w:val="24"/>
          <w:szCs w:val="24"/>
        </w:rPr>
        <w:t>90%</w:t>
      </w:r>
      <w:r>
        <w:rPr>
          <w:rFonts w:hAnsi="宋体" w:hint="eastAsia"/>
          <w:sz w:val="24"/>
          <w:szCs w:val="24"/>
        </w:rPr>
        <w:t>计，则油烟排放量为</w:t>
      </w:r>
      <w:r>
        <w:rPr>
          <w:rFonts w:hAnsi="宋体"/>
          <w:sz w:val="24"/>
          <w:szCs w:val="24"/>
        </w:rPr>
        <w:t>71.06kg/a</w:t>
      </w:r>
      <w:r>
        <w:rPr>
          <w:rFonts w:hAnsi="宋体" w:hint="eastAsia"/>
          <w:sz w:val="24"/>
          <w:szCs w:val="24"/>
        </w:rPr>
        <w:t>（</w:t>
      </w:r>
      <w:r>
        <w:rPr>
          <w:rFonts w:hAnsi="宋体"/>
          <w:sz w:val="24"/>
          <w:szCs w:val="24"/>
        </w:rPr>
        <w:t>0.066 kg/h</w:t>
      </w:r>
      <w:r>
        <w:rPr>
          <w:rFonts w:hAnsi="宋体" w:hint="eastAsia"/>
          <w:sz w:val="24"/>
          <w:szCs w:val="24"/>
        </w:rPr>
        <w:t>），排放浓度为</w:t>
      </w:r>
      <w:r>
        <w:rPr>
          <w:rFonts w:hAnsi="宋体"/>
          <w:sz w:val="24"/>
          <w:szCs w:val="24"/>
        </w:rPr>
        <w:t>1.83mg/m3</w:t>
      </w:r>
      <w:r>
        <w:rPr>
          <w:rFonts w:hAnsi="宋体" w:hint="eastAsia"/>
          <w:sz w:val="24"/>
          <w:szCs w:val="24"/>
        </w:rPr>
        <w:t>，低于《饮食业油烟排放标准</w:t>
      </w:r>
      <w:r>
        <w:rPr>
          <w:rFonts w:hAnsi="宋体"/>
          <w:sz w:val="24"/>
          <w:szCs w:val="24"/>
        </w:rPr>
        <w:t xml:space="preserve">  (</w:t>
      </w:r>
      <w:r>
        <w:rPr>
          <w:rFonts w:hAnsi="宋体" w:hint="eastAsia"/>
          <w:sz w:val="24"/>
          <w:szCs w:val="24"/>
        </w:rPr>
        <w:t>试行</w:t>
      </w:r>
      <w:r>
        <w:rPr>
          <w:rFonts w:hAnsi="宋体"/>
          <w:sz w:val="24"/>
          <w:szCs w:val="24"/>
        </w:rPr>
        <w:t>)</w:t>
      </w:r>
      <w:r>
        <w:rPr>
          <w:rFonts w:hAnsi="宋体" w:hint="eastAsia"/>
          <w:sz w:val="24"/>
          <w:szCs w:val="24"/>
        </w:rPr>
        <w:t>》</w:t>
      </w:r>
      <w:r>
        <w:rPr>
          <w:rFonts w:hAnsi="宋体"/>
          <w:sz w:val="24"/>
          <w:szCs w:val="24"/>
        </w:rPr>
        <w:t>(GB18483-2001)</w:t>
      </w:r>
      <w:r>
        <w:rPr>
          <w:rFonts w:hAnsi="宋体" w:hint="eastAsia"/>
          <w:sz w:val="24"/>
          <w:szCs w:val="24"/>
        </w:rPr>
        <w:t>中油烟的最高允许排放浓度</w:t>
      </w:r>
      <w:r>
        <w:rPr>
          <w:rFonts w:hAnsi="宋体"/>
          <w:sz w:val="24"/>
          <w:szCs w:val="24"/>
        </w:rPr>
        <w:t xml:space="preserve"> 2.0 mg/m3</w:t>
      </w:r>
      <w:r>
        <w:rPr>
          <w:rFonts w:hAnsi="宋体" w:hint="eastAsia"/>
          <w:sz w:val="24"/>
          <w:szCs w:val="24"/>
        </w:rPr>
        <w:t>。</w:t>
      </w:r>
    </w:p>
    <w:bookmarkEnd w:id="77"/>
    <w:p w:rsidR="0090458A" w:rsidRDefault="0090458A">
      <w:pPr>
        <w:pStyle w:val="3"/>
        <w:spacing w:line="480" w:lineRule="exact"/>
      </w:pPr>
      <w:r>
        <w:t>3.2.2</w:t>
      </w:r>
      <w:r>
        <w:rPr>
          <w:rFonts w:hAnsi="宋体" w:hint="eastAsia"/>
        </w:rPr>
        <w:t>废水</w:t>
      </w:r>
      <w:bookmarkEnd w:id="78"/>
      <w:bookmarkEnd w:id="79"/>
    </w:p>
    <w:p w:rsidR="0090458A" w:rsidRDefault="0090458A" w:rsidP="00405978">
      <w:pPr>
        <w:spacing w:line="480" w:lineRule="exact"/>
        <w:ind w:firstLineChars="200" w:firstLine="480"/>
        <w:rPr>
          <w:sz w:val="24"/>
        </w:rPr>
      </w:pPr>
      <w:bookmarkStart w:id="80" w:name="_Toc163898964"/>
      <w:bookmarkStart w:id="81" w:name="_Toc281221814"/>
      <w:r>
        <w:rPr>
          <w:rFonts w:hint="eastAsia"/>
          <w:sz w:val="24"/>
        </w:rPr>
        <w:t>根据项目建设内容及性质，项目投入使用后，废水主要来源于学生、教职员工生活污水及食堂废水。本项目停车坪不设洗车服务，不产生石油类废水。</w:t>
      </w:r>
    </w:p>
    <w:p w:rsidR="0090458A" w:rsidRDefault="0090458A" w:rsidP="00405978">
      <w:pPr>
        <w:spacing w:line="480" w:lineRule="exact"/>
        <w:ind w:firstLineChars="200" w:firstLine="480"/>
        <w:rPr>
          <w:rFonts w:hAnsi="宋体"/>
          <w:sz w:val="24"/>
          <w:u w:val="single"/>
        </w:rPr>
      </w:pPr>
      <w:r>
        <w:rPr>
          <w:rFonts w:hAnsi="宋体" w:hint="eastAsia"/>
          <w:sz w:val="24"/>
          <w:u w:val="single"/>
        </w:rPr>
        <w:t>该项目的机电工程系实训大楼在实</w:t>
      </w:r>
      <w:proofErr w:type="gramStart"/>
      <w:r>
        <w:rPr>
          <w:rFonts w:hAnsi="宋体" w:hint="eastAsia"/>
          <w:sz w:val="24"/>
          <w:u w:val="single"/>
        </w:rPr>
        <w:t>训过程</w:t>
      </w:r>
      <w:proofErr w:type="gramEnd"/>
      <w:r>
        <w:rPr>
          <w:rFonts w:hAnsi="宋体" w:hint="eastAsia"/>
          <w:sz w:val="24"/>
          <w:u w:val="single"/>
        </w:rPr>
        <w:t>产生的乳化液循环使用，在使用及放置过程中有部分被蒸发，其余经收集后交有危险废物处理单位处置，不外排。</w:t>
      </w:r>
    </w:p>
    <w:p w:rsidR="0090458A" w:rsidRDefault="0090458A" w:rsidP="00405978">
      <w:pPr>
        <w:spacing w:line="480" w:lineRule="exact"/>
        <w:ind w:firstLineChars="200" w:firstLine="480"/>
        <w:rPr>
          <w:sz w:val="24"/>
        </w:rPr>
      </w:pPr>
      <w:r>
        <w:rPr>
          <w:rFonts w:hint="eastAsia"/>
          <w:sz w:val="24"/>
          <w:u w:val="single"/>
        </w:rPr>
        <w:t>实训大楼内的地面清洗不</w:t>
      </w:r>
      <w:r w:rsidRPr="006B256A">
        <w:rPr>
          <w:rFonts w:hint="eastAsia"/>
          <w:sz w:val="24"/>
          <w:u w:val="single"/>
        </w:rPr>
        <w:t>直接用水，用可吸附油渍的材料（如木屑、石灰等）进行清洗。</w:t>
      </w:r>
      <w:r>
        <w:rPr>
          <w:rFonts w:hint="eastAsia"/>
          <w:sz w:val="24"/>
          <w:u w:val="single"/>
        </w:rPr>
        <w:t>实训大楼营运过程不产生生产废水。</w:t>
      </w:r>
      <w:r>
        <w:rPr>
          <w:sz w:val="24"/>
          <w:u w:val="single"/>
        </w:rPr>
        <w:t xml:space="preserve"> </w:t>
      </w:r>
    </w:p>
    <w:p w:rsidR="0090458A" w:rsidRDefault="0090458A">
      <w:pPr>
        <w:spacing w:line="480" w:lineRule="exact"/>
        <w:rPr>
          <w:sz w:val="24"/>
        </w:rPr>
      </w:pPr>
      <w:r>
        <w:rPr>
          <w:rFonts w:hint="eastAsia"/>
          <w:sz w:val="24"/>
        </w:rPr>
        <w:t>（</w:t>
      </w:r>
      <w:r>
        <w:rPr>
          <w:sz w:val="24"/>
        </w:rPr>
        <w:t>1</w:t>
      </w:r>
      <w:r>
        <w:rPr>
          <w:rFonts w:hint="eastAsia"/>
          <w:sz w:val="24"/>
        </w:rPr>
        <w:t>）项目建设用水情况分析</w:t>
      </w:r>
    </w:p>
    <w:p w:rsidR="0090458A" w:rsidRDefault="0090458A" w:rsidP="00405978">
      <w:pPr>
        <w:spacing w:line="480" w:lineRule="exact"/>
        <w:ind w:firstLineChars="200" w:firstLine="480"/>
        <w:rPr>
          <w:sz w:val="24"/>
        </w:rPr>
      </w:pPr>
      <w:r>
        <w:rPr>
          <w:rFonts w:hint="eastAsia"/>
          <w:sz w:val="24"/>
        </w:rPr>
        <w:t>项目建设设计用水量包括下列各种用水：</w:t>
      </w:r>
      <w:r>
        <w:rPr>
          <w:sz w:val="24"/>
        </w:rPr>
        <w:t>a</w:t>
      </w:r>
      <w:r>
        <w:rPr>
          <w:rFonts w:hint="eastAsia"/>
          <w:sz w:val="24"/>
        </w:rPr>
        <w:t>、学生、教职员工公寓用水；</w:t>
      </w:r>
      <w:r>
        <w:rPr>
          <w:sz w:val="24"/>
        </w:rPr>
        <w:t>b</w:t>
      </w:r>
      <w:r>
        <w:rPr>
          <w:rFonts w:hint="eastAsia"/>
          <w:sz w:val="24"/>
        </w:rPr>
        <w:t>、教学</w:t>
      </w:r>
      <w:r>
        <w:rPr>
          <w:rFonts w:hint="eastAsia"/>
          <w:sz w:val="24"/>
        </w:rPr>
        <w:lastRenderedPageBreak/>
        <w:t>楼用水；</w:t>
      </w:r>
      <w:r>
        <w:rPr>
          <w:sz w:val="24"/>
        </w:rPr>
        <w:t>c</w:t>
      </w:r>
      <w:r>
        <w:rPr>
          <w:rFonts w:hint="eastAsia"/>
          <w:sz w:val="24"/>
        </w:rPr>
        <w:t>、实训大楼用水；</w:t>
      </w:r>
      <w:r>
        <w:rPr>
          <w:sz w:val="24"/>
        </w:rPr>
        <w:t>d</w:t>
      </w:r>
      <w:r>
        <w:rPr>
          <w:rFonts w:hint="eastAsia"/>
          <w:sz w:val="24"/>
        </w:rPr>
        <w:t>、食堂用水；</w:t>
      </w:r>
      <w:r>
        <w:rPr>
          <w:sz w:val="24"/>
        </w:rPr>
        <w:t>e</w:t>
      </w:r>
      <w:r>
        <w:rPr>
          <w:rFonts w:hint="eastAsia"/>
          <w:sz w:val="24"/>
        </w:rPr>
        <w:t>、澡堂用水；</w:t>
      </w:r>
      <w:r>
        <w:rPr>
          <w:sz w:val="24"/>
        </w:rPr>
        <w:t>f</w:t>
      </w:r>
      <w:r>
        <w:rPr>
          <w:rFonts w:hint="eastAsia"/>
          <w:sz w:val="24"/>
        </w:rPr>
        <w:t>、体育馆用水；</w:t>
      </w:r>
      <w:r>
        <w:rPr>
          <w:sz w:val="24"/>
        </w:rPr>
        <w:t>g</w:t>
      </w:r>
      <w:r>
        <w:rPr>
          <w:rFonts w:hint="eastAsia"/>
          <w:sz w:val="24"/>
        </w:rPr>
        <w:t>、绿化用水；</w:t>
      </w:r>
      <w:r>
        <w:rPr>
          <w:sz w:val="24"/>
        </w:rPr>
        <w:t>h</w:t>
      </w:r>
      <w:r>
        <w:rPr>
          <w:rFonts w:hint="eastAsia"/>
          <w:sz w:val="24"/>
        </w:rPr>
        <w:t>、未预见用水。经计算，本项目建设用水详细情况见表</w:t>
      </w:r>
      <w:r>
        <w:rPr>
          <w:sz w:val="24"/>
        </w:rPr>
        <w:t>3.2-6</w:t>
      </w:r>
      <w:r>
        <w:rPr>
          <w:rFonts w:hint="eastAsia"/>
          <w:sz w:val="24"/>
        </w:rPr>
        <w:t>。</w:t>
      </w:r>
    </w:p>
    <w:p w:rsidR="0090458A" w:rsidRDefault="0090458A">
      <w:pPr>
        <w:spacing w:line="480" w:lineRule="exact"/>
        <w:rPr>
          <w:sz w:val="24"/>
        </w:rPr>
      </w:pPr>
      <w:r>
        <w:rPr>
          <w:rFonts w:hint="eastAsia"/>
          <w:sz w:val="24"/>
        </w:rPr>
        <w:t>（</w:t>
      </w:r>
      <w:r>
        <w:rPr>
          <w:sz w:val="24"/>
        </w:rPr>
        <w:t>2</w:t>
      </w:r>
      <w:r>
        <w:rPr>
          <w:rFonts w:hint="eastAsia"/>
          <w:sz w:val="24"/>
        </w:rPr>
        <w:t>）项目建设废水及污染物排放分析</w:t>
      </w:r>
    </w:p>
    <w:p w:rsidR="0090458A" w:rsidRDefault="0090458A" w:rsidP="00405978">
      <w:pPr>
        <w:spacing w:line="480" w:lineRule="exact"/>
        <w:ind w:firstLineChars="200" w:firstLine="480"/>
        <w:rPr>
          <w:sz w:val="24"/>
        </w:rPr>
      </w:pPr>
      <w:r>
        <w:rPr>
          <w:rFonts w:hint="eastAsia"/>
          <w:sz w:val="24"/>
        </w:rPr>
        <w:t>本项目建设废水主要来源于学生、教职员工的生活污水及食堂废水，项目污水产生量按用水量的</w:t>
      </w:r>
      <w:r>
        <w:rPr>
          <w:sz w:val="24"/>
        </w:rPr>
        <w:t>85%</w:t>
      </w:r>
      <w:r>
        <w:rPr>
          <w:rFonts w:hint="eastAsia"/>
          <w:sz w:val="24"/>
        </w:rPr>
        <w:t>计，绿化用水被土壤吸收，道路广场洒水以蒸发方式损耗，不计入总排水量，则项目污水产生量为</w:t>
      </w:r>
      <w:r>
        <w:rPr>
          <w:sz w:val="24"/>
        </w:rPr>
        <w:t>1961.84m</w:t>
      </w:r>
      <w:r>
        <w:rPr>
          <w:sz w:val="24"/>
          <w:vertAlign w:val="superscript"/>
        </w:rPr>
        <w:t>3</w:t>
      </w:r>
      <w:r>
        <w:rPr>
          <w:sz w:val="24"/>
        </w:rPr>
        <w:t>/d</w:t>
      </w:r>
      <w:r>
        <w:rPr>
          <w:rFonts w:hint="eastAsia"/>
          <w:sz w:val="24"/>
        </w:rPr>
        <w:t>，即</w:t>
      </w:r>
      <w:r>
        <w:rPr>
          <w:sz w:val="24"/>
        </w:rPr>
        <w:t>52.97</w:t>
      </w:r>
      <w:r>
        <w:rPr>
          <w:rFonts w:hint="eastAsia"/>
          <w:sz w:val="24"/>
        </w:rPr>
        <w:t>万</w:t>
      </w:r>
      <w:r>
        <w:rPr>
          <w:sz w:val="24"/>
        </w:rPr>
        <w:t>m</w:t>
      </w:r>
      <w:r>
        <w:rPr>
          <w:sz w:val="24"/>
          <w:vertAlign w:val="superscript"/>
        </w:rPr>
        <w:t>3</w:t>
      </w:r>
      <w:r>
        <w:rPr>
          <w:sz w:val="24"/>
        </w:rPr>
        <w:t>/a</w:t>
      </w:r>
      <w:r>
        <w:rPr>
          <w:rFonts w:hint="eastAsia"/>
          <w:sz w:val="24"/>
        </w:rPr>
        <w:t>，污染物主要为</w:t>
      </w:r>
      <w:r>
        <w:rPr>
          <w:sz w:val="24"/>
        </w:rPr>
        <w:t>COD</w:t>
      </w:r>
      <w:r>
        <w:rPr>
          <w:rFonts w:hint="eastAsia"/>
          <w:sz w:val="24"/>
        </w:rPr>
        <w:t>、</w:t>
      </w:r>
      <w:r>
        <w:rPr>
          <w:sz w:val="24"/>
        </w:rPr>
        <w:t>BOD</w:t>
      </w:r>
      <w:r>
        <w:rPr>
          <w:sz w:val="24"/>
          <w:vertAlign w:val="subscript"/>
        </w:rPr>
        <w:t>5</w:t>
      </w:r>
      <w:r>
        <w:rPr>
          <w:rFonts w:hint="eastAsia"/>
          <w:sz w:val="24"/>
        </w:rPr>
        <w:t>、</w:t>
      </w:r>
      <w:r>
        <w:rPr>
          <w:sz w:val="24"/>
        </w:rPr>
        <w:t>NH</w:t>
      </w:r>
      <w:r>
        <w:rPr>
          <w:sz w:val="24"/>
          <w:vertAlign w:val="subscript"/>
        </w:rPr>
        <w:t>3</w:t>
      </w:r>
      <w:r>
        <w:rPr>
          <w:sz w:val="24"/>
        </w:rPr>
        <w:t>-N</w:t>
      </w:r>
      <w:r>
        <w:rPr>
          <w:rFonts w:hint="eastAsia"/>
          <w:sz w:val="24"/>
        </w:rPr>
        <w:t>、动植物油。，本项目食堂废水经隔油沉淀及化粪池处理、教职员工生活污水经化粪池处理达三级标准后由污水市政管网排入白石港水质净化中心处理，然后排入白石港，最终汇入湘江。白石港水质净化中心集中进行二级处理达《城镇污水处理厂污染物排放标准》（</w:t>
      </w:r>
      <w:r>
        <w:rPr>
          <w:sz w:val="24"/>
        </w:rPr>
        <w:t>GB18918-2002</w:t>
      </w:r>
      <w:r>
        <w:rPr>
          <w:rFonts w:hint="eastAsia"/>
          <w:sz w:val="24"/>
        </w:rPr>
        <w:t>）一级</w:t>
      </w:r>
      <w:r>
        <w:rPr>
          <w:sz w:val="24"/>
        </w:rPr>
        <w:t>A</w:t>
      </w:r>
      <w:r>
        <w:rPr>
          <w:rFonts w:hint="eastAsia"/>
          <w:sz w:val="24"/>
        </w:rPr>
        <w:t>指标后排入白石港汇入湘江。生活污水经化粪池初步处理后各类污染物排放浓度均可达到</w:t>
      </w:r>
      <w:r>
        <w:rPr>
          <w:rFonts w:hAnsi="宋体" w:hint="eastAsia"/>
          <w:sz w:val="24"/>
        </w:rPr>
        <w:t>《污水综合排放标准》（</w:t>
      </w:r>
      <w:r>
        <w:rPr>
          <w:rFonts w:hAnsi="宋体"/>
          <w:sz w:val="24"/>
        </w:rPr>
        <w:t>GB8978-1996</w:t>
      </w:r>
      <w:r>
        <w:rPr>
          <w:rFonts w:hAnsi="宋体" w:hint="eastAsia"/>
          <w:sz w:val="24"/>
        </w:rPr>
        <w:t>）三级标准，满足白石港水质净化中心进水水质要求，</w:t>
      </w:r>
      <w:r>
        <w:rPr>
          <w:rFonts w:hint="eastAsia"/>
          <w:sz w:val="24"/>
        </w:rPr>
        <w:t>校区内生活污水中污染物产生及排放情况见表</w:t>
      </w:r>
      <w:r>
        <w:rPr>
          <w:sz w:val="24"/>
        </w:rPr>
        <w:t>3.2-7</w:t>
      </w:r>
      <w:r>
        <w:rPr>
          <w:rFonts w:hint="eastAsia"/>
          <w:sz w:val="24"/>
        </w:rPr>
        <w:t>。</w:t>
      </w:r>
    </w:p>
    <w:p w:rsidR="0090458A" w:rsidRDefault="0090458A">
      <w:pPr>
        <w:spacing w:line="480" w:lineRule="exact"/>
        <w:ind w:left="480"/>
        <w:jc w:val="center"/>
        <w:rPr>
          <w:rFonts w:hAnsi="宋体"/>
          <w:b/>
          <w:sz w:val="24"/>
          <w:u w:val="single"/>
        </w:rPr>
      </w:pPr>
      <w:r>
        <w:rPr>
          <w:rFonts w:hAnsi="宋体" w:hint="eastAsia"/>
          <w:b/>
          <w:sz w:val="24"/>
          <w:u w:val="single"/>
        </w:rPr>
        <w:t>表</w:t>
      </w:r>
      <w:r>
        <w:rPr>
          <w:b/>
          <w:sz w:val="24"/>
          <w:u w:val="single"/>
        </w:rPr>
        <w:t xml:space="preserve">3.2-6  </w:t>
      </w:r>
      <w:r>
        <w:rPr>
          <w:rFonts w:hAnsi="宋体" w:hint="eastAsia"/>
          <w:b/>
          <w:sz w:val="24"/>
          <w:u w:val="single"/>
        </w:rPr>
        <w:t>建设项目用水量估算</w:t>
      </w:r>
    </w:p>
    <w:tbl>
      <w:tblPr>
        <w:tblW w:w="8730" w:type="dxa"/>
        <w:tblLayout w:type="fixed"/>
        <w:tblLook w:val="00A0"/>
      </w:tblPr>
      <w:tblGrid>
        <w:gridCol w:w="619"/>
        <w:gridCol w:w="1226"/>
        <w:gridCol w:w="1134"/>
        <w:gridCol w:w="1206"/>
        <w:gridCol w:w="1480"/>
        <w:gridCol w:w="1560"/>
        <w:gridCol w:w="1505"/>
      </w:tblGrid>
      <w:tr w:rsidR="0090458A">
        <w:trPr>
          <w:trHeight w:val="1106"/>
        </w:trPr>
        <w:tc>
          <w:tcPr>
            <w:tcW w:w="619" w:type="dxa"/>
            <w:tcBorders>
              <w:top w:val="single" w:sz="4" w:space="0" w:color="auto"/>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序号</w:t>
            </w:r>
          </w:p>
        </w:tc>
        <w:tc>
          <w:tcPr>
            <w:tcW w:w="1226"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用水建筑物</w:t>
            </w:r>
          </w:p>
        </w:tc>
        <w:tc>
          <w:tcPr>
            <w:tcW w:w="1134"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u w:val="single"/>
              </w:rPr>
            </w:pPr>
            <w:r>
              <w:rPr>
                <w:rFonts w:ascii="宋体" w:hAnsi="宋体" w:cs="宋体" w:hint="eastAsia"/>
                <w:color w:val="000000"/>
                <w:kern w:val="0"/>
                <w:szCs w:val="21"/>
                <w:u w:val="single"/>
              </w:rPr>
              <w:t>用水标准</w:t>
            </w:r>
          </w:p>
        </w:tc>
        <w:tc>
          <w:tcPr>
            <w:tcW w:w="1206"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数量</w:t>
            </w:r>
          </w:p>
        </w:tc>
        <w:tc>
          <w:tcPr>
            <w:tcW w:w="1480"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u w:val="single"/>
              </w:rPr>
            </w:pPr>
            <w:r>
              <w:rPr>
                <w:rFonts w:ascii="宋体" w:hAnsi="宋体" w:cs="宋体" w:hint="eastAsia"/>
                <w:color w:val="000000"/>
                <w:kern w:val="0"/>
                <w:szCs w:val="21"/>
                <w:u w:val="single"/>
              </w:rPr>
              <w:t>最高日用水量（</w:t>
            </w:r>
            <w:r>
              <w:rPr>
                <w:rFonts w:ascii="宋体" w:hAnsi="宋体" w:cs="宋体"/>
                <w:color w:val="000000"/>
                <w:kern w:val="0"/>
                <w:szCs w:val="21"/>
                <w:u w:val="single"/>
              </w:rPr>
              <w:t>m</w:t>
            </w:r>
            <w:r>
              <w:rPr>
                <w:rFonts w:ascii="宋体" w:hAnsi="宋体" w:cs="宋体" w:hint="eastAsia"/>
                <w:color w:val="000000"/>
                <w:kern w:val="0"/>
                <w:szCs w:val="21"/>
                <w:u w:val="single"/>
              </w:rPr>
              <w:t>³</w:t>
            </w:r>
            <w:r>
              <w:rPr>
                <w:rFonts w:ascii="宋体" w:hAnsi="宋体" w:cs="宋体"/>
                <w:color w:val="000000"/>
                <w:kern w:val="0"/>
                <w:szCs w:val="21"/>
                <w:u w:val="single"/>
              </w:rPr>
              <w:t>/d)</w:t>
            </w:r>
          </w:p>
        </w:tc>
        <w:tc>
          <w:tcPr>
            <w:tcW w:w="1560"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最高日排水量（</w:t>
            </w:r>
            <w:r>
              <w:rPr>
                <w:rFonts w:ascii="宋体" w:hAnsi="宋体" w:cs="宋体"/>
                <w:color w:val="000000"/>
                <w:kern w:val="0"/>
                <w:sz w:val="22"/>
                <w:szCs w:val="22"/>
                <w:u w:val="single"/>
              </w:rPr>
              <w:t>m</w:t>
            </w:r>
            <w:r>
              <w:rPr>
                <w:rFonts w:ascii="宋体" w:hAnsi="宋体" w:cs="宋体" w:hint="eastAsia"/>
                <w:color w:val="000000"/>
                <w:kern w:val="0"/>
                <w:sz w:val="22"/>
                <w:szCs w:val="22"/>
                <w:u w:val="single"/>
              </w:rPr>
              <w:t>³</w:t>
            </w:r>
            <w:r>
              <w:rPr>
                <w:rFonts w:ascii="宋体" w:hAnsi="宋体" w:cs="宋体"/>
                <w:color w:val="000000"/>
                <w:kern w:val="0"/>
                <w:sz w:val="22"/>
                <w:szCs w:val="22"/>
                <w:u w:val="single"/>
              </w:rPr>
              <w:t>/d)</w:t>
            </w:r>
          </w:p>
        </w:tc>
        <w:tc>
          <w:tcPr>
            <w:tcW w:w="1505" w:type="dxa"/>
            <w:tcBorders>
              <w:top w:val="single" w:sz="4" w:space="0" w:color="auto"/>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u w:val="single"/>
              </w:rPr>
            </w:pPr>
            <w:r>
              <w:rPr>
                <w:rFonts w:ascii="宋体" w:hAnsi="宋体" w:cs="宋体" w:hint="eastAsia"/>
                <w:color w:val="000000"/>
                <w:kern w:val="0"/>
                <w:szCs w:val="21"/>
                <w:u w:val="single"/>
              </w:rPr>
              <w:t>年排水量</w:t>
            </w:r>
            <w:r>
              <w:rPr>
                <w:rFonts w:ascii="宋体" w:hAnsi="宋体" w:cs="宋体"/>
                <w:color w:val="000000"/>
                <w:kern w:val="0"/>
                <w:szCs w:val="21"/>
                <w:u w:val="single"/>
              </w:rPr>
              <w:t xml:space="preserve">  </w:t>
            </w:r>
            <w:r>
              <w:rPr>
                <w:rFonts w:ascii="宋体" w:hAnsi="宋体" w:cs="宋体" w:hint="eastAsia"/>
                <w:color w:val="000000"/>
                <w:kern w:val="0"/>
                <w:szCs w:val="21"/>
                <w:u w:val="single"/>
              </w:rPr>
              <w:t>（万</w:t>
            </w:r>
            <w:r>
              <w:rPr>
                <w:rFonts w:ascii="宋体" w:hAnsi="宋体" w:cs="宋体"/>
                <w:color w:val="000000"/>
                <w:kern w:val="0"/>
                <w:szCs w:val="21"/>
                <w:u w:val="single"/>
              </w:rPr>
              <w:t>t/a)</w:t>
            </w:r>
          </w:p>
        </w:tc>
      </w:tr>
      <w:tr w:rsidR="0090458A">
        <w:trPr>
          <w:trHeight w:val="697"/>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学生公寓</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80L/</w:t>
            </w:r>
            <w:r>
              <w:rPr>
                <w:rFonts w:ascii="宋体" w:hAnsi="宋体" w:cs="宋体" w:hint="eastAsia"/>
                <w:color w:val="000000"/>
                <w:kern w:val="0"/>
                <w:sz w:val="22"/>
                <w:szCs w:val="22"/>
                <w:u w:val="single"/>
              </w:rPr>
              <w:t>人·</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12000</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960</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816</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22.03 </w:t>
            </w:r>
          </w:p>
        </w:tc>
      </w:tr>
      <w:tr w:rsidR="0090458A">
        <w:trPr>
          <w:trHeight w:val="693"/>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教学楼</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50L/</w:t>
            </w:r>
            <w:r>
              <w:rPr>
                <w:rFonts w:ascii="宋体" w:hAnsi="宋体" w:cs="宋体" w:hint="eastAsia"/>
                <w:color w:val="000000"/>
                <w:kern w:val="0"/>
                <w:sz w:val="22"/>
                <w:szCs w:val="22"/>
                <w:u w:val="single"/>
              </w:rPr>
              <w:t>人·</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12000</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600</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510</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15.10</w:t>
            </w:r>
          </w:p>
        </w:tc>
      </w:tr>
      <w:tr w:rsidR="0090458A">
        <w:trPr>
          <w:trHeight w:val="702"/>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3</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实训大楼</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50L/</w:t>
            </w:r>
            <w:r>
              <w:rPr>
                <w:rFonts w:ascii="宋体" w:hAnsi="宋体" w:cs="宋体" w:hint="eastAsia"/>
                <w:color w:val="000000"/>
                <w:kern w:val="0"/>
                <w:sz w:val="22"/>
                <w:szCs w:val="22"/>
                <w:u w:val="single"/>
              </w:rPr>
              <w:t>人·</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1300</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65</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55.25</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1.49</w:t>
            </w:r>
          </w:p>
        </w:tc>
      </w:tr>
      <w:tr w:rsidR="0090458A">
        <w:trPr>
          <w:trHeight w:val="698"/>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4</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食堂</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25L/</w:t>
            </w:r>
            <w:r>
              <w:rPr>
                <w:rFonts w:ascii="宋体" w:hAnsi="宋体" w:cs="宋体" w:hint="eastAsia"/>
                <w:color w:val="000000"/>
                <w:kern w:val="0"/>
                <w:sz w:val="22"/>
                <w:szCs w:val="22"/>
                <w:u w:val="single"/>
              </w:rPr>
              <w:t>人·</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12000</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300</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255</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6.89 </w:t>
            </w:r>
          </w:p>
        </w:tc>
      </w:tr>
      <w:tr w:rsidR="0090458A">
        <w:trPr>
          <w:trHeight w:val="775"/>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5</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体育中心</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40L/</w:t>
            </w:r>
            <w:r>
              <w:rPr>
                <w:rFonts w:ascii="宋体" w:hAnsi="宋体" w:cs="宋体" w:hint="eastAsia"/>
                <w:color w:val="000000"/>
                <w:kern w:val="0"/>
                <w:sz w:val="22"/>
                <w:szCs w:val="22"/>
                <w:u w:val="single"/>
              </w:rPr>
              <w:t>人·</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600</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24</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20.4</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0.55</w:t>
            </w:r>
          </w:p>
        </w:tc>
      </w:tr>
      <w:tr w:rsidR="0090458A">
        <w:trPr>
          <w:trHeight w:val="700"/>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6</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绿化用水</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2L/m2</w:t>
            </w:r>
            <w:r>
              <w:rPr>
                <w:rFonts w:ascii="宋体" w:hAnsi="宋体" w:cs="宋体" w:hint="eastAsia"/>
                <w:color w:val="000000"/>
                <w:kern w:val="0"/>
                <w:sz w:val="22"/>
                <w:szCs w:val="22"/>
                <w:u w:val="single"/>
              </w:rPr>
              <w:t>·</w:t>
            </w:r>
            <w:r>
              <w:rPr>
                <w:rFonts w:ascii="宋体" w:hAnsi="宋体" w:cs="宋体"/>
                <w:color w:val="000000"/>
                <w:kern w:val="0"/>
                <w:sz w:val="22"/>
                <w:szCs w:val="22"/>
                <w:u w:val="single"/>
              </w:rPr>
              <w:t>d</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154153.42</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308.31 </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r>
      <w:tr w:rsidR="0090458A">
        <w:trPr>
          <w:trHeight w:val="710"/>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7</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小计</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2315.31</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1705.95</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46.06</w:t>
            </w:r>
          </w:p>
        </w:tc>
      </w:tr>
      <w:tr w:rsidR="0090458A">
        <w:trPr>
          <w:trHeight w:val="508"/>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8</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未预见用水量</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15%</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347.3</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255.89</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6.91 </w:t>
            </w:r>
          </w:p>
        </w:tc>
      </w:tr>
      <w:tr w:rsidR="0090458A">
        <w:trPr>
          <w:trHeight w:val="617"/>
        </w:trPr>
        <w:tc>
          <w:tcPr>
            <w:tcW w:w="619"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lastRenderedPageBreak/>
              <w:t>9</w:t>
            </w:r>
          </w:p>
        </w:tc>
        <w:tc>
          <w:tcPr>
            <w:tcW w:w="122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总计</w:t>
            </w:r>
          </w:p>
        </w:tc>
        <w:tc>
          <w:tcPr>
            <w:tcW w:w="113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20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hint="eastAsia"/>
                <w:color w:val="000000"/>
                <w:kern w:val="0"/>
                <w:sz w:val="22"/>
                <w:szCs w:val="22"/>
                <w:u w:val="single"/>
              </w:rPr>
              <w:t xml:space="preserve">　</w:t>
            </w:r>
          </w:p>
        </w:tc>
        <w:tc>
          <w:tcPr>
            <w:tcW w:w="148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2662.61 </w:t>
            </w:r>
          </w:p>
        </w:tc>
        <w:tc>
          <w:tcPr>
            <w:tcW w:w="1560"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1961.84</w:t>
            </w:r>
          </w:p>
        </w:tc>
        <w:tc>
          <w:tcPr>
            <w:tcW w:w="1505"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u w:val="single"/>
              </w:rPr>
            </w:pPr>
            <w:r>
              <w:rPr>
                <w:rFonts w:ascii="宋体" w:hAnsi="宋体" w:cs="宋体"/>
                <w:color w:val="000000"/>
                <w:kern w:val="0"/>
                <w:sz w:val="22"/>
                <w:szCs w:val="22"/>
                <w:u w:val="single"/>
              </w:rPr>
              <w:t xml:space="preserve">52.97 </w:t>
            </w:r>
          </w:p>
        </w:tc>
      </w:tr>
    </w:tbl>
    <w:p w:rsidR="0090458A" w:rsidRDefault="0090458A">
      <w:pPr>
        <w:spacing w:line="440" w:lineRule="exact"/>
        <w:ind w:left="480"/>
        <w:jc w:val="center"/>
        <w:rPr>
          <w:rFonts w:hAnsi="宋体"/>
          <w:b/>
          <w:sz w:val="24"/>
        </w:rPr>
      </w:pPr>
      <w:r>
        <w:rPr>
          <w:rFonts w:hAnsi="宋体" w:hint="eastAsia"/>
          <w:b/>
          <w:sz w:val="24"/>
        </w:rPr>
        <w:t>表</w:t>
      </w:r>
      <w:r>
        <w:rPr>
          <w:b/>
          <w:sz w:val="24"/>
        </w:rPr>
        <w:t xml:space="preserve">3.2-7  </w:t>
      </w:r>
      <w:r>
        <w:rPr>
          <w:rFonts w:hAnsi="宋体" w:hint="eastAsia"/>
          <w:b/>
          <w:sz w:val="24"/>
        </w:rPr>
        <w:t>生活污水产生及排放情况</w:t>
      </w:r>
    </w:p>
    <w:tbl>
      <w:tblPr>
        <w:tblW w:w="8852" w:type="dxa"/>
        <w:tblLayout w:type="fixed"/>
        <w:tblLook w:val="00A0"/>
      </w:tblPr>
      <w:tblGrid>
        <w:gridCol w:w="437"/>
        <w:gridCol w:w="1259"/>
        <w:gridCol w:w="851"/>
        <w:gridCol w:w="867"/>
        <w:gridCol w:w="1047"/>
        <w:gridCol w:w="974"/>
        <w:gridCol w:w="908"/>
        <w:gridCol w:w="816"/>
        <w:gridCol w:w="916"/>
        <w:gridCol w:w="777"/>
      </w:tblGrid>
      <w:tr w:rsidR="0090458A">
        <w:trPr>
          <w:trHeight w:val="525"/>
        </w:trPr>
        <w:tc>
          <w:tcPr>
            <w:tcW w:w="437" w:type="dxa"/>
            <w:vMerge w:val="restart"/>
            <w:tcBorders>
              <w:top w:val="single" w:sz="4" w:space="0" w:color="auto"/>
              <w:left w:val="single" w:sz="4" w:space="0" w:color="auto"/>
              <w:bottom w:val="single" w:sz="4" w:space="0" w:color="000000"/>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序号</w:t>
            </w:r>
          </w:p>
        </w:tc>
        <w:tc>
          <w:tcPr>
            <w:tcW w:w="1259" w:type="dxa"/>
            <w:vMerge w:val="restart"/>
            <w:tcBorders>
              <w:top w:val="single" w:sz="4" w:space="0" w:color="auto"/>
              <w:left w:val="single" w:sz="4" w:space="0" w:color="auto"/>
              <w:bottom w:val="single" w:sz="4" w:space="0" w:color="000000"/>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用水建筑物</w:t>
            </w:r>
          </w:p>
        </w:tc>
        <w:tc>
          <w:tcPr>
            <w:tcW w:w="1718" w:type="dxa"/>
            <w:gridSpan w:val="2"/>
            <w:tcBorders>
              <w:top w:val="single" w:sz="4" w:space="0" w:color="auto"/>
              <w:left w:val="nil"/>
              <w:bottom w:val="single" w:sz="4" w:space="0" w:color="auto"/>
              <w:right w:val="single" w:sz="4" w:space="0" w:color="000000"/>
            </w:tcBorders>
            <w:vAlign w:val="center"/>
          </w:tcPr>
          <w:p w:rsidR="0090458A" w:rsidRDefault="0090458A">
            <w:pPr>
              <w:widowControl/>
              <w:jc w:val="center"/>
              <w:rPr>
                <w:color w:val="000000"/>
                <w:kern w:val="0"/>
                <w:szCs w:val="21"/>
              </w:rPr>
            </w:pPr>
            <w:r>
              <w:rPr>
                <w:color w:val="000000"/>
                <w:kern w:val="0"/>
                <w:szCs w:val="21"/>
              </w:rPr>
              <w:t>COD</w:t>
            </w:r>
            <w:r>
              <w:rPr>
                <w:color w:val="000000"/>
                <w:kern w:val="0"/>
                <w:sz w:val="14"/>
                <w:szCs w:val="14"/>
              </w:rPr>
              <w:t>Cr</w:t>
            </w:r>
          </w:p>
        </w:tc>
        <w:tc>
          <w:tcPr>
            <w:tcW w:w="2021" w:type="dxa"/>
            <w:gridSpan w:val="2"/>
            <w:tcBorders>
              <w:top w:val="single" w:sz="4" w:space="0" w:color="auto"/>
              <w:left w:val="nil"/>
              <w:bottom w:val="single" w:sz="4" w:space="0" w:color="auto"/>
              <w:right w:val="single" w:sz="4" w:space="0" w:color="000000"/>
            </w:tcBorders>
            <w:vAlign w:val="center"/>
          </w:tcPr>
          <w:p w:rsidR="0090458A" w:rsidRDefault="0090458A">
            <w:pPr>
              <w:widowControl/>
              <w:jc w:val="center"/>
              <w:rPr>
                <w:color w:val="000000"/>
                <w:kern w:val="0"/>
                <w:szCs w:val="21"/>
              </w:rPr>
            </w:pPr>
            <w:r>
              <w:rPr>
                <w:color w:val="000000"/>
                <w:kern w:val="0"/>
                <w:szCs w:val="21"/>
              </w:rPr>
              <w:t>BOD</w:t>
            </w:r>
            <w:r>
              <w:rPr>
                <w:color w:val="000000"/>
                <w:kern w:val="0"/>
                <w:sz w:val="14"/>
                <w:szCs w:val="14"/>
              </w:rPr>
              <w:t>5</w:t>
            </w:r>
          </w:p>
        </w:tc>
        <w:tc>
          <w:tcPr>
            <w:tcW w:w="1724" w:type="dxa"/>
            <w:gridSpan w:val="2"/>
            <w:tcBorders>
              <w:top w:val="single" w:sz="4" w:space="0" w:color="auto"/>
              <w:left w:val="nil"/>
              <w:bottom w:val="single" w:sz="4" w:space="0" w:color="auto"/>
              <w:right w:val="single" w:sz="4" w:space="0" w:color="000000"/>
            </w:tcBorders>
            <w:vAlign w:val="center"/>
          </w:tcPr>
          <w:p w:rsidR="0090458A" w:rsidRDefault="0090458A">
            <w:pPr>
              <w:widowControl/>
              <w:jc w:val="center"/>
              <w:rPr>
                <w:color w:val="000000"/>
                <w:kern w:val="0"/>
                <w:szCs w:val="21"/>
              </w:rPr>
            </w:pPr>
            <w:r>
              <w:rPr>
                <w:color w:val="000000"/>
                <w:kern w:val="0"/>
                <w:szCs w:val="21"/>
              </w:rPr>
              <w:t>NH</w:t>
            </w:r>
            <w:r>
              <w:rPr>
                <w:color w:val="000000"/>
                <w:kern w:val="0"/>
                <w:sz w:val="14"/>
                <w:szCs w:val="14"/>
              </w:rPr>
              <w:t>3</w:t>
            </w:r>
            <w:r>
              <w:rPr>
                <w:color w:val="000000"/>
                <w:kern w:val="0"/>
                <w:szCs w:val="21"/>
              </w:rPr>
              <w:t>-N</w:t>
            </w:r>
          </w:p>
        </w:tc>
        <w:tc>
          <w:tcPr>
            <w:tcW w:w="1693" w:type="dxa"/>
            <w:gridSpan w:val="2"/>
            <w:tcBorders>
              <w:top w:val="single" w:sz="4" w:space="0" w:color="auto"/>
              <w:left w:val="nil"/>
              <w:bottom w:val="single" w:sz="4" w:space="0" w:color="auto"/>
              <w:right w:val="single" w:sz="4" w:space="0" w:color="000000"/>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动植物油</w:t>
            </w:r>
          </w:p>
        </w:tc>
      </w:tr>
      <w:tr w:rsidR="0090458A">
        <w:trPr>
          <w:trHeight w:val="616"/>
        </w:trPr>
        <w:tc>
          <w:tcPr>
            <w:tcW w:w="437" w:type="dxa"/>
            <w:vMerge/>
            <w:tcBorders>
              <w:top w:val="single" w:sz="4" w:space="0" w:color="auto"/>
              <w:left w:val="single" w:sz="4" w:space="0" w:color="auto"/>
              <w:bottom w:val="single" w:sz="4" w:space="0" w:color="000000"/>
              <w:right w:val="single" w:sz="4" w:space="0" w:color="auto"/>
            </w:tcBorders>
            <w:vAlign w:val="center"/>
          </w:tcPr>
          <w:p w:rsidR="0090458A" w:rsidRDefault="0090458A">
            <w:pPr>
              <w:widowControl/>
              <w:jc w:val="left"/>
              <w:rPr>
                <w:rFonts w:ascii="宋体" w:cs="宋体"/>
                <w:color w:val="000000"/>
                <w:kern w:val="0"/>
                <w:sz w:val="22"/>
                <w:szCs w:val="22"/>
              </w:rPr>
            </w:pPr>
          </w:p>
        </w:tc>
        <w:tc>
          <w:tcPr>
            <w:tcW w:w="1259" w:type="dxa"/>
            <w:vMerge/>
            <w:tcBorders>
              <w:top w:val="single" w:sz="4" w:space="0" w:color="auto"/>
              <w:left w:val="single" w:sz="4" w:space="0" w:color="auto"/>
              <w:bottom w:val="single" w:sz="4" w:space="0" w:color="000000"/>
              <w:right w:val="single" w:sz="4" w:space="0" w:color="auto"/>
            </w:tcBorders>
            <w:vAlign w:val="center"/>
          </w:tcPr>
          <w:p w:rsidR="0090458A" w:rsidRDefault="0090458A">
            <w:pPr>
              <w:widowControl/>
              <w:jc w:val="left"/>
              <w:rPr>
                <w:rFonts w:ascii="宋体" w:cs="宋体"/>
                <w:color w:val="000000"/>
                <w:kern w:val="0"/>
                <w:sz w:val="22"/>
                <w:szCs w:val="22"/>
              </w:rPr>
            </w:pP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产生浓度</w:t>
            </w:r>
            <w:r>
              <w:rPr>
                <w:rFonts w:ascii="宋体" w:hAnsi="宋体" w:cs="宋体"/>
                <w:color w:val="000000"/>
                <w:kern w:val="0"/>
                <w:szCs w:val="21"/>
              </w:rPr>
              <w:t>(mg/L)</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产生量</w:t>
            </w:r>
            <w:r>
              <w:rPr>
                <w:rFonts w:ascii="宋体" w:hAnsi="宋体" w:cs="宋体"/>
                <w:color w:val="000000"/>
                <w:kern w:val="0"/>
                <w:szCs w:val="21"/>
              </w:rPr>
              <w:t>(t/a)</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产生浓度</w:t>
            </w:r>
            <w:r>
              <w:rPr>
                <w:rFonts w:ascii="宋体" w:hAnsi="宋体" w:cs="宋体"/>
                <w:color w:val="000000"/>
                <w:kern w:val="0"/>
                <w:szCs w:val="21"/>
              </w:rPr>
              <w:t>(mg/L)</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产生量</w:t>
            </w:r>
            <w:r>
              <w:rPr>
                <w:rFonts w:ascii="宋体" w:hAnsi="宋体" w:cs="宋体"/>
                <w:color w:val="000000"/>
                <w:kern w:val="0"/>
                <w:szCs w:val="21"/>
              </w:rPr>
              <w:t>(t/a)</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产生浓度</w:t>
            </w:r>
            <w:r>
              <w:rPr>
                <w:rFonts w:ascii="宋体" w:hAnsi="宋体" w:cs="宋体"/>
                <w:color w:val="000000"/>
                <w:kern w:val="0"/>
                <w:szCs w:val="21"/>
              </w:rPr>
              <w:t>(mg/L)</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产生量</w:t>
            </w:r>
            <w:r>
              <w:rPr>
                <w:rFonts w:ascii="宋体" w:hAnsi="宋体" w:cs="宋体"/>
                <w:color w:val="000000"/>
                <w:kern w:val="0"/>
                <w:szCs w:val="21"/>
              </w:rPr>
              <w:t>(t/a)</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产生浓度</w:t>
            </w:r>
            <w:r>
              <w:rPr>
                <w:rFonts w:ascii="宋体" w:hAnsi="宋体" w:cs="宋体"/>
                <w:color w:val="000000"/>
                <w:kern w:val="0"/>
                <w:szCs w:val="21"/>
              </w:rPr>
              <w:t>(mg/L)</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Cs w:val="21"/>
              </w:rPr>
            </w:pPr>
            <w:r>
              <w:rPr>
                <w:rFonts w:ascii="宋体" w:hAnsi="宋体" w:cs="宋体" w:hint="eastAsia"/>
                <w:color w:val="000000"/>
                <w:kern w:val="0"/>
                <w:szCs w:val="21"/>
              </w:rPr>
              <w:t>产生量</w:t>
            </w:r>
            <w:r>
              <w:rPr>
                <w:rFonts w:ascii="宋体" w:hAnsi="宋体" w:cs="宋体"/>
                <w:color w:val="000000"/>
                <w:kern w:val="0"/>
                <w:szCs w:val="21"/>
              </w:rPr>
              <w:t>(t/a)</w:t>
            </w:r>
          </w:p>
        </w:tc>
      </w:tr>
      <w:tr w:rsidR="0090458A">
        <w:trPr>
          <w:trHeight w:val="461"/>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1</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学生公寓</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66.09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44.06</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5.51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2</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教学楼</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41.31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27.54 </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3.44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实训中心</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4.47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2.98 </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0.37</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4</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食堂</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550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37.89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300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20.67 </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35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2.41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60</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4.13</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5</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澡堂</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3.99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2.66</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0.33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6</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体育中心</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1.65</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1.10 </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0.14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7</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未预见用水量</w:t>
            </w:r>
          </w:p>
        </w:tc>
        <w:tc>
          <w:tcPr>
            <w:tcW w:w="851"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300</w:t>
            </w:r>
          </w:p>
        </w:tc>
        <w:tc>
          <w:tcPr>
            <w:tcW w:w="86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20.73 </w:t>
            </w:r>
          </w:p>
        </w:tc>
        <w:tc>
          <w:tcPr>
            <w:tcW w:w="104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200</w:t>
            </w:r>
          </w:p>
        </w:tc>
        <w:tc>
          <w:tcPr>
            <w:tcW w:w="974"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13.82 </w:t>
            </w:r>
          </w:p>
        </w:tc>
        <w:tc>
          <w:tcPr>
            <w:tcW w:w="908"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25</w:t>
            </w:r>
          </w:p>
        </w:tc>
        <w:tc>
          <w:tcPr>
            <w:tcW w:w="8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 xml:space="preserve">1.73 </w:t>
            </w:r>
          </w:p>
        </w:tc>
        <w:tc>
          <w:tcPr>
            <w:tcW w:w="916"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kern w:val="0"/>
                <w:sz w:val="22"/>
                <w:szCs w:val="22"/>
              </w:rPr>
              <w:t>/</w:t>
            </w:r>
          </w:p>
        </w:tc>
        <w:tc>
          <w:tcPr>
            <w:tcW w:w="777"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kern w:val="0"/>
                <w:sz w:val="22"/>
                <w:szCs w:val="22"/>
              </w:rPr>
            </w:pPr>
            <w:r>
              <w:rPr>
                <w:rFonts w:ascii="宋体" w:hAnsi="宋体" w:cs="宋体" w:hint="eastAsia"/>
                <w:kern w:val="0"/>
                <w:sz w:val="22"/>
                <w:szCs w:val="22"/>
              </w:rPr>
              <w:t xml:space="preserve">　</w:t>
            </w:r>
          </w:p>
        </w:tc>
      </w:tr>
      <w:tr w:rsidR="0090458A">
        <w:trPr>
          <w:trHeight w:val="525"/>
        </w:trPr>
        <w:tc>
          <w:tcPr>
            <w:tcW w:w="437" w:type="dxa"/>
            <w:tcBorders>
              <w:top w:val="nil"/>
              <w:left w:val="single" w:sz="4" w:space="0" w:color="auto"/>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color w:val="000000"/>
                <w:kern w:val="0"/>
                <w:sz w:val="22"/>
                <w:szCs w:val="22"/>
              </w:rPr>
              <w:t>8</w:t>
            </w:r>
          </w:p>
        </w:tc>
        <w:tc>
          <w:tcPr>
            <w:tcW w:w="1259" w:type="dxa"/>
            <w:tcBorders>
              <w:top w:val="nil"/>
              <w:left w:val="nil"/>
              <w:bottom w:val="single" w:sz="4" w:space="0" w:color="auto"/>
              <w:right w:val="single" w:sz="4" w:space="0" w:color="auto"/>
            </w:tcBorders>
            <w:vAlign w:val="center"/>
          </w:tcPr>
          <w:p w:rsidR="0090458A" w:rsidRDefault="0090458A">
            <w:pPr>
              <w:widowControl/>
              <w:jc w:val="center"/>
              <w:rPr>
                <w:rFonts w:ascii="宋体" w:cs="宋体"/>
                <w:color w:val="000000"/>
                <w:kern w:val="0"/>
                <w:sz w:val="22"/>
                <w:szCs w:val="22"/>
              </w:rPr>
            </w:pPr>
            <w:r>
              <w:rPr>
                <w:rFonts w:ascii="宋体" w:hAnsi="宋体" w:cs="宋体" w:hint="eastAsia"/>
                <w:color w:val="000000"/>
                <w:kern w:val="0"/>
                <w:sz w:val="22"/>
                <w:szCs w:val="22"/>
              </w:rPr>
              <w:t>总计</w:t>
            </w:r>
          </w:p>
        </w:tc>
        <w:tc>
          <w:tcPr>
            <w:tcW w:w="851" w:type="dxa"/>
            <w:tcBorders>
              <w:top w:val="nil"/>
              <w:left w:val="nil"/>
              <w:bottom w:val="single" w:sz="4" w:space="0" w:color="auto"/>
              <w:right w:val="single" w:sz="4" w:space="0" w:color="auto"/>
            </w:tcBorders>
            <w:vAlign w:val="center"/>
          </w:tcPr>
          <w:p w:rsidR="0090458A" w:rsidRDefault="0090458A">
            <w:pPr>
              <w:jc w:val="center"/>
              <w:rPr>
                <w:rFonts w:ascii="宋体" w:cs="宋体"/>
                <w:color w:val="FF0000"/>
                <w:sz w:val="22"/>
                <w:szCs w:val="22"/>
              </w:rPr>
            </w:pPr>
            <w:r>
              <w:rPr>
                <w:rFonts w:hint="eastAsia"/>
                <w:color w:val="FF0000"/>
                <w:sz w:val="22"/>
                <w:szCs w:val="22"/>
              </w:rPr>
              <w:t xml:space="preserve">　</w:t>
            </w:r>
          </w:p>
        </w:tc>
        <w:tc>
          <w:tcPr>
            <w:tcW w:w="867"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sz w:val="22"/>
                <w:szCs w:val="22"/>
              </w:rPr>
              <w:t xml:space="preserve">176.13 </w:t>
            </w:r>
          </w:p>
        </w:tc>
        <w:tc>
          <w:tcPr>
            <w:tcW w:w="1047"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rFonts w:hint="eastAsia"/>
                <w:sz w:val="22"/>
                <w:szCs w:val="22"/>
              </w:rPr>
              <w:t xml:space="preserve">　</w:t>
            </w:r>
          </w:p>
        </w:tc>
        <w:tc>
          <w:tcPr>
            <w:tcW w:w="974"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sz w:val="22"/>
                <w:szCs w:val="22"/>
              </w:rPr>
              <w:t xml:space="preserve">112.83 </w:t>
            </w:r>
          </w:p>
        </w:tc>
        <w:tc>
          <w:tcPr>
            <w:tcW w:w="908"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rFonts w:hint="eastAsia"/>
                <w:sz w:val="22"/>
                <w:szCs w:val="22"/>
              </w:rPr>
              <w:t xml:space="preserve">　</w:t>
            </w:r>
          </w:p>
        </w:tc>
        <w:tc>
          <w:tcPr>
            <w:tcW w:w="816"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sz w:val="22"/>
                <w:szCs w:val="22"/>
              </w:rPr>
              <w:t xml:space="preserve">13.93 </w:t>
            </w:r>
          </w:p>
        </w:tc>
        <w:tc>
          <w:tcPr>
            <w:tcW w:w="916"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rFonts w:hint="eastAsia"/>
                <w:sz w:val="22"/>
                <w:szCs w:val="22"/>
              </w:rPr>
              <w:t xml:space="preserve">　</w:t>
            </w:r>
          </w:p>
        </w:tc>
        <w:tc>
          <w:tcPr>
            <w:tcW w:w="777" w:type="dxa"/>
            <w:tcBorders>
              <w:top w:val="nil"/>
              <w:left w:val="nil"/>
              <w:bottom w:val="single" w:sz="4" w:space="0" w:color="auto"/>
              <w:right w:val="single" w:sz="4" w:space="0" w:color="auto"/>
            </w:tcBorders>
            <w:vAlign w:val="center"/>
          </w:tcPr>
          <w:p w:rsidR="0090458A" w:rsidRDefault="0090458A">
            <w:pPr>
              <w:jc w:val="center"/>
              <w:rPr>
                <w:rFonts w:ascii="宋体" w:cs="宋体"/>
                <w:sz w:val="22"/>
                <w:szCs w:val="22"/>
              </w:rPr>
            </w:pPr>
            <w:r>
              <w:rPr>
                <w:sz w:val="22"/>
                <w:szCs w:val="22"/>
              </w:rPr>
              <w:t>4.13</w:t>
            </w:r>
          </w:p>
        </w:tc>
      </w:tr>
    </w:tbl>
    <w:p w:rsidR="00AC5274" w:rsidRPr="00AC5274" w:rsidRDefault="00AC5274" w:rsidP="00AC5274">
      <w:pPr>
        <w:spacing w:line="480" w:lineRule="exact"/>
        <w:ind w:firstLineChars="200" w:firstLine="480"/>
        <w:rPr>
          <w:rFonts w:hAnsi="宋体"/>
          <w:sz w:val="24"/>
          <w:u w:val="single"/>
        </w:rPr>
      </w:pPr>
      <w:r w:rsidRPr="00AC5274">
        <w:rPr>
          <w:rFonts w:hint="eastAsia"/>
          <w:sz w:val="24"/>
          <w:u w:val="single"/>
        </w:rPr>
        <w:t>其中机电工程实训大楼有少量工业废水阐述，通过类比调查，清洗用水取</w:t>
      </w:r>
      <w:r w:rsidRPr="00AC5274">
        <w:rPr>
          <w:rFonts w:hint="eastAsia"/>
          <w:sz w:val="24"/>
          <w:u w:val="single"/>
        </w:rPr>
        <w:t>2L/m</w:t>
      </w:r>
      <w:r w:rsidRPr="00AC5274">
        <w:rPr>
          <w:rFonts w:hint="eastAsia"/>
          <w:sz w:val="24"/>
          <w:u w:val="single"/>
          <w:vertAlign w:val="superscript"/>
        </w:rPr>
        <w:t>2</w:t>
      </w:r>
      <w:r w:rsidRPr="00AC5274">
        <w:rPr>
          <w:rFonts w:hint="eastAsia"/>
          <w:sz w:val="24"/>
          <w:u w:val="single"/>
        </w:rPr>
        <w:t>,</w:t>
      </w:r>
      <w:r w:rsidRPr="00AC5274">
        <w:rPr>
          <w:rFonts w:hint="eastAsia"/>
          <w:sz w:val="24"/>
          <w:u w:val="single"/>
        </w:rPr>
        <w:t>每</w:t>
      </w:r>
      <w:r w:rsidRPr="00AC5274">
        <w:rPr>
          <w:rFonts w:hint="eastAsia"/>
          <w:sz w:val="24"/>
          <w:u w:val="single"/>
        </w:rPr>
        <w:t>30</w:t>
      </w:r>
      <w:r w:rsidRPr="00AC5274">
        <w:rPr>
          <w:rFonts w:hint="eastAsia"/>
          <w:sz w:val="24"/>
          <w:u w:val="single"/>
        </w:rPr>
        <w:t>天清洗一次，则实训大楼工业废水产生量约</w:t>
      </w:r>
      <w:r w:rsidRPr="00AC5274">
        <w:rPr>
          <w:rFonts w:hint="eastAsia"/>
          <w:sz w:val="24"/>
          <w:u w:val="single"/>
        </w:rPr>
        <w:t>66.33m</w:t>
      </w:r>
      <w:r w:rsidRPr="00AC5274">
        <w:rPr>
          <w:rFonts w:hint="eastAsia"/>
          <w:sz w:val="24"/>
          <w:u w:val="single"/>
        </w:rPr>
        <w:t>³</w:t>
      </w:r>
      <w:r w:rsidRPr="00AC5274">
        <w:rPr>
          <w:rFonts w:hint="eastAsia"/>
          <w:sz w:val="24"/>
          <w:u w:val="single"/>
        </w:rPr>
        <w:t>/a</w:t>
      </w:r>
      <w:r w:rsidRPr="00AC5274">
        <w:rPr>
          <w:rFonts w:hint="eastAsia"/>
          <w:sz w:val="24"/>
          <w:u w:val="single"/>
        </w:rPr>
        <w:t>。</w:t>
      </w:r>
      <w:r w:rsidR="004F7698">
        <w:rPr>
          <w:rFonts w:hint="eastAsia"/>
          <w:sz w:val="24"/>
          <w:u w:val="single"/>
        </w:rPr>
        <w:t>清洗废水经气</w:t>
      </w:r>
      <w:proofErr w:type="gramStart"/>
      <w:r w:rsidR="004F7698">
        <w:rPr>
          <w:rFonts w:hint="eastAsia"/>
          <w:sz w:val="24"/>
          <w:u w:val="single"/>
        </w:rPr>
        <w:t>浮设备</w:t>
      </w:r>
      <w:proofErr w:type="gramEnd"/>
      <w:r w:rsidR="004F7698">
        <w:rPr>
          <w:rFonts w:hint="eastAsia"/>
          <w:sz w:val="24"/>
          <w:u w:val="single"/>
        </w:rPr>
        <w:t>进行油水分离，废油经收集后交由有资质的单位进行处置，</w:t>
      </w:r>
      <w:r w:rsidR="004F7698" w:rsidRPr="0042376C">
        <w:rPr>
          <w:rFonts w:hint="eastAsia"/>
          <w:sz w:val="24"/>
          <w:u w:val="single"/>
        </w:rPr>
        <w:t>工业废水通过</w:t>
      </w:r>
      <w:r w:rsidR="004F7698">
        <w:rPr>
          <w:rFonts w:hint="eastAsia"/>
          <w:sz w:val="24"/>
          <w:u w:val="single"/>
        </w:rPr>
        <w:t>水解酸化→生物接触氧化→沉淀→消毒</w:t>
      </w:r>
      <w:r w:rsidR="004F7698" w:rsidRPr="0042376C">
        <w:rPr>
          <w:rFonts w:hint="eastAsia"/>
          <w:sz w:val="24"/>
          <w:u w:val="single"/>
        </w:rPr>
        <w:t>后</w:t>
      </w:r>
      <w:r w:rsidR="004F7698" w:rsidRPr="0042376C">
        <w:rPr>
          <w:rFonts w:hAnsi="宋体" w:hint="eastAsia"/>
          <w:sz w:val="24"/>
          <w:u w:val="single"/>
        </w:rPr>
        <w:t>与</w:t>
      </w:r>
      <w:r w:rsidR="004F7698">
        <w:rPr>
          <w:rFonts w:hint="eastAsia"/>
          <w:sz w:val="24"/>
        </w:rPr>
        <w:t>生活污水一起通过校区污水管网排入项目东面</w:t>
      </w:r>
      <w:r w:rsidR="004F7698">
        <w:rPr>
          <w:sz w:val="24"/>
        </w:rPr>
        <w:t>3.5km</w:t>
      </w:r>
      <w:r w:rsidR="004F7698">
        <w:rPr>
          <w:rFonts w:hint="eastAsia"/>
          <w:sz w:val="24"/>
        </w:rPr>
        <w:t>处的白石港水质净化中心集中进行二级处理</w:t>
      </w:r>
    </w:p>
    <w:p w:rsidR="0090458A" w:rsidRDefault="0090458A" w:rsidP="00405978">
      <w:pPr>
        <w:spacing w:line="460" w:lineRule="exact"/>
        <w:ind w:firstLineChars="200" w:firstLine="480"/>
        <w:rPr>
          <w:sz w:val="24"/>
        </w:rPr>
      </w:pPr>
      <w:r>
        <w:rPr>
          <w:rFonts w:hAnsi="宋体" w:hint="eastAsia"/>
          <w:sz w:val="24"/>
        </w:rPr>
        <w:t>本项目废水经化粪池处理后再经城市污水管网进入白石港水质净化中心处理。经白石港水质净化中心处理后污染物排放情况见表</w:t>
      </w:r>
      <w:r>
        <w:rPr>
          <w:sz w:val="24"/>
        </w:rPr>
        <w:t>3.2-8</w:t>
      </w:r>
      <w:r>
        <w:rPr>
          <w:rFonts w:hAnsi="宋体" w:hint="eastAsia"/>
          <w:sz w:val="24"/>
        </w:rPr>
        <w:t>。</w:t>
      </w:r>
    </w:p>
    <w:p w:rsidR="0090458A" w:rsidRDefault="0090458A" w:rsidP="00405978">
      <w:pPr>
        <w:spacing w:line="480" w:lineRule="exact"/>
        <w:ind w:left="480" w:firstLineChars="200" w:firstLine="482"/>
        <w:jc w:val="center"/>
        <w:rPr>
          <w:b/>
          <w:bCs/>
          <w:color w:val="FF0000"/>
          <w:sz w:val="24"/>
        </w:rPr>
      </w:pPr>
      <w:r>
        <w:rPr>
          <w:rFonts w:hAnsi="宋体" w:hint="eastAsia"/>
          <w:b/>
          <w:bCs/>
          <w:color w:val="FF0000"/>
          <w:sz w:val="24"/>
        </w:rPr>
        <w:t>表</w:t>
      </w:r>
      <w:r>
        <w:rPr>
          <w:b/>
          <w:bCs/>
          <w:color w:val="FF0000"/>
          <w:sz w:val="24"/>
        </w:rPr>
        <w:t xml:space="preserve">3.2-8  </w:t>
      </w:r>
      <w:r>
        <w:rPr>
          <w:rFonts w:hAnsi="宋体" w:hint="eastAsia"/>
          <w:b/>
          <w:bCs/>
          <w:color w:val="FF0000"/>
          <w:sz w:val="24"/>
        </w:rPr>
        <w:t>污水经白石港水质净化中心处理后排放情况</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55"/>
        <w:gridCol w:w="1537"/>
        <w:gridCol w:w="1537"/>
        <w:gridCol w:w="1343"/>
        <w:gridCol w:w="1342"/>
      </w:tblGrid>
      <w:tr w:rsidR="0090458A">
        <w:trPr>
          <w:jc w:val="center"/>
        </w:trPr>
        <w:tc>
          <w:tcPr>
            <w:tcW w:w="3355" w:type="dxa"/>
            <w:vAlign w:val="center"/>
          </w:tcPr>
          <w:p w:rsidR="0090458A" w:rsidRDefault="0090458A">
            <w:pPr>
              <w:jc w:val="center"/>
              <w:rPr>
                <w:color w:val="FF0000"/>
              </w:rPr>
            </w:pPr>
            <w:r>
              <w:rPr>
                <w:rFonts w:hAnsi="宋体" w:hint="eastAsia"/>
                <w:color w:val="FF0000"/>
              </w:rPr>
              <w:t>指标</w:t>
            </w:r>
          </w:p>
        </w:tc>
        <w:tc>
          <w:tcPr>
            <w:tcW w:w="1537" w:type="dxa"/>
            <w:vAlign w:val="center"/>
          </w:tcPr>
          <w:p w:rsidR="0090458A" w:rsidRDefault="0090458A">
            <w:pPr>
              <w:jc w:val="center"/>
              <w:rPr>
                <w:color w:val="FF0000"/>
                <w:vertAlign w:val="subscript"/>
              </w:rPr>
            </w:pPr>
            <w:r>
              <w:rPr>
                <w:color w:val="FF0000"/>
              </w:rPr>
              <w:t>COD</w:t>
            </w:r>
            <w:r>
              <w:rPr>
                <w:color w:val="FF0000"/>
                <w:vertAlign w:val="subscript"/>
              </w:rPr>
              <w:t>cr</w:t>
            </w:r>
          </w:p>
        </w:tc>
        <w:tc>
          <w:tcPr>
            <w:tcW w:w="1537" w:type="dxa"/>
            <w:vAlign w:val="center"/>
          </w:tcPr>
          <w:p w:rsidR="0090458A" w:rsidRDefault="0090458A">
            <w:pPr>
              <w:jc w:val="center"/>
              <w:rPr>
                <w:color w:val="FF0000"/>
              </w:rPr>
            </w:pPr>
            <w:r>
              <w:rPr>
                <w:color w:val="FF0000"/>
              </w:rPr>
              <w:t>BOD</w:t>
            </w:r>
            <w:r>
              <w:rPr>
                <w:color w:val="FF0000"/>
                <w:vertAlign w:val="subscript"/>
              </w:rPr>
              <w:t>5</w:t>
            </w:r>
          </w:p>
        </w:tc>
        <w:tc>
          <w:tcPr>
            <w:tcW w:w="1343" w:type="dxa"/>
            <w:vAlign w:val="center"/>
          </w:tcPr>
          <w:p w:rsidR="0090458A" w:rsidRDefault="0090458A">
            <w:pPr>
              <w:jc w:val="center"/>
              <w:rPr>
                <w:color w:val="FF0000"/>
              </w:rPr>
            </w:pPr>
            <w:r>
              <w:rPr>
                <w:color w:val="FF0000"/>
              </w:rPr>
              <w:t>NH</w:t>
            </w:r>
            <w:r>
              <w:rPr>
                <w:color w:val="FF0000"/>
                <w:vertAlign w:val="subscript"/>
              </w:rPr>
              <w:t>3</w:t>
            </w:r>
            <w:r>
              <w:rPr>
                <w:color w:val="FF0000"/>
              </w:rPr>
              <w:t>-N</w:t>
            </w:r>
          </w:p>
        </w:tc>
        <w:tc>
          <w:tcPr>
            <w:tcW w:w="1342" w:type="dxa"/>
            <w:vAlign w:val="center"/>
          </w:tcPr>
          <w:p w:rsidR="0090458A" w:rsidRDefault="0090458A">
            <w:pPr>
              <w:jc w:val="center"/>
              <w:rPr>
                <w:color w:val="FF0000"/>
              </w:rPr>
            </w:pPr>
            <w:r>
              <w:rPr>
                <w:rFonts w:hAnsi="宋体" w:hint="eastAsia"/>
                <w:color w:val="FF0000"/>
              </w:rPr>
              <w:t>动植物油</w:t>
            </w:r>
          </w:p>
        </w:tc>
      </w:tr>
      <w:tr w:rsidR="0090458A">
        <w:trPr>
          <w:jc w:val="center"/>
        </w:trPr>
        <w:tc>
          <w:tcPr>
            <w:tcW w:w="3355" w:type="dxa"/>
            <w:vAlign w:val="center"/>
          </w:tcPr>
          <w:p w:rsidR="0090458A" w:rsidRDefault="0090458A">
            <w:pPr>
              <w:jc w:val="center"/>
              <w:rPr>
                <w:color w:val="FF0000"/>
              </w:rPr>
            </w:pPr>
            <w:r>
              <w:rPr>
                <w:rFonts w:hAnsi="宋体" w:hint="eastAsia"/>
                <w:color w:val="FF0000"/>
              </w:rPr>
              <w:t>本项目进水水质</w:t>
            </w:r>
            <w:r>
              <w:rPr>
                <w:color w:val="FF0000"/>
              </w:rPr>
              <w:t>(mg/L)</w:t>
            </w:r>
          </w:p>
        </w:tc>
        <w:tc>
          <w:tcPr>
            <w:tcW w:w="1537" w:type="dxa"/>
            <w:vAlign w:val="center"/>
          </w:tcPr>
          <w:p w:rsidR="0090458A" w:rsidRDefault="0090458A">
            <w:pPr>
              <w:jc w:val="center"/>
              <w:rPr>
                <w:color w:val="FF0000"/>
              </w:rPr>
            </w:pPr>
            <w:r>
              <w:rPr>
                <w:color w:val="FF0000"/>
              </w:rPr>
              <w:t>200</w:t>
            </w:r>
          </w:p>
        </w:tc>
        <w:tc>
          <w:tcPr>
            <w:tcW w:w="1537" w:type="dxa"/>
            <w:vAlign w:val="center"/>
          </w:tcPr>
          <w:p w:rsidR="0090458A" w:rsidRDefault="0090458A">
            <w:pPr>
              <w:jc w:val="center"/>
              <w:rPr>
                <w:color w:val="FF0000"/>
              </w:rPr>
            </w:pPr>
            <w:r>
              <w:rPr>
                <w:color w:val="FF0000"/>
              </w:rPr>
              <w:t>100</w:t>
            </w:r>
          </w:p>
        </w:tc>
        <w:tc>
          <w:tcPr>
            <w:tcW w:w="1343" w:type="dxa"/>
            <w:vAlign w:val="center"/>
          </w:tcPr>
          <w:p w:rsidR="0090458A" w:rsidRDefault="0090458A">
            <w:pPr>
              <w:jc w:val="center"/>
              <w:rPr>
                <w:color w:val="FF0000"/>
              </w:rPr>
            </w:pPr>
            <w:r>
              <w:rPr>
                <w:color w:val="FF0000"/>
              </w:rPr>
              <w:t>20</w:t>
            </w:r>
          </w:p>
        </w:tc>
        <w:tc>
          <w:tcPr>
            <w:tcW w:w="1342" w:type="dxa"/>
            <w:vAlign w:val="center"/>
          </w:tcPr>
          <w:p w:rsidR="0090458A" w:rsidRDefault="0090458A">
            <w:pPr>
              <w:jc w:val="center"/>
              <w:rPr>
                <w:color w:val="FF0000"/>
              </w:rPr>
            </w:pPr>
            <w:r>
              <w:rPr>
                <w:color w:val="FF0000"/>
              </w:rPr>
              <w:t>20</w:t>
            </w:r>
          </w:p>
        </w:tc>
      </w:tr>
      <w:tr w:rsidR="0090458A">
        <w:trPr>
          <w:jc w:val="center"/>
        </w:trPr>
        <w:tc>
          <w:tcPr>
            <w:tcW w:w="3355" w:type="dxa"/>
            <w:vAlign w:val="center"/>
          </w:tcPr>
          <w:p w:rsidR="0090458A" w:rsidRDefault="0090458A">
            <w:pPr>
              <w:jc w:val="center"/>
              <w:rPr>
                <w:color w:val="FF0000"/>
              </w:rPr>
            </w:pPr>
            <w:r>
              <w:rPr>
                <w:rFonts w:hAnsi="宋体" w:hint="eastAsia"/>
                <w:color w:val="FF0000"/>
              </w:rPr>
              <w:t>处理后出水水质</w:t>
            </w:r>
            <w:r>
              <w:rPr>
                <w:color w:val="FF0000"/>
              </w:rPr>
              <w:t>(mg/L)</w:t>
            </w:r>
          </w:p>
        </w:tc>
        <w:tc>
          <w:tcPr>
            <w:tcW w:w="1537" w:type="dxa"/>
            <w:vAlign w:val="center"/>
          </w:tcPr>
          <w:p w:rsidR="0090458A" w:rsidRDefault="0090458A">
            <w:pPr>
              <w:jc w:val="center"/>
              <w:rPr>
                <w:color w:val="FF0000"/>
              </w:rPr>
            </w:pPr>
            <w:r>
              <w:rPr>
                <w:color w:val="FF0000"/>
              </w:rPr>
              <w:t>43.5</w:t>
            </w:r>
          </w:p>
        </w:tc>
        <w:tc>
          <w:tcPr>
            <w:tcW w:w="1537" w:type="dxa"/>
            <w:vAlign w:val="center"/>
          </w:tcPr>
          <w:p w:rsidR="0090458A" w:rsidRDefault="0090458A">
            <w:pPr>
              <w:jc w:val="center"/>
              <w:rPr>
                <w:color w:val="FF0000"/>
              </w:rPr>
            </w:pPr>
            <w:r>
              <w:rPr>
                <w:color w:val="FF0000"/>
              </w:rPr>
              <w:t>7.6</w:t>
            </w:r>
          </w:p>
        </w:tc>
        <w:tc>
          <w:tcPr>
            <w:tcW w:w="1343" w:type="dxa"/>
            <w:vAlign w:val="center"/>
          </w:tcPr>
          <w:p w:rsidR="0090458A" w:rsidRDefault="0090458A">
            <w:pPr>
              <w:jc w:val="center"/>
              <w:rPr>
                <w:color w:val="FF0000"/>
              </w:rPr>
            </w:pPr>
            <w:r>
              <w:rPr>
                <w:color w:val="FF0000"/>
              </w:rPr>
              <w:t>4</w:t>
            </w:r>
          </w:p>
        </w:tc>
        <w:tc>
          <w:tcPr>
            <w:tcW w:w="1342" w:type="dxa"/>
            <w:vAlign w:val="center"/>
          </w:tcPr>
          <w:p w:rsidR="0090458A" w:rsidRDefault="0090458A">
            <w:pPr>
              <w:jc w:val="center"/>
              <w:rPr>
                <w:color w:val="FF0000"/>
              </w:rPr>
            </w:pPr>
            <w:r>
              <w:rPr>
                <w:color w:val="FF0000"/>
              </w:rPr>
              <w:t>0.8</w:t>
            </w:r>
          </w:p>
        </w:tc>
      </w:tr>
      <w:tr w:rsidR="0090458A">
        <w:trPr>
          <w:cantSplit/>
          <w:jc w:val="center"/>
        </w:trPr>
        <w:tc>
          <w:tcPr>
            <w:tcW w:w="3355" w:type="dxa"/>
            <w:vAlign w:val="center"/>
          </w:tcPr>
          <w:p w:rsidR="0090458A" w:rsidRDefault="0090458A">
            <w:pPr>
              <w:jc w:val="center"/>
              <w:rPr>
                <w:color w:val="FF0000"/>
              </w:rPr>
            </w:pPr>
            <w:r>
              <w:rPr>
                <w:rFonts w:hAnsi="宋体" w:hint="eastAsia"/>
                <w:color w:val="FF0000"/>
              </w:rPr>
              <w:t>处理</w:t>
            </w:r>
            <w:proofErr w:type="gramStart"/>
            <w:r>
              <w:rPr>
                <w:rFonts w:hAnsi="宋体" w:hint="eastAsia"/>
                <w:color w:val="FF0000"/>
              </w:rPr>
              <w:t>前污染</w:t>
            </w:r>
            <w:proofErr w:type="gramEnd"/>
            <w:r>
              <w:rPr>
                <w:rFonts w:hAnsi="宋体" w:hint="eastAsia"/>
                <w:color w:val="FF0000"/>
              </w:rPr>
              <w:t>物产生量</w:t>
            </w:r>
            <w:r>
              <w:rPr>
                <w:color w:val="FF0000"/>
              </w:rPr>
              <w:t>(t/a)</w:t>
            </w:r>
          </w:p>
        </w:tc>
        <w:tc>
          <w:tcPr>
            <w:tcW w:w="1537" w:type="dxa"/>
            <w:vAlign w:val="center"/>
          </w:tcPr>
          <w:p w:rsidR="0090458A" w:rsidRDefault="0090458A">
            <w:pPr>
              <w:jc w:val="center"/>
              <w:rPr>
                <w:color w:val="FF0000"/>
              </w:rPr>
            </w:pPr>
            <w:r>
              <w:rPr>
                <w:color w:val="FF0000"/>
              </w:rPr>
              <w:t>105.94</w:t>
            </w:r>
          </w:p>
        </w:tc>
        <w:tc>
          <w:tcPr>
            <w:tcW w:w="1537" w:type="dxa"/>
            <w:vAlign w:val="center"/>
          </w:tcPr>
          <w:p w:rsidR="0090458A" w:rsidRDefault="0090458A">
            <w:pPr>
              <w:jc w:val="center"/>
              <w:rPr>
                <w:color w:val="FF0000"/>
              </w:rPr>
            </w:pPr>
            <w:r>
              <w:rPr>
                <w:color w:val="FF0000"/>
              </w:rPr>
              <w:t>52.97</w:t>
            </w:r>
          </w:p>
        </w:tc>
        <w:tc>
          <w:tcPr>
            <w:tcW w:w="1343" w:type="dxa"/>
            <w:vAlign w:val="center"/>
          </w:tcPr>
          <w:p w:rsidR="0090458A" w:rsidRDefault="0090458A">
            <w:pPr>
              <w:jc w:val="center"/>
              <w:rPr>
                <w:color w:val="FF0000"/>
              </w:rPr>
            </w:pPr>
            <w:r>
              <w:rPr>
                <w:color w:val="FF0000"/>
              </w:rPr>
              <w:t>10.59</w:t>
            </w:r>
          </w:p>
        </w:tc>
        <w:tc>
          <w:tcPr>
            <w:tcW w:w="1342" w:type="dxa"/>
            <w:vAlign w:val="center"/>
          </w:tcPr>
          <w:p w:rsidR="0090458A" w:rsidRDefault="0090458A">
            <w:pPr>
              <w:jc w:val="center"/>
              <w:rPr>
                <w:color w:val="FF0000"/>
              </w:rPr>
            </w:pPr>
            <w:r>
              <w:rPr>
                <w:color w:val="FF0000"/>
              </w:rPr>
              <w:t>1.06</w:t>
            </w:r>
          </w:p>
        </w:tc>
      </w:tr>
      <w:tr w:rsidR="0090458A">
        <w:trPr>
          <w:cantSplit/>
          <w:jc w:val="center"/>
        </w:trPr>
        <w:tc>
          <w:tcPr>
            <w:tcW w:w="3355" w:type="dxa"/>
            <w:vAlign w:val="center"/>
          </w:tcPr>
          <w:p w:rsidR="0090458A" w:rsidRDefault="0090458A">
            <w:pPr>
              <w:jc w:val="center"/>
              <w:rPr>
                <w:color w:val="FF0000"/>
              </w:rPr>
            </w:pPr>
            <w:r>
              <w:rPr>
                <w:rFonts w:hAnsi="宋体" w:hint="eastAsia"/>
                <w:color w:val="FF0000"/>
              </w:rPr>
              <w:t>处理后污染物排放量</w:t>
            </w:r>
            <w:r>
              <w:rPr>
                <w:color w:val="FF0000"/>
              </w:rPr>
              <w:t>(t/a)</w:t>
            </w:r>
          </w:p>
        </w:tc>
        <w:tc>
          <w:tcPr>
            <w:tcW w:w="1537" w:type="dxa"/>
            <w:vAlign w:val="center"/>
          </w:tcPr>
          <w:p w:rsidR="0090458A" w:rsidRDefault="0090458A">
            <w:pPr>
              <w:jc w:val="center"/>
              <w:rPr>
                <w:color w:val="FF0000"/>
              </w:rPr>
            </w:pPr>
            <w:r>
              <w:rPr>
                <w:color w:val="FF0000"/>
              </w:rPr>
              <w:t>23.04</w:t>
            </w:r>
          </w:p>
        </w:tc>
        <w:tc>
          <w:tcPr>
            <w:tcW w:w="1537" w:type="dxa"/>
            <w:vAlign w:val="center"/>
          </w:tcPr>
          <w:p w:rsidR="0090458A" w:rsidRDefault="0090458A">
            <w:pPr>
              <w:jc w:val="center"/>
              <w:rPr>
                <w:color w:val="FF0000"/>
              </w:rPr>
            </w:pPr>
            <w:r>
              <w:rPr>
                <w:color w:val="FF0000"/>
              </w:rPr>
              <w:t>4.03</w:t>
            </w:r>
          </w:p>
        </w:tc>
        <w:tc>
          <w:tcPr>
            <w:tcW w:w="1343" w:type="dxa"/>
            <w:vAlign w:val="center"/>
          </w:tcPr>
          <w:p w:rsidR="0090458A" w:rsidRDefault="0090458A">
            <w:pPr>
              <w:jc w:val="center"/>
              <w:rPr>
                <w:color w:val="FF0000"/>
              </w:rPr>
            </w:pPr>
            <w:r>
              <w:rPr>
                <w:color w:val="FF0000"/>
              </w:rPr>
              <w:t>2.12</w:t>
            </w:r>
          </w:p>
        </w:tc>
        <w:tc>
          <w:tcPr>
            <w:tcW w:w="1342" w:type="dxa"/>
            <w:vAlign w:val="center"/>
          </w:tcPr>
          <w:p w:rsidR="0090458A" w:rsidRDefault="0090458A">
            <w:pPr>
              <w:jc w:val="center"/>
              <w:rPr>
                <w:color w:val="FF0000"/>
              </w:rPr>
            </w:pPr>
            <w:r>
              <w:rPr>
                <w:color w:val="FF0000"/>
              </w:rPr>
              <w:t>0.04</w:t>
            </w:r>
          </w:p>
        </w:tc>
      </w:tr>
      <w:tr w:rsidR="0090458A">
        <w:trPr>
          <w:cantSplit/>
          <w:jc w:val="center"/>
        </w:trPr>
        <w:tc>
          <w:tcPr>
            <w:tcW w:w="3355" w:type="dxa"/>
            <w:vAlign w:val="center"/>
          </w:tcPr>
          <w:p w:rsidR="0090458A" w:rsidRDefault="0090458A">
            <w:pPr>
              <w:jc w:val="center"/>
              <w:rPr>
                <w:color w:val="FF0000"/>
              </w:rPr>
            </w:pPr>
            <w:r>
              <w:rPr>
                <w:rFonts w:hAnsi="宋体" w:hint="eastAsia"/>
                <w:color w:val="FF0000"/>
              </w:rPr>
              <w:t>排放标准</w:t>
            </w:r>
            <w:r>
              <w:rPr>
                <w:color w:val="FF0000"/>
              </w:rPr>
              <w:t>(mg/L)</w:t>
            </w:r>
          </w:p>
        </w:tc>
        <w:tc>
          <w:tcPr>
            <w:tcW w:w="1537" w:type="dxa"/>
            <w:vAlign w:val="center"/>
          </w:tcPr>
          <w:p w:rsidR="0090458A" w:rsidRDefault="0090458A">
            <w:pPr>
              <w:jc w:val="center"/>
              <w:rPr>
                <w:color w:val="FF0000"/>
              </w:rPr>
            </w:pPr>
            <w:r>
              <w:rPr>
                <w:color w:val="FF0000"/>
              </w:rPr>
              <w:t>50</w:t>
            </w:r>
          </w:p>
        </w:tc>
        <w:tc>
          <w:tcPr>
            <w:tcW w:w="1537" w:type="dxa"/>
            <w:vAlign w:val="center"/>
          </w:tcPr>
          <w:p w:rsidR="0090458A" w:rsidRDefault="0090458A">
            <w:pPr>
              <w:jc w:val="center"/>
              <w:rPr>
                <w:color w:val="FF0000"/>
              </w:rPr>
            </w:pPr>
            <w:r>
              <w:rPr>
                <w:color w:val="FF0000"/>
              </w:rPr>
              <w:t>10</w:t>
            </w:r>
          </w:p>
        </w:tc>
        <w:tc>
          <w:tcPr>
            <w:tcW w:w="1343" w:type="dxa"/>
            <w:vAlign w:val="center"/>
          </w:tcPr>
          <w:p w:rsidR="0090458A" w:rsidRDefault="0090458A">
            <w:pPr>
              <w:jc w:val="center"/>
              <w:rPr>
                <w:color w:val="FF0000"/>
              </w:rPr>
            </w:pPr>
            <w:r>
              <w:rPr>
                <w:color w:val="FF0000"/>
              </w:rPr>
              <w:t>5</w:t>
            </w:r>
            <w:r>
              <w:rPr>
                <w:rFonts w:hint="eastAsia"/>
                <w:color w:val="FF0000"/>
              </w:rPr>
              <w:t>（</w:t>
            </w:r>
            <w:r>
              <w:rPr>
                <w:color w:val="FF0000"/>
              </w:rPr>
              <w:t>8</w:t>
            </w:r>
            <w:r>
              <w:rPr>
                <w:rFonts w:hint="eastAsia"/>
                <w:color w:val="FF0000"/>
              </w:rPr>
              <w:t>）</w:t>
            </w:r>
          </w:p>
        </w:tc>
        <w:tc>
          <w:tcPr>
            <w:tcW w:w="1342" w:type="dxa"/>
            <w:vAlign w:val="center"/>
          </w:tcPr>
          <w:p w:rsidR="0090458A" w:rsidRDefault="0090458A">
            <w:pPr>
              <w:jc w:val="center"/>
              <w:rPr>
                <w:color w:val="FF0000"/>
              </w:rPr>
            </w:pPr>
            <w:r>
              <w:rPr>
                <w:color w:val="FF0000"/>
              </w:rPr>
              <w:t>1</w:t>
            </w:r>
          </w:p>
        </w:tc>
      </w:tr>
    </w:tbl>
    <w:p w:rsidR="0090458A" w:rsidRDefault="0090458A">
      <w:pPr>
        <w:pStyle w:val="3"/>
        <w:spacing w:line="500" w:lineRule="exact"/>
      </w:pPr>
      <w:r>
        <w:t>3.2.3</w:t>
      </w:r>
      <w:r>
        <w:rPr>
          <w:rFonts w:hAnsi="宋体" w:hint="eastAsia"/>
        </w:rPr>
        <w:t>固体废弃物</w:t>
      </w:r>
      <w:bookmarkEnd w:id="80"/>
      <w:bookmarkEnd w:id="81"/>
    </w:p>
    <w:p w:rsidR="0090458A" w:rsidRDefault="0090458A" w:rsidP="00405978">
      <w:pPr>
        <w:spacing w:line="500" w:lineRule="exact"/>
        <w:ind w:firstLineChars="200" w:firstLine="480"/>
        <w:rPr>
          <w:sz w:val="24"/>
        </w:rPr>
      </w:pPr>
      <w:bookmarkStart w:id="82" w:name="_Toc163898965"/>
      <w:r>
        <w:rPr>
          <w:rFonts w:hAnsi="宋体" w:hint="eastAsia"/>
          <w:sz w:val="24"/>
        </w:rPr>
        <w:t>本项目的固体废弃物主要包括校区内学生、教职员工产生的生活垃圾，食堂剩饭</w:t>
      </w:r>
      <w:r>
        <w:rPr>
          <w:rFonts w:hAnsi="宋体" w:hint="eastAsia"/>
          <w:sz w:val="24"/>
        </w:rPr>
        <w:lastRenderedPageBreak/>
        <w:t>剩菜及医务室医疗废物。垃圾分为两类，一类是干垃圾，主要成分是废纸、垃圾袋、清扫垃圾、废包装物等；另一类是湿垃圾，产生于食堂，主要成分是蔬菜、水果、肉类等，含水分较多。</w:t>
      </w:r>
    </w:p>
    <w:p w:rsidR="0090458A" w:rsidRDefault="0090458A" w:rsidP="00405978">
      <w:pPr>
        <w:spacing w:line="500" w:lineRule="exact"/>
        <w:ind w:firstLineChars="200" w:firstLine="480"/>
        <w:rPr>
          <w:sz w:val="24"/>
          <w:u w:val="single"/>
        </w:rPr>
      </w:pPr>
      <w:r>
        <w:rPr>
          <w:rFonts w:hAnsi="宋体" w:hint="eastAsia"/>
          <w:sz w:val="24"/>
          <w:u w:val="single"/>
        </w:rPr>
        <w:t>（</w:t>
      </w:r>
      <w:r>
        <w:rPr>
          <w:sz w:val="24"/>
          <w:u w:val="single"/>
        </w:rPr>
        <w:t>1</w:t>
      </w:r>
      <w:r>
        <w:rPr>
          <w:rFonts w:hAnsi="宋体" w:hint="eastAsia"/>
          <w:sz w:val="24"/>
          <w:u w:val="single"/>
        </w:rPr>
        <w:t>）学生、教职员工生活垃圾</w:t>
      </w:r>
    </w:p>
    <w:p w:rsidR="0090458A" w:rsidRDefault="0090458A" w:rsidP="00405978">
      <w:pPr>
        <w:spacing w:line="500" w:lineRule="exact"/>
        <w:ind w:firstLineChars="200" w:firstLine="480"/>
        <w:rPr>
          <w:sz w:val="24"/>
          <w:u w:val="single"/>
        </w:rPr>
      </w:pPr>
      <w:r>
        <w:rPr>
          <w:rFonts w:hAnsi="宋体" w:hint="eastAsia"/>
          <w:sz w:val="24"/>
          <w:u w:val="single"/>
        </w:rPr>
        <w:t>校区设计学位规模</w:t>
      </w:r>
      <w:r>
        <w:rPr>
          <w:rFonts w:hAnsi="宋体"/>
          <w:sz w:val="24"/>
          <w:u w:val="single"/>
        </w:rPr>
        <w:t>12000</w:t>
      </w:r>
      <w:r>
        <w:rPr>
          <w:rFonts w:hAnsi="宋体" w:hint="eastAsia"/>
          <w:sz w:val="24"/>
          <w:u w:val="single"/>
        </w:rPr>
        <w:t>人，教职员工</w:t>
      </w:r>
      <w:r>
        <w:rPr>
          <w:rFonts w:hAnsi="宋体"/>
          <w:sz w:val="24"/>
          <w:u w:val="single"/>
        </w:rPr>
        <w:t>600</w:t>
      </w:r>
      <w:r>
        <w:rPr>
          <w:rFonts w:hAnsi="宋体" w:hint="eastAsia"/>
          <w:sz w:val="24"/>
          <w:u w:val="single"/>
        </w:rPr>
        <w:t>人。</w:t>
      </w:r>
      <w:r>
        <w:rPr>
          <w:rFonts w:hint="eastAsia"/>
          <w:sz w:val="24"/>
          <w:u w:val="single"/>
        </w:rPr>
        <w:t>参考《第一次全国污染源普查城镇生活源产排污系数手册》中的相关数值，生活垃圾按</w:t>
      </w:r>
      <w:r>
        <w:rPr>
          <w:sz w:val="24"/>
          <w:u w:val="single"/>
        </w:rPr>
        <w:t xml:space="preserve"> 0.54 kg/</w:t>
      </w:r>
      <w:r>
        <w:rPr>
          <w:rFonts w:hint="eastAsia"/>
          <w:sz w:val="24"/>
          <w:u w:val="single"/>
        </w:rPr>
        <w:t>人</w:t>
      </w:r>
      <w:r>
        <w:rPr>
          <w:sz w:val="24"/>
          <w:u w:val="single"/>
        </w:rPr>
        <w:t>•d</w:t>
      </w:r>
      <w:r>
        <w:rPr>
          <w:rFonts w:hint="eastAsia"/>
          <w:sz w:val="24"/>
          <w:u w:val="single"/>
        </w:rPr>
        <w:t>计，则产生的垃圾量为</w:t>
      </w:r>
      <w:r>
        <w:rPr>
          <w:sz w:val="24"/>
          <w:u w:val="single"/>
        </w:rPr>
        <w:t>6.8t/d</w:t>
      </w:r>
      <w:r>
        <w:rPr>
          <w:rFonts w:hint="eastAsia"/>
          <w:sz w:val="24"/>
          <w:u w:val="single"/>
        </w:rPr>
        <w:t>，即</w:t>
      </w:r>
      <w:r>
        <w:rPr>
          <w:sz w:val="24"/>
          <w:u w:val="single"/>
        </w:rPr>
        <w:t>1836t/a</w:t>
      </w:r>
      <w:r>
        <w:rPr>
          <w:rFonts w:hint="eastAsia"/>
          <w:sz w:val="24"/>
          <w:u w:val="single"/>
        </w:rPr>
        <w:t>。生活垃圾定点收集后，由校区物业管理人员集中收集至项目区西南侧空地处的垃圾转运站，积累一定量后，由环卫工人送至</w:t>
      </w:r>
      <w:proofErr w:type="gramStart"/>
      <w:r>
        <w:rPr>
          <w:rFonts w:hint="eastAsia"/>
          <w:sz w:val="24"/>
          <w:u w:val="single"/>
        </w:rPr>
        <w:t>职教城</w:t>
      </w:r>
      <w:proofErr w:type="gramEnd"/>
      <w:r>
        <w:rPr>
          <w:rFonts w:hint="eastAsia"/>
          <w:sz w:val="24"/>
          <w:u w:val="single"/>
        </w:rPr>
        <w:t>垃圾中转站，再由</w:t>
      </w:r>
      <w:proofErr w:type="gramStart"/>
      <w:r>
        <w:rPr>
          <w:rFonts w:hint="eastAsia"/>
          <w:sz w:val="24"/>
          <w:u w:val="single"/>
        </w:rPr>
        <w:t>职教城</w:t>
      </w:r>
      <w:proofErr w:type="gramEnd"/>
      <w:r>
        <w:rPr>
          <w:rFonts w:hint="eastAsia"/>
          <w:sz w:val="24"/>
          <w:u w:val="single"/>
        </w:rPr>
        <w:t>进行统一处理，</w:t>
      </w:r>
      <w:proofErr w:type="gramStart"/>
      <w:r>
        <w:rPr>
          <w:rFonts w:hint="eastAsia"/>
          <w:sz w:val="24"/>
          <w:u w:val="single"/>
        </w:rPr>
        <w:t>职教城</w:t>
      </w:r>
      <w:proofErr w:type="gramEnd"/>
      <w:r>
        <w:rPr>
          <w:rFonts w:hint="eastAsia"/>
          <w:sz w:val="24"/>
          <w:u w:val="single"/>
        </w:rPr>
        <w:t>垃圾中转站预计与</w:t>
      </w:r>
      <w:r>
        <w:rPr>
          <w:sz w:val="24"/>
          <w:u w:val="single"/>
        </w:rPr>
        <w:t>2015</w:t>
      </w:r>
      <w:r>
        <w:rPr>
          <w:rFonts w:hint="eastAsia"/>
          <w:sz w:val="24"/>
          <w:u w:val="single"/>
        </w:rPr>
        <w:t>年底投产使用，本项目与</w:t>
      </w:r>
      <w:r>
        <w:rPr>
          <w:sz w:val="24"/>
          <w:u w:val="single"/>
        </w:rPr>
        <w:t>2017</w:t>
      </w:r>
      <w:r>
        <w:rPr>
          <w:rFonts w:hint="eastAsia"/>
          <w:sz w:val="24"/>
          <w:u w:val="single"/>
        </w:rPr>
        <w:t>年</w:t>
      </w:r>
      <w:r>
        <w:rPr>
          <w:sz w:val="24"/>
          <w:u w:val="single"/>
        </w:rPr>
        <w:t>10</w:t>
      </w:r>
      <w:r>
        <w:rPr>
          <w:rFonts w:hint="eastAsia"/>
          <w:sz w:val="24"/>
          <w:u w:val="single"/>
        </w:rPr>
        <w:t>月交付使用，所以，本项目的生活垃圾收集至</w:t>
      </w:r>
      <w:proofErr w:type="gramStart"/>
      <w:r>
        <w:rPr>
          <w:rFonts w:hint="eastAsia"/>
          <w:sz w:val="24"/>
          <w:u w:val="single"/>
        </w:rPr>
        <w:t>职教城</w:t>
      </w:r>
      <w:proofErr w:type="gramEnd"/>
      <w:r>
        <w:rPr>
          <w:rFonts w:hint="eastAsia"/>
          <w:sz w:val="24"/>
          <w:u w:val="single"/>
        </w:rPr>
        <w:t>垃圾中转站是可行的。</w:t>
      </w:r>
    </w:p>
    <w:p w:rsidR="0090458A" w:rsidRDefault="0090458A" w:rsidP="00405978">
      <w:pPr>
        <w:spacing w:line="500" w:lineRule="exact"/>
        <w:ind w:firstLineChars="200" w:firstLine="480"/>
        <w:rPr>
          <w:rFonts w:hAnsi="宋体"/>
          <w:sz w:val="24"/>
        </w:rPr>
      </w:pPr>
      <w:r>
        <w:rPr>
          <w:rFonts w:hAnsi="宋体" w:hint="eastAsia"/>
          <w:sz w:val="24"/>
        </w:rPr>
        <w:t>（</w:t>
      </w:r>
      <w:r>
        <w:rPr>
          <w:rFonts w:hAnsi="宋体"/>
          <w:sz w:val="24"/>
        </w:rPr>
        <w:t>2</w:t>
      </w:r>
      <w:r>
        <w:rPr>
          <w:rFonts w:hAnsi="宋体" w:hint="eastAsia"/>
          <w:sz w:val="24"/>
        </w:rPr>
        <w:t>）食堂剩饭剩菜</w:t>
      </w:r>
    </w:p>
    <w:p w:rsidR="0090458A" w:rsidRDefault="0090458A" w:rsidP="00405978">
      <w:pPr>
        <w:spacing w:line="480" w:lineRule="exact"/>
        <w:ind w:firstLineChars="200" w:firstLine="480"/>
        <w:rPr>
          <w:color w:val="FF0000"/>
          <w:sz w:val="24"/>
        </w:rPr>
      </w:pPr>
      <w:r>
        <w:rPr>
          <w:rFonts w:hint="eastAsia"/>
          <w:color w:val="FF0000"/>
          <w:sz w:val="24"/>
        </w:rPr>
        <w:t>本项目规划学位规模</w:t>
      </w:r>
      <w:r>
        <w:rPr>
          <w:color w:val="FF0000"/>
          <w:sz w:val="24"/>
        </w:rPr>
        <w:t>12000</w:t>
      </w:r>
      <w:r>
        <w:rPr>
          <w:rFonts w:hint="eastAsia"/>
          <w:color w:val="FF0000"/>
          <w:sz w:val="24"/>
        </w:rPr>
        <w:t>人，教职员工</w:t>
      </w:r>
      <w:r>
        <w:rPr>
          <w:color w:val="FF0000"/>
          <w:sz w:val="24"/>
        </w:rPr>
        <w:t>600</w:t>
      </w:r>
      <w:r>
        <w:rPr>
          <w:rFonts w:hint="eastAsia"/>
          <w:color w:val="FF0000"/>
          <w:sz w:val="24"/>
        </w:rPr>
        <w:t>人，营运期食堂的剩饭剩菜产生量按</w:t>
      </w:r>
      <w:r>
        <w:rPr>
          <w:color w:val="FF0000"/>
          <w:sz w:val="24"/>
        </w:rPr>
        <w:t>0.15kg/</w:t>
      </w:r>
      <w:r>
        <w:rPr>
          <w:rFonts w:hint="eastAsia"/>
          <w:color w:val="FF0000"/>
          <w:sz w:val="24"/>
        </w:rPr>
        <w:t>人·</w:t>
      </w:r>
      <w:r>
        <w:rPr>
          <w:color w:val="FF0000"/>
          <w:sz w:val="24"/>
        </w:rPr>
        <w:t>d</w:t>
      </w:r>
      <w:r>
        <w:rPr>
          <w:rFonts w:hint="eastAsia"/>
          <w:color w:val="FF0000"/>
          <w:sz w:val="24"/>
        </w:rPr>
        <w:t>计，则产生的餐厨垃圾量为</w:t>
      </w:r>
      <w:r>
        <w:rPr>
          <w:color w:val="FF0000"/>
          <w:sz w:val="24"/>
        </w:rPr>
        <w:t>510.3t/a</w:t>
      </w:r>
      <w:r>
        <w:rPr>
          <w:rFonts w:hint="eastAsia"/>
          <w:color w:val="FF0000"/>
          <w:sz w:val="24"/>
        </w:rPr>
        <w:t>，收集后交由具有相关处置资质的单位进行处置</w:t>
      </w:r>
    </w:p>
    <w:p w:rsidR="0090458A" w:rsidRDefault="0090458A" w:rsidP="00405978">
      <w:pPr>
        <w:spacing w:line="480" w:lineRule="exact"/>
        <w:ind w:firstLineChars="200" w:firstLine="480"/>
        <w:rPr>
          <w:sz w:val="24"/>
        </w:rPr>
      </w:pPr>
      <w:r>
        <w:rPr>
          <w:rFonts w:hint="eastAsia"/>
          <w:sz w:val="24"/>
        </w:rPr>
        <w:t>（</w:t>
      </w:r>
      <w:r>
        <w:rPr>
          <w:sz w:val="24"/>
        </w:rPr>
        <w:t>3</w:t>
      </w:r>
      <w:r>
        <w:rPr>
          <w:rFonts w:hint="eastAsia"/>
          <w:sz w:val="24"/>
        </w:rPr>
        <w:t>）医务室医疗废物</w:t>
      </w:r>
    </w:p>
    <w:p w:rsidR="0090458A" w:rsidRDefault="0090458A" w:rsidP="00405978">
      <w:pPr>
        <w:spacing w:line="480" w:lineRule="exact"/>
        <w:ind w:firstLineChars="200" w:firstLine="480"/>
        <w:rPr>
          <w:sz w:val="24"/>
          <w:u w:val="single"/>
        </w:rPr>
      </w:pPr>
      <w:r>
        <w:rPr>
          <w:rFonts w:hint="eastAsia"/>
          <w:sz w:val="24"/>
          <w:u w:val="single"/>
        </w:rPr>
        <w:t>本项目营运期医务室已委托湖南省直中医院进行运营，因此，</w:t>
      </w:r>
      <w:proofErr w:type="gramStart"/>
      <w:r>
        <w:rPr>
          <w:rFonts w:hint="eastAsia"/>
          <w:sz w:val="24"/>
          <w:u w:val="single"/>
        </w:rPr>
        <w:t>本环评</w:t>
      </w:r>
      <w:proofErr w:type="gramEnd"/>
      <w:r>
        <w:rPr>
          <w:rFonts w:hint="eastAsia"/>
          <w:sz w:val="24"/>
          <w:u w:val="single"/>
        </w:rPr>
        <w:t>不在另作评价。</w:t>
      </w:r>
    </w:p>
    <w:p w:rsidR="0090458A" w:rsidRDefault="0090458A" w:rsidP="00405978">
      <w:pPr>
        <w:spacing w:line="480" w:lineRule="exact"/>
        <w:ind w:firstLineChars="200" w:firstLine="480"/>
        <w:rPr>
          <w:sz w:val="24"/>
          <w:u w:val="single"/>
        </w:rPr>
      </w:pPr>
      <w:r>
        <w:rPr>
          <w:rFonts w:hint="eastAsia"/>
          <w:sz w:val="24"/>
          <w:u w:val="single"/>
        </w:rPr>
        <w:t>（</w:t>
      </w:r>
      <w:r>
        <w:rPr>
          <w:sz w:val="24"/>
          <w:u w:val="single"/>
        </w:rPr>
        <w:t>4</w:t>
      </w:r>
      <w:r>
        <w:rPr>
          <w:rFonts w:hint="eastAsia"/>
          <w:sz w:val="24"/>
          <w:u w:val="single"/>
        </w:rPr>
        <w:t>）机电工程系实训大楼危险废物</w:t>
      </w:r>
    </w:p>
    <w:p w:rsidR="0090458A" w:rsidRPr="00255F9F" w:rsidRDefault="0090458A" w:rsidP="00405978">
      <w:pPr>
        <w:spacing w:line="400" w:lineRule="exact"/>
        <w:ind w:firstLineChars="200" w:firstLine="480"/>
        <w:rPr>
          <w:sz w:val="24"/>
          <w:u w:val="single"/>
        </w:rPr>
      </w:pPr>
      <w:r>
        <w:rPr>
          <w:rFonts w:hAnsi="宋体" w:hint="eastAsia"/>
          <w:sz w:val="24"/>
          <w:u w:val="single"/>
        </w:rPr>
        <w:t>机电工程系实训大楼在实</w:t>
      </w:r>
      <w:proofErr w:type="gramStart"/>
      <w:r>
        <w:rPr>
          <w:rFonts w:hAnsi="宋体" w:hint="eastAsia"/>
          <w:sz w:val="24"/>
          <w:u w:val="single"/>
        </w:rPr>
        <w:t>训过程</w:t>
      </w:r>
      <w:proofErr w:type="gramEnd"/>
      <w:r>
        <w:rPr>
          <w:rFonts w:hAnsi="宋体" w:hint="eastAsia"/>
          <w:sz w:val="24"/>
          <w:u w:val="single"/>
        </w:rPr>
        <w:t>中产生的危险废物主要有废边角料和废乳化液，</w:t>
      </w:r>
      <w:r w:rsidRPr="00255F9F">
        <w:rPr>
          <w:rFonts w:hAnsi="宋体" w:hint="eastAsia"/>
          <w:sz w:val="24"/>
          <w:u w:val="single"/>
        </w:rPr>
        <w:t>废边角料有回用价值，</w:t>
      </w:r>
      <w:r>
        <w:rPr>
          <w:rFonts w:hAnsi="宋体" w:hint="eastAsia"/>
          <w:sz w:val="24"/>
          <w:u w:val="single"/>
        </w:rPr>
        <w:t>由建设单位收集后交由有资质的单位进行</w:t>
      </w:r>
      <w:r w:rsidRPr="00255F9F">
        <w:rPr>
          <w:rFonts w:hAnsi="宋体" w:hint="eastAsia"/>
          <w:sz w:val="24"/>
          <w:u w:val="single"/>
        </w:rPr>
        <w:t>回收利用。</w:t>
      </w:r>
      <w:r w:rsidRPr="00255F9F">
        <w:rPr>
          <w:sz w:val="24"/>
          <w:u w:val="single"/>
        </w:rPr>
        <w:t xml:space="preserve"> </w:t>
      </w:r>
    </w:p>
    <w:p w:rsidR="0090458A" w:rsidRPr="008273B1" w:rsidRDefault="0090458A" w:rsidP="00405978">
      <w:pPr>
        <w:spacing w:line="400" w:lineRule="exact"/>
        <w:ind w:firstLineChars="200" w:firstLine="480"/>
        <w:rPr>
          <w:rFonts w:hAnsi="宋体"/>
          <w:sz w:val="24"/>
          <w:u w:val="single"/>
        </w:rPr>
      </w:pPr>
      <w:r>
        <w:rPr>
          <w:rFonts w:hAnsi="宋体" w:hint="eastAsia"/>
          <w:sz w:val="24"/>
          <w:u w:val="single"/>
        </w:rPr>
        <w:t>乳化液循环使用，不外排，废乳化液</w:t>
      </w:r>
      <w:proofErr w:type="gramStart"/>
      <w:r>
        <w:rPr>
          <w:rFonts w:hAnsi="宋体" w:hint="eastAsia"/>
          <w:sz w:val="24"/>
          <w:u w:val="single"/>
        </w:rPr>
        <w:t>经设备</w:t>
      </w:r>
      <w:proofErr w:type="gramEnd"/>
      <w:r>
        <w:rPr>
          <w:rFonts w:hAnsi="宋体" w:hint="eastAsia"/>
          <w:sz w:val="24"/>
          <w:u w:val="single"/>
        </w:rPr>
        <w:t>下方的乳化液收集槽收集后，交由有资质的单位进行处理</w:t>
      </w:r>
      <w:r w:rsidRPr="008273B1">
        <w:rPr>
          <w:rFonts w:hAnsi="宋体" w:hint="eastAsia"/>
          <w:sz w:val="24"/>
          <w:u w:val="single"/>
        </w:rPr>
        <w:t>。</w:t>
      </w:r>
    </w:p>
    <w:p w:rsidR="0090458A" w:rsidRDefault="0090458A" w:rsidP="00405978">
      <w:pPr>
        <w:spacing w:line="480" w:lineRule="exact"/>
        <w:ind w:firstLineChars="200" w:firstLine="480"/>
        <w:rPr>
          <w:rFonts w:hAnsi="宋体"/>
          <w:sz w:val="24"/>
          <w:u w:val="single"/>
        </w:rPr>
      </w:pPr>
      <w:r w:rsidRPr="008273B1">
        <w:rPr>
          <w:rFonts w:hAnsi="宋体" w:hint="eastAsia"/>
          <w:sz w:val="24"/>
          <w:u w:val="single"/>
        </w:rPr>
        <w:t>本项目固</w:t>
      </w:r>
      <w:proofErr w:type="gramStart"/>
      <w:r w:rsidRPr="008273B1">
        <w:rPr>
          <w:rFonts w:hAnsi="宋体" w:hint="eastAsia"/>
          <w:sz w:val="24"/>
          <w:u w:val="single"/>
        </w:rPr>
        <w:t>废得到</w:t>
      </w:r>
      <w:proofErr w:type="gramEnd"/>
      <w:r w:rsidRPr="008273B1">
        <w:rPr>
          <w:rFonts w:hAnsi="宋体" w:hint="eastAsia"/>
          <w:sz w:val="24"/>
          <w:u w:val="single"/>
        </w:rPr>
        <w:t>了合理处置和处理，满足《一般工业固体废物贮存、处置场污染控制标准》（</w:t>
      </w:r>
      <w:r w:rsidRPr="008273B1">
        <w:rPr>
          <w:rFonts w:hAnsi="宋体"/>
          <w:sz w:val="24"/>
          <w:u w:val="single"/>
        </w:rPr>
        <w:t>GB 18599-2001</w:t>
      </w:r>
      <w:r w:rsidRPr="008273B1">
        <w:rPr>
          <w:rFonts w:hAnsi="宋体" w:hint="eastAsia"/>
          <w:sz w:val="24"/>
          <w:u w:val="single"/>
        </w:rPr>
        <w:t>）和《危险废物贮存污染控制标准》（</w:t>
      </w:r>
      <w:r w:rsidRPr="008273B1">
        <w:rPr>
          <w:rFonts w:hAnsi="宋体"/>
          <w:sz w:val="24"/>
          <w:u w:val="single"/>
        </w:rPr>
        <w:t>GB18597-2001</w:t>
      </w:r>
      <w:r w:rsidRPr="008273B1">
        <w:rPr>
          <w:rFonts w:hAnsi="宋体" w:hint="eastAsia"/>
          <w:sz w:val="24"/>
          <w:u w:val="single"/>
        </w:rPr>
        <w:t>）要求，对周边环境影响较小。</w:t>
      </w:r>
    </w:p>
    <w:p w:rsidR="0090458A" w:rsidRDefault="0090458A">
      <w:pPr>
        <w:pStyle w:val="3"/>
        <w:spacing w:line="500" w:lineRule="exact"/>
      </w:pPr>
      <w:r>
        <w:t>3.2.4</w:t>
      </w:r>
      <w:r>
        <w:rPr>
          <w:rFonts w:hAnsi="宋体" w:hint="eastAsia"/>
        </w:rPr>
        <w:t>噪声</w:t>
      </w:r>
      <w:bookmarkEnd w:id="82"/>
    </w:p>
    <w:p w:rsidR="0090458A" w:rsidRDefault="0090458A">
      <w:pPr>
        <w:pStyle w:val="220"/>
        <w:adjustRightInd w:val="0"/>
        <w:snapToGrid w:val="0"/>
        <w:spacing w:line="500" w:lineRule="exact"/>
        <w:ind w:firstLineChars="0"/>
        <w:rPr>
          <w:rFonts w:hAnsi="宋体" w:cs="Times New Roman"/>
          <w:szCs w:val="24"/>
        </w:rPr>
      </w:pPr>
      <w:r>
        <w:rPr>
          <w:rFonts w:hAnsi="宋体" w:cs="Times New Roman" w:hint="eastAsia"/>
          <w:szCs w:val="24"/>
        </w:rPr>
        <w:t>本项目营运期主要噪声源为各设备噪声（如水泵、风机及配电室）、车辆启动运行时产生的噪声及大型文娱活动及运动会是产生的社会噪声。</w:t>
      </w:r>
    </w:p>
    <w:p w:rsidR="0090458A" w:rsidRDefault="0090458A">
      <w:pPr>
        <w:pStyle w:val="220"/>
        <w:adjustRightInd w:val="0"/>
        <w:snapToGrid w:val="0"/>
        <w:spacing w:line="500" w:lineRule="exact"/>
        <w:ind w:firstLineChars="0"/>
        <w:rPr>
          <w:rFonts w:cs="Times New Roman"/>
          <w:szCs w:val="24"/>
        </w:rPr>
      </w:pPr>
      <w:r>
        <w:rPr>
          <w:rFonts w:hAnsi="宋体" w:cs="Times New Roman" w:hint="eastAsia"/>
          <w:szCs w:val="24"/>
        </w:rPr>
        <w:t>（</w:t>
      </w:r>
      <w:r>
        <w:rPr>
          <w:rFonts w:cs="Times New Roman"/>
          <w:szCs w:val="24"/>
        </w:rPr>
        <w:t>1</w:t>
      </w:r>
      <w:r>
        <w:rPr>
          <w:rFonts w:hAnsi="宋体" w:cs="Times New Roman" w:hint="eastAsia"/>
          <w:szCs w:val="24"/>
        </w:rPr>
        <w:t>）设备噪声</w:t>
      </w:r>
    </w:p>
    <w:p w:rsidR="0090458A" w:rsidRDefault="0090458A">
      <w:pPr>
        <w:pStyle w:val="220"/>
        <w:adjustRightInd w:val="0"/>
        <w:snapToGrid w:val="0"/>
        <w:spacing w:line="500" w:lineRule="exact"/>
        <w:ind w:firstLineChars="0"/>
        <w:rPr>
          <w:rFonts w:hAnsi="宋体" w:cs="Times New Roman"/>
          <w:szCs w:val="24"/>
        </w:rPr>
      </w:pPr>
      <w:r>
        <w:rPr>
          <w:rFonts w:hAnsi="宋体" w:cs="Times New Roman" w:hint="eastAsia"/>
          <w:szCs w:val="24"/>
        </w:rPr>
        <w:lastRenderedPageBreak/>
        <w:t>本项目设</w:t>
      </w:r>
      <w:proofErr w:type="gramStart"/>
      <w:r>
        <w:rPr>
          <w:rFonts w:hAnsi="宋体" w:cs="Times New Roman" w:hint="eastAsia"/>
          <w:szCs w:val="24"/>
        </w:rPr>
        <w:t>地下式</w:t>
      </w:r>
      <w:proofErr w:type="gramEnd"/>
      <w:r>
        <w:rPr>
          <w:rFonts w:hAnsi="宋体" w:cs="Times New Roman" w:hint="eastAsia"/>
          <w:szCs w:val="24"/>
        </w:rPr>
        <w:t>供水泵房和箱式配电房位于地块西部食堂处，营运期泵房水泵噪声约</w:t>
      </w:r>
      <w:r>
        <w:rPr>
          <w:rFonts w:cs="Times New Roman"/>
          <w:szCs w:val="24"/>
        </w:rPr>
        <w:t>70</w:t>
      </w:r>
      <w:r>
        <w:rPr>
          <w:rFonts w:hAnsi="宋体" w:cs="Times New Roman" w:hint="eastAsia"/>
          <w:szCs w:val="24"/>
        </w:rPr>
        <w:t>～</w:t>
      </w:r>
      <w:r>
        <w:rPr>
          <w:rFonts w:cs="Times New Roman"/>
          <w:szCs w:val="24"/>
        </w:rPr>
        <w:t>75dB(A)</w:t>
      </w:r>
      <w:r>
        <w:rPr>
          <w:rFonts w:hAnsi="宋体" w:cs="Times New Roman" w:hint="eastAsia"/>
          <w:szCs w:val="24"/>
        </w:rPr>
        <w:t>之间，配电房变压器运行噪声约</w:t>
      </w:r>
      <w:r>
        <w:rPr>
          <w:rFonts w:cs="Times New Roman"/>
          <w:szCs w:val="24"/>
        </w:rPr>
        <w:t>65dB(A)</w:t>
      </w:r>
      <w:r>
        <w:rPr>
          <w:rFonts w:hAnsi="宋体" w:cs="Times New Roman" w:hint="eastAsia"/>
          <w:szCs w:val="24"/>
        </w:rPr>
        <w:t>；设备应选购节能低噪型，并按设计要求将供水泵房布置于地下室内，箱式配电房布置于绿化带中，经建筑物阻隔、距离衰减后，降低噪声对环境的影响。</w:t>
      </w:r>
    </w:p>
    <w:p w:rsidR="0090458A" w:rsidRDefault="0090458A">
      <w:pPr>
        <w:pStyle w:val="220"/>
        <w:adjustRightInd w:val="0"/>
        <w:snapToGrid w:val="0"/>
        <w:spacing w:line="500" w:lineRule="exact"/>
        <w:ind w:firstLineChars="0"/>
        <w:rPr>
          <w:rFonts w:cs="Times New Roman"/>
          <w:szCs w:val="24"/>
        </w:rPr>
      </w:pPr>
      <w:r>
        <w:rPr>
          <w:rFonts w:hAnsi="宋体" w:cs="Times New Roman" w:hint="eastAsia"/>
          <w:szCs w:val="24"/>
        </w:rPr>
        <w:t>（</w:t>
      </w:r>
      <w:r>
        <w:rPr>
          <w:rFonts w:cs="Times New Roman"/>
          <w:szCs w:val="24"/>
        </w:rPr>
        <w:t>2</w:t>
      </w:r>
      <w:r>
        <w:rPr>
          <w:rFonts w:hAnsi="宋体" w:cs="Times New Roman" w:hint="eastAsia"/>
          <w:szCs w:val="24"/>
        </w:rPr>
        <w:t>）</w:t>
      </w:r>
      <w:r>
        <w:rPr>
          <w:rFonts w:hint="eastAsia"/>
        </w:rPr>
        <w:t>大型运动会（文娱活动）</w:t>
      </w:r>
      <w:r>
        <w:rPr>
          <w:rFonts w:hAnsi="宋体" w:cs="Times New Roman" w:hint="eastAsia"/>
          <w:szCs w:val="24"/>
        </w:rPr>
        <w:t>噪声</w:t>
      </w:r>
    </w:p>
    <w:p w:rsidR="0090458A" w:rsidRDefault="0090458A">
      <w:pPr>
        <w:pStyle w:val="220"/>
        <w:adjustRightInd w:val="0"/>
        <w:snapToGrid w:val="0"/>
        <w:spacing w:line="460" w:lineRule="exact"/>
        <w:ind w:firstLineChars="0"/>
        <w:rPr>
          <w:rFonts w:cs="Times New Roman"/>
          <w:szCs w:val="24"/>
        </w:rPr>
      </w:pPr>
      <w:r>
        <w:rPr>
          <w:rFonts w:hAnsi="宋体" w:cs="Times New Roman" w:hint="eastAsia"/>
          <w:szCs w:val="24"/>
        </w:rPr>
        <w:t>大型运动会（文娱活动）时产生的社会噪声在看台处测得人群欢呼声最高可达</w:t>
      </w:r>
      <w:r>
        <w:rPr>
          <w:rFonts w:hAnsi="宋体" w:cs="Times New Roman"/>
          <w:szCs w:val="24"/>
        </w:rPr>
        <w:t xml:space="preserve"> 96dB</w:t>
      </w:r>
      <w:r>
        <w:rPr>
          <w:rFonts w:hAnsi="宋体" w:cs="Times New Roman" w:hint="eastAsia"/>
          <w:szCs w:val="24"/>
        </w:rPr>
        <w:t>（</w:t>
      </w:r>
      <w:r>
        <w:rPr>
          <w:rFonts w:hAnsi="宋体" w:cs="Times New Roman"/>
          <w:szCs w:val="24"/>
        </w:rPr>
        <w:t>A</w:t>
      </w:r>
      <w:r>
        <w:rPr>
          <w:rFonts w:hAnsi="宋体" w:cs="Times New Roman" w:hint="eastAsia"/>
          <w:szCs w:val="24"/>
        </w:rPr>
        <w:t>），广播声在看台处测得最高为</w:t>
      </w:r>
      <w:r>
        <w:rPr>
          <w:rFonts w:hAnsi="宋体" w:cs="Times New Roman"/>
          <w:szCs w:val="24"/>
        </w:rPr>
        <w:t xml:space="preserve"> 85dB</w:t>
      </w:r>
      <w:r>
        <w:rPr>
          <w:rFonts w:hAnsi="宋体" w:cs="Times New Roman" w:hint="eastAsia"/>
          <w:szCs w:val="24"/>
        </w:rPr>
        <w:t>（</w:t>
      </w:r>
      <w:r>
        <w:rPr>
          <w:rFonts w:hAnsi="宋体" w:cs="Times New Roman"/>
          <w:szCs w:val="24"/>
        </w:rPr>
        <w:t>A</w:t>
      </w:r>
      <w:r>
        <w:rPr>
          <w:rFonts w:hAnsi="宋体" w:cs="Times New Roman" w:hint="eastAsia"/>
          <w:szCs w:val="24"/>
        </w:rPr>
        <w:t>）。学院在总体布局时，主要的教学楼及宿舍布置在南侧，而噪声较大的运动场馆等布置在项目用地北侧，通过布局有效降低了生活噪声对教学区及生活区的影响。同时文娱活动时产生的社会噪声是瞬时的，对外环境及本项目教学及生活区影响有限。</w:t>
      </w:r>
    </w:p>
    <w:p w:rsidR="0090458A" w:rsidRDefault="0090458A">
      <w:pPr>
        <w:pStyle w:val="220"/>
        <w:adjustRightInd w:val="0"/>
        <w:snapToGrid w:val="0"/>
        <w:spacing w:line="460" w:lineRule="exact"/>
        <w:ind w:firstLineChars="0"/>
        <w:rPr>
          <w:rFonts w:cs="Times New Roman"/>
          <w:szCs w:val="24"/>
        </w:rPr>
      </w:pPr>
      <w:r>
        <w:rPr>
          <w:rFonts w:hAnsi="宋体" w:cs="Times New Roman" w:hint="eastAsia"/>
          <w:szCs w:val="24"/>
        </w:rPr>
        <w:t>（</w:t>
      </w:r>
      <w:r>
        <w:rPr>
          <w:rFonts w:cs="Times New Roman"/>
          <w:szCs w:val="24"/>
        </w:rPr>
        <w:t>3</w:t>
      </w:r>
      <w:r>
        <w:rPr>
          <w:rFonts w:hAnsi="宋体" w:cs="Times New Roman" w:hint="eastAsia"/>
          <w:szCs w:val="24"/>
        </w:rPr>
        <w:t>）交通噪声</w:t>
      </w:r>
    </w:p>
    <w:p w:rsidR="0090458A" w:rsidRDefault="0090458A" w:rsidP="001738CE">
      <w:pPr>
        <w:pStyle w:val="220"/>
        <w:adjustRightInd w:val="0"/>
        <w:snapToGrid w:val="0"/>
        <w:spacing w:line="460" w:lineRule="exact"/>
        <w:ind w:firstLineChars="0"/>
        <w:rPr>
          <w:rFonts w:hAnsi="宋体"/>
          <w:b/>
        </w:rPr>
      </w:pPr>
      <w:r>
        <w:rPr>
          <w:rFonts w:hint="eastAsia"/>
        </w:rPr>
        <w:t>本项目停车场车辆进出将有一定的噪声影响，环</w:t>
      </w:r>
      <w:proofErr w:type="gramStart"/>
      <w:r>
        <w:rPr>
          <w:rFonts w:hint="eastAsia"/>
        </w:rPr>
        <w:t>评要求</w:t>
      </w:r>
      <w:proofErr w:type="gramEnd"/>
      <w:r>
        <w:rPr>
          <w:rFonts w:hint="eastAsia"/>
        </w:rPr>
        <w:t>建设单位充分考虑到汽车行驶噪声对环境的影响，在出入口和地面临时停车场地周围应加强绿化；地面停车场关键是减少车辆的进出次数，限制鸣笛，加强车辆出入的管理，使得车辆噪声对环境影响降到最小。</w:t>
      </w:r>
    </w:p>
    <w:p w:rsidR="0090458A" w:rsidRDefault="0090458A" w:rsidP="00405978">
      <w:pPr>
        <w:spacing w:line="360" w:lineRule="auto"/>
        <w:ind w:left="482" w:firstLineChars="837" w:firstLine="2017"/>
        <w:rPr>
          <w:sz w:val="24"/>
        </w:rPr>
      </w:pPr>
      <w:r>
        <w:rPr>
          <w:rFonts w:hAnsi="宋体" w:hint="eastAsia"/>
          <w:b/>
          <w:sz w:val="24"/>
        </w:rPr>
        <w:t>表</w:t>
      </w:r>
      <w:r>
        <w:rPr>
          <w:b/>
          <w:sz w:val="24"/>
        </w:rPr>
        <w:t xml:space="preserve">3.2-10  </w:t>
      </w:r>
      <w:proofErr w:type="gramStart"/>
      <w:r>
        <w:rPr>
          <w:rFonts w:hAnsi="宋体" w:hint="eastAsia"/>
          <w:b/>
          <w:sz w:val="24"/>
        </w:rPr>
        <w:t>交通噪声等源强</w:t>
      </w:r>
      <w:proofErr w:type="gramEnd"/>
    </w:p>
    <w:tbl>
      <w:tblPr>
        <w:tblW w:w="911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1982"/>
        <w:gridCol w:w="3568"/>
        <w:gridCol w:w="3566"/>
      </w:tblGrid>
      <w:tr w:rsidR="0090458A">
        <w:tc>
          <w:tcPr>
            <w:tcW w:w="1982" w:type="dxa"/>
            <w:tcBorders>
              <w:top w:val="single" w:sz="8" w:space="0" w:color="auto"/>
            </w:tcBorders>
            <w:vAlign w:val="center"/>
          </w:tcPr>
          <w:p w:rsidR="0090458A" w:rsidRDefault="0090458A">
            <w:r>
              <w:rPr>
                <w:rFonts w:hint="eastAsia"/>
              </w:rPr>
              <w:t>声源</w:t>
            </w:r>
          </w:p>
        </w:tc>
        <w:tc>
          <w:tcPr>
            <w:tcW w:w="3568" w:type="dxa"/>
            <w:tcBorders>
              <w:top w:val="single" w:sz="8" w:space="0" w:color="auto"/>
            </w:tcBorders>
            <w:vAlign w:val="center"/>
          </w:tcPr>
          <w:p w:rsidR="0090458A" w:rsidRDefault="0090458A">
            <w:r>
              <w:rPr>
                <w:rFonts w:hint="eastAsia"/>
              </w:rPr>
              <w:t>运行状况</w:t>
            </w:r>
          </w:p>
        </w:tc>
        <w:tc>
          <w:tcPr>
            <w:tcW w:w="3566" w:type="dxa"/>
            <w:tcBorders>
              <w:top w:val="single" w:sz="8" w:space="0" w:color="auto"/>
            </w:tcBorders>
            <w:vAlign w:val="center"/>
          </w:tcPr>
          <w:p w:rsidR="0090458A" w:rsidRDefault="0090458A">
            <w:r>
              <w:rPr>
                <w:rFonts w:hint="eastAsia"/>
              </w:rPr>
              <w:t>声级（</w:t>
            </w:r>
            <w:r>
              <w:t>dB</w:t>
            </w:r>
            <w:r>
              <w:rPr>
                <w:rFonts w:hint="eastAsia"/>
              </w:rPr>
              <w:t>（</w:t>
            </w:r>
            <w:r>
              <w:t>A</w:t>
            </w:r>
            <w:r>
              <w:rPr>
                <w:rFonts w:hint="eastAsia"/>
              </w:rPr>
              <w:t>））</w:t>
            </w:r>
          </w:p>
        </w:tc>
      </w:tr>
      <w:tr w:rsidR="0090458A">
        <w:trPr>
          <w:trHeight w:val="220"/>
        </w:trPr>
        <w:tc>
          <w:tcPr>
            <w:tcW w:w="1982" w:type="dxa"/>
            <w:vMerge w:val="restart"/>
            <w:vAlign w:val="center"/>
          </w:tcPr>
          <w:p w:rsidR="0090458A" w:rsidRDefault="0090458A">
            <w:r>
              <w:rPr>
                <w:rFonts w:hint="eastAsia"/>
              </w:rPr>
              <w:t>小型车</w:t>
            </w:r>
          </w:p>
        </w:tc>
        <w:tc>
          <w:tcPr>
            <w:tcW w:w="3568" w:type="dxa"/>
            <w:vAlign w:val="center"/>
          </w:tcPr>
          <w:p w:rsidR="0090458A" w:rsidRDefault="0090458A">
            <w:proofErr w:type="gramStart"/>
            <w:r>
              <w:rPr>
                <w:rFonts w:hint="eastAsia"/>
              </w:rPr>
              <w:t>怠</w:t>
            </w:r>
            <w:proofErr w:type="gramEnd"/>
            <w:r>
              <w:rPr>
                <w:rFonts w:hint="eastAsia"/>
              </w:rPr>
              <w:t>速行使</w:t>
            </w:r>
          </w:p>
        </w:tc>
        <w:tc>
          <w:tcPr>
            <w:tcW w:w="3566" w:type="dxa"/>
            <w:vAlign w:val="center"/>
          </w:tcPr>
          <w:p w:rsidR="0090458A" w:rsidRDefault="0090458A">
            <w:r>
              <w:t>59~76</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正常行使</w:t>
            </w:r>
          </w:p>
        </w:tc>
        <w:tc>
          <w:tcPr>
            <w:tcW w:w="3566" w:type="dxa"/>
            <w:vAlign w:val="center"/>
          </w:tcPr>
          <w:p w:rsidR="0090458A" w:rsidRDefault="0090458A">
            <w:pPr>
              <w:rPr>
                <w:sz w:val="24"/>
              </w:rPr>
            </w:pPr>
            <w:r>
              <w:t>61~70</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鸣笛</w:t>
            </w:r>
          </w:p>
        </w:tc>
        <w:tc>
          <w:tcPr>
            <w:tcW w:w="3566" w:type="dxa"/>
            <w:vAlign w:val="center"/>
          </w:tcPr>
          <w:p w:rsidR="0090458A" w:rsidRDefault="0090458A">
            <w:pPr>
              <w:rPr>
                <w:sz w:val="24"/>
              </w:rPr>
            </w:pPr>
            <w:r>
              <w:t>78~84</w:t>
            </w:r>
          </w:p>
        </w:tc>
      </w:tr>
      <w:tr w:rsidR="0090458A">
        <w:tc>
          <w:tcPr>
            <w:tcW w:w="1982" w:type="dxa"/>
            <w:vMerge w:val="restart"/>
            <w:vAlign w:val="center"/>
          </w:tcPr>
          <w:p w:rsidR="0090458A" w:rsidRDefault="0090458A">
            <w:r>
              <w:rPr>
                <w:rFonts w:hint="eastAsia"/>
              </w:rPr>
              <w:t>中型车</w:t>
            </w:r>
          </w:p>
        </w:tc>
        <w:tc>
          <w:tcPr>
            <w:tcW w:w="3568" w:type="dxa"/>
            <w:vAlign w:val="center"/>
          </w:tcPr>
          <w:p w:rsidR="0090458A" w:rsidRDefault="0090458A">
            <w:proofErr w:type="gramStart"/>
            <w:r>
              <w:rPr>
                <w:rFonts w:hint="eastAsia"/>
              </w:rPr>
              <w:t>怠</w:t>
            </w:r>
            <w:proofErr w:type="gramEnd"/>
            <w:r>
              <w:rPr>
                <w:rFonts w:hint="eastAsia"/>
              </w:rPr>
              <w:t>速行使</w:t>
            </w:r>
          </w:p>
        </w:tc>
        <w:tc>
          <w:tcPr>
            <w:tcW w:w="3566" w:type="dxa"/>
            <w:vAlign w:val="center"/>
          </w:tcPr>
          <w:p w:rsidR="0090458A" w:rsidRDefault="0090458A">
            <w:r>
              <w:t>62~76</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正常行使</w:t>
            </w:r>
          </w:p>
        </w:tc>
        <w:tc>
          <w:tcPr>
            <w:tcW w:w="3566" w:type="dxa"/>
            <w:vAlign w:val="center"/>
          </w:tcPr>
          <w:p w:rsidR="0090458A" w:rsidRDefault="0090458A">
            <w:pPr>
              <w:rPr>
                <w:sz w:val="24"/>
              </w:rPr>
            </w:pPr>
            <w:r>
              <w:t>62~72</w:t>
            </w:r>
          </w:p>
        </w:tc>
      </w:tr>
      <w:tr w:rsidR="0090458A">
        <w:tc>
          <w:tcPr>
            <w:tcW w:w="1982" w:type="dxa"/>
            <w:vMerge/>
            <w:tcBorders>
              <w:bottom w:val="single" w:sz="8" w:space="0" w:color="auto"/>
            </w:tcBorders>
            <w:vAlign w:val="center"/>
          </w:tcPr>
          <w:p w:rsidR="0090458A" w:rsidRDefault="0090458A">
            <w:pPr>
              <w:rPr>
                <w:sz w:val="24"/>
              </w:rPr>
            </w:pPr>
          </w:p>
        </w:tc>
        <w:tc>
          <w:tcPr>
            <w:tcW w:w="3568" w:type="dxa"/>
            <w:tcBorders>
              <w:bottom w:val="single" w:sz="8" w:space="0" w:color="auto"/>
            </w:tcBorders>
            <w:vAlign w:val="center"/>
          </w:tcPr>
          <w:p w:rsidR="0090458A" w:rsidRDefault="0090458A">
            <w:pPr>
              <w:rPr>
                <w:sz w:val="24"/>
              </w:rPr>
            </w:pPr>
            <w:r>
              <w:rPr>
                <w:rFonts w:hint="eastAsia"/>
              </w:rPr>
              <w:t>鸣笛</w:t>
            </w:r>
          </w:p>
        </w:tc>
        <w:tc>
          <w:tcPr>
            <w:tcW w:w="3566" w:type="dxa"/>
            <w:tcBorders>
              <w:bottom w:val="single" w:sz="8" w:space="0" w:color="auto"/>
            </w:tcBorders>
            <w:vAlign w:val="center"/>
          </w:tcPr>
          <w:p w:rsidR="0090458A" w:rsidRDefault="0090458A">
            <w:pPr>
              <w:rPr>
                <w:sz w:val="24"/>
              </w:rPr>
            </w:pPr>
            <w:r>
              <w:t>75~85</w:t>
            </w:r>
          </w:p>
        </w:tc>
      </w:tr>
    </w:tbl>
    <w:p w:rsidR="0090458A" w:rsidRDefault="0090458A">
      <w:pPr>
        <w:pStyle w:val="3"/>
      </w:pPr>
      <w:r>
        <w:t>3.2.5</w:t>
      </w:r>
      <w:r>
        <w:rPr>
          <w:rFonts w:hint="eastAsia"/>
        </w:rPr>
        <w:t>营运期污染物排放量汇总</w:t>
      </w:r>
    </w:p>
    <w:p w:rsidR="0090458A" w:rsidRDefault="0090458A" w:rsidP="00405978">
      <w:pPr>
        <w:spacing w:line="460" w:lineRule="exact"/>
        <w:ind w:firstLineChars="200" w:firstLine="480"/>
        <w:rPr>
          <w:sz w:val="24"/>
        </w:rPr>
      </w:pPr>
      <w:r>
        <w:rPr>
          <w:rFonts w:hint="eastAsia"/>
          <w:sz w:val="24"/>
        </w:rPr>
        <w:t>校区正常运行后，其污染物排放情况见表</w:t>
      </w:r>
      <w:r>
        <w:rPr>
          <w:sz w:val="24"/>
        </w:rPr>
        <w:t>3.2-8</w:t>
      </w:r>
      <w:r>
        <w:rPr>
          <w:rFonts w:hint="eastAsia"/>
          <w:sz w:val="24"/>
        </w:rPr>
        <w:t>。</w:t>
      </w:r>
    </w:p>
    <w:p w:rsidR="0090458A" w:rsidRDefault="0090458A" w:rsidP="00405978">
      <w:pPr>
        <w:spacing w:line="360" w:lineRule="auto"/>
        <w:ind w:firstLineChars="200" w:firstLine="482"/>
        <w:jc w:val="center"/>
        <w:rPr>
          <w:b/>
          <w:bCs/>
          <w:sz w:val="24"/>
        </w:rPr>
      </w:pPr>
      <w:r>
        <w:rPr>
          <w:rFonts w:hAnsi="宋体" w:hint="eastAsia"/>
          <w:b/>
          <w:bCs/>
          <w:sz w:val="24"/>
        </w:rPr>
        <w:t>表</w:t>
      </w:r>
      <w:r>
        <w:rPr>
          <w:b/>
          <w:bCs/>
          <w:sz w:val="24"/>
        </w:rPr>
        <w:t xml:space="preserve">3.2-8  </w:t>
      </w:r>
      <w:r>
        <w:rPr>
          <w:rFonts w:hAnsi="宋体" w:hint="eastAsia"/>
          <w:b/>
          <w:sz w:val="24"/>
        </w:rPr>
        <w:t>营运期污染物</w:t>
      </w:r>
      <w:r>
        <w:rPr>
          <w:rFonts w:hAnsi="宋体" w:hint="eastAsia"/>
          <w:b/>
          <w:bCs/>
          <w:sz w:val="24"/>
        </w:rPr>
        <w:t>排放情况</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651"/>
        <w:gridCol w:w="994"/>
        <w:gridCol w:w="994"/>
        <w:gridCol w:w="992"/>
        <w:gridCol w:w="1276"/>
        <w:gridCol w:w="1209"/>
      </w:tblGrid>
      <w:tr w:rsidR="0090458A">
        <w:trPr>
          <w:trHeight w:val="346"/>
          <w:jc w:val="center"/>
        </w:trPr>
        <w:tc>
          <w:tcPr>
            <w:tcW w:w="3651" w:type="dxa"/>
            <w:vAlign w:val="center"/>
          </w:tcPr>
          <w:p w:rsidR="0090458A" w:rsidRDefault="0090458A">
            <w:pPr>
              <w:jc w:val="center"/>
              <w:rPr>
                <w:b/>
              </w:rPr>
            </w:pPr>
            <w:r>
              <w:rPr>
                <w:rFonts w:hint="eastAsia"/>
                <w:b/>
              </w:rPr>
              <w:t>水污染物</w:t>
            </w:r>
          </w:p>
        </w:tc>
        <w:tc>
          <w:tcPr>
            <w:tcW w:w="994" w:type="dxa"/>
            <w:vAlign w:val="center"/>
          </w:tcPr>
          <w:p w:rsidR="0090458A" w:rsidRDefault="0090458A">
            <w:pPr>
              <w:jc w:val="center"/>
              <w:rPr>
                <w:b/>
              </w:rPr>
            </w:pPr>
            <w:r>
              <w:rPr>
                <w:b/>
              </w:rPr>
              <w:t>COD</w:t>
            </w:r>
            <w:r>
              <w:rPr>
                <w:b/>
                <w:vertAlign w:val="subscript"/>
              </w:rPr>
              <w:t>cr</w:t>
            </w:r>
          </w:p>
        </w:tc>
        <w:tc>
          <w:tcPr>
            <w:tcW w:w="994" w:type="dxa"/>
            <w:vAlign w:val="center"/>
          </w:tcPr>
          <w:p w:rsidR="0090458A" w:rsidRDefault="0090458A">
            <w:pPr>
              <w:jc w:val="center"/>
              <w:rPr>
                <w:b/>
                <w:vertAlign w:val="subscript"/>
              </w:rPr>
            </w:pPr>
            <w:r>
              <w:rPr>
                <w:b/>
              </w:rPr>
              <w:t>BOD</w:t>
            </w:r>
            <w:r>
              <w:rPr>
                <w:b/>
                <w:vertAlign w:val="subscript"/>
              </w:rPr>
              <w:t>5</w:t>
            </w:r>
          </w:p>
        </w:tc>
        <w:tc>
          <w:tcPr>
            <w:tcW w:w="992" w:type="dxa"/>
            <w:vAlign w:val="center"/>
          </w:tcPr>
          <w:p w:rsidR="0090458A" w:rsidRDefault="0090458A">
            <w:pPr>
              <w:jc w:val="center"/>
              <w:rPr>
                <w:b/>
              </w:rPr>
            </w:pPr>
            <w:r>
              <w:rPr>
                <w:b/>
              </w:rPr>
              <w:t>NH</w:t>
            </w:r>
            <w:r>
              <w:rPr>
                <w:b/>
                <w:vertAlign w:val="subscript"/>
              </w:rPr>
              <w:t>3</w:t>
            </w:r>
            <w:r>
              <w:rPr>
                <w:b/>
              </w:rPr>
              <w:t>-N</w:t>
            </w:r>
          </w:p>
        </w:tc>
        <w:tc>
          <w:tcPr>
            <w:tcW w:w="1276" w:type="dxa"/>
            <w:vAlign w:val="center"/>
          </w:tcPr>
          <w:p w:rsidR="0090458A" w:rsidRDefault="0090458A">
            <w:pPr>
              <w:jc w:val="center"/>
              <w:rPr>
                <w:b/>
              </w:rPr>
            </w:pPr>
            <w:r>
              <w:rPr>
                <w:rFonts w:hint="eastAsia"/>
                <w:b/>
              </w:rPr>
              <w:t>动植物油</w:t>
            </w:r>
          </w:p>
        </w:tc>
        <w:tc>
          <w:tcPr>
            <w:tcW w:w="1209" w:type="dxa"/>
            <w:vAlign w:val="center"/>
          </w:tcPr>
          <w:p w:rsidR="0090458A" w:rsidRDefault="0090458A">
            <w:pPr>
              <w:jc w:val="center"/>
              <w:rPr>
                <w:b/>
              </w:rPr>
            </w:pPr>
            <w:r>
              <w:rPr>
                <w:rFonts w:hint="eastAsia"/>
                <w:b/>
              </w:rPr>
              <w:t>废水量</w:t>
            </w:r>
          </w:p>
        </w:tc>
      </w:tr>
      <w:tr w:rsidR="0090458A">
        <w:trPr>
          <w:trHeight w:val="346"/>
          <w:jc w:val="center"/>
        </w:trPr>
        <w:tc>
          <w:tcPr>
            <w:tcW w:w="3651" w:type="dxa"/>
            <w:vAlign w:val="center"/>
          </w:tcPr>
          <w:p w:rsidR="0090458A" w:rsidRDefault="0090458A">
            <w:pPr>
              <w:jc w:val="center"/>
            </w:pPr>
            <w:r>
              <w:rPr>
                <w:rFonts w:hint="eastAsia"/>
              </w:rPr>
              <w:t>校区预处理后排放量（</w:t>
            </w:r>
            <w:r>
              <w:t>t/a</w:t>
            </w:r>
            <w:r>
              <w:rPr>
                <w:rFonts w:hint="eastAsia"/>
              </w:rPr>
              <w:t>）</w:t>
            </w:r>
          </w:p>
        </w:tc>
        <w:tc>
          <w:tcPr>
            <w:tcW w:w="994" w:type="dxa"/>
            <w:vAlign w:val="center"/>
          </w:tcPr>
          <w:p w:rsidR="0090458A" w:rsidRDefault="0090458A">
            <w:pPr>
              <w:jc w:val="center"/>
            </w:pPr>
            <w:r>
              <w:t>105.94</w:t>
            </w:r>
          </w:p>
        </w:tc>
        <w:tc>
          <w:tcPr>
            <w:tcW w:w="994" w:type="dxa"/>
            <w:vAlign w:val="center"/>
          </w:tcPr>
          <w:p w:rsidR="0090458A" w:rsidRDefault="0090458A">
            <w:pPr>
              <w:jc w:val="center"/>
            </w:pPr>
            <w:r>
              <w:t>52.97</w:t>
            </w:r>
          </w:p>
        </w:tc>
        <w:tc>
          <w:tcPr>
            <w:tcW w:w="992" w:type="dxa"/>
            <w:vAlign w:val="center"/>
          </w:tcPr>
          <w:p w:rsidR="0090458A" w:rsidRDefault="0090458A">
            <w:pPr>
              <w:jc w:val="center"/>
            </w:pPr>
            <w:r>
              <w:t>10.59</w:t>
            </w:r>
          </w:p>
        </w:tc>
        <w:tc>
          <w:tcPr>
            <w:tcW w:w="1276" w:type="dxa"/>
            <w:vAlign w:val="center"/>
          </w:tcPr>
          <w:p w:rsidR="0090458A" w:rsidRDefault="0090458A">
            <w:pPr>
              <w:jc w:val="center"/>
            </w:pPr>
            <w:r>
              <w:t>1.06</w:t>
            </w:r>
          </w:p>
        </w:tc>
        <w:tc>
          <w:tcPr>
            <w:tcW w:w="1209" w:type="dxa"/>
            <w:vAlign w:val="center"/>
          </w:tcPr>
          <w:p w:rsidR="0090458A" w:rsidRDefault="0090458A">
            <w:pPr>
              <w:jc w:val="center"/>
            </w:pPr>
            <w:r>
              <w:t>52.97</w:t>
            </w:r>
            <w:r>
              <w:rPr>
                <w:rFonts w:hint="eastAsia"/>
              </w:rPr>
              <w:t>万</w:t>
            </w:r>
          </w:p>
        </w:tc>
      </w:tr>
      <w:tr w:rsidR="0090458A">
        <w:trPr>
          <w:trHeight w:val="346"/>
          <w:jc w:val="center"/>
        </w:trPr>
        <w:tc>
          <w:tcPr>
            <w:tcW w:w="3651" w:type="dxa"/>
            <w:vAlign w:val="center"/>
          </w:tcPr>
          <w:p w:rsidR="0090458A" w:rsidRDefault="0090458A">
            <w:pPr>
              <w:jc w:val="center"/>
            </w:pPr>
            <w:r>
              <w:rPr>
                <w:rFonts w:hint="eastAsia"/>
              </w:rPr>
              <w:t>白石港水质净化中心处理后排放量（</w:t>
            </w:r>
            <w:r>
              <w:t>t/a</w:t>
            </w:r>
            <w:r>
              <w:rPr>
                <w:rFonts w:hint="eastAsia"/>
              </w:rPr>
              <w:t>）</w:t>
            </w:r>
          </w:p>
        </w:tc>
        <w:tc>
          <w:tcPr>
            <w:tcW w:w="994" w:type="dxa"/>
            <w:vAlign w:val="center"/>
          </w:tcPr>
          <w:p w:rsidR="0090458A" w:rsidRDefault="0090458A">
            <w:pPr>
              <w:jc w:val="center"/>
            </w:pPr>
            <w:r>
              <w:t>23.04</w:t>
            </w:r>
          </w:p>
        </w:tc>
        <w:tc>
          <w:tcPr>
            <w:tcW w:w="994" w:type="dxa"/>
            <w:vAlign w:val="center"/>
          </w:tcPr>
          <w:p w:rsidR="0090458A" w:rsidRDefault="0090458A">
            <w:pPr>
              <w:jc w:val="center"/>
            </w:pPr>
            <w:r>
              <w:t>4.03</w:t>
            </w:r>
          </w:p>
        </w:tc>
        <w:tc>
          <w:tcPr>
            <w:tcW w:w="992" w:type="dxa"/>
            <w:vAlign w:val="center"/>
          </w:tcPr>
          <w:p w:rsidR="0090458A" w:rsidRDefault="0090458A">
            <w:pPr>
              <w:jc w:val="center"/>
            </w:pPr>
            <w:r>
              <w:t>2.12</w:t>
            </w:r>
          </w:p>
        </w:tc>
        <w:tc>
          <w:tcPr>
            <w:tcW w:w="1276" w:type="dxa"/>
            <w:vAlign w:val="center"/>
          </w:tcPr>
          <w:p w:rsidR="0090458A" w:rsidRDefault="0090458A">
            <w:pPr>
              <w:jc w:val="center"/>
            </w:pPr>
            <w:r>
              <w:t>0.04</w:t>
            </w:r>
          </w:p>
        </w:tc>
        <w:tc>
          <w:tcPr>
            <w:tcW w:w="1209" w:type="dxa"/>
            <w:vAlign w:val="center"/>
          </w:tcPr>
          <w:p w:rsidR="0090458A" w:rsidRDefault="0090458A">
            <w:pPr>
              <w:jc w:val="center"/>
            </w:pPr>
            <w:r>
              <w:t>52.97</w:t>
            </w:r>
            <w:r>
              <w:rPr>
                <w:rFonts w:hint="eastAsia"/>
              </w:rPr>
              <w:t>万</w:t>
            </w:r>
          </w:p>
        </w:tc>
      </w:tr>
      <w:tr w:rsidR="0090458A">
        <w:trPr>
          <w:cantSplit/>
          <w:trHeight w:val="346"/>
          <w:jc w:val="center"/>
        </w:trPr>
        <w:tc>
          <w:tcPr>
            <w:tcW w:w="3651" w:type="dxa"/>
            <w:vAlign w:val="center"/>
          </w:tcPr>
          <w:p w:rsidR="0090458A" w:rsidRDefault="0090458A">
            <w:pPr>
              <w:jc w:val="center"/>
              <w:rPr>
                <w:b/>
              </w:rPr>
            </w:pPr>
            <w:r>
              <w:rPr>
                <w:rFonts w:hint="eastAsia"/>
                <w:b/>
              </w:rPr>
              <w:t>生活垃圾产生量</w:t>
            </w:r>
          </w:p>
        </w:tc>
        <w:tc>
          <w:tcPr>
            <w:tcW w:w="5465" w:type="dxa"/>
            <w:gridSpan w:val="5"/>
            <w:vAlign w:val="center"/>
          </w:tcPr>
          <w:p w:rsidR="0090458A" w:rsidRDefault="0090458A">
            <w:pPr>
              <w:jc w:val="center"/>
            </w:pPr>
            <w:r>
              <w:t>6.804</w:t>
            </w:r>
            <w:r>
              <w:rPr>
                <w:szCs w:val="21"/>
              </w:rPr>
              <w:t>t/d</w:t>
            </w:r>
            <w:r>
              <w:rPr>
                <w:rFonts w:hint="eastAsia"/>
                <w:szCs w:val="21"/>
              </w:rPr>
              <w:t>、</w:t>
            </w:r>
            <w:r>
              <w:rPr>
                <w:szCs w:val="21"/>
              </w:rPr>
              <w:t>1837.08t /a</w:t>
            </w:r>
          </w:p>
        </w:tc>
      </w:tr>
    </w:tbl>
    <w:p w:rsidR="0090458A" w:rsidRDefault="0090458A">
      <w:pPr>
        <w:pStyle w:val="af2"/>
      </w:pPr>
      <w:bookmarkStart w:id="83" w:name="_Toc114455148"/>
      <w:bookmarkStart w:id="84" w:name="_Toc114456547"/>
      <w:bookmarkStart w:id="85" w:name="_Toc409011848"/>
    </w:p>
    <w:p w:rsidR="0090458A" w:rsidRDefault="0090458A">
      <w:pPr>
        <w:pStyle w:val="af2"/>
      </w:pPr>
      <w:r>
        <w:lastRenderedPageBreak/>
        <w:t xml:space="preserve">4 </w:t>
      </w:r>
      <w:r>
        <w:rPr>
          <w:rFonts w:hint="eastAsia"/>
        </w:rPr>
        <w:t>区域环境概况</w:t>
      </w:r>
      <w:bookmarkEnd w:id="83"/>
      <w:bookmarkEnd w:id="84"/>
      <w:bookmarkEnd w:id="85"/>
    </w:p>
    <w:p w:rsidR="0090458A" w:rsidRDefault="0090458A">
      <w:pPr>
        <w:pStyle w:val="2"/>
        <w:spacing w:before="156"/>
      </w:pPr>
      <w:bookmarkStart w:id="86" w:name="_Toc114456548"/>
      <w:bookmarkStart w:id="87" w:name="_Toc409011849"/>
      <w:r>
        <w:t xml:space="preserve">4.1 </w:t>
      </w:r>
      <w:r>
        <w:rPr>
          <w:rFonts w:hint="eastAsia"/>
        </w:rPr>
        <w:t>自然环境</w:t>
      </w:r>
      <w:bookmarkEnd w:id="86"/>
      <w:bookmarkEnd w:id="87"/>
    </w:p>
    <w:p w:rsidR="0090458A" w:rsidRDefault="0090458A">
      <w:pPr>
        <w:pStyle w:val="3"/>
      </w:pPr>
      <w:bookmarkStart w:id="88" w:name="_Toc281221819"/>
      <w:r>
        <w:t xml:space="preserve">4.1.1 </w:t>
      </w:r>
      <w:r>
        <w:rPr>
          <w:rFonts w:hint="eastAsia"/>
        </w:rPr>
        <w:t>地理位置</w:t>
      </w:r>
      <w:bookmarkEnd w:id="88"/>
    </w:p>
    <w:p w:rsidR="0090458A" w:rsidRDefault="0090458A" w:rsidP="00405978">
      <w:pPr>
        <w:pStyle w:val="08515"/>
        <w:spacing w:line="460" w:lineRule="exact"/>
        <w:ind w:firstLineChars="200" w:firstLine="480"/>
      </w:pPr>
      <w:r>
        <w:rPr>
          <w:rFonts w:hAnsi="宋体" w:hint="eastAsia"/>
        </w:rPr>
        <w:t>株洲市是我国南方重要的交通枢纽，铁路有京广、浙赣、湘黔三大干线在此交汇；公路四通八达，</w:t>
      </w:r>
      <w:r>
        <w:t>106</w:t>
      </w:r>
      <w:r>
        <w:rPr>
          <w:rFonts w:hAnsi="宋体" w:hint="eastAsia"/>
        </w:rPr>
        <w:t>、</w:t>
      </w:r>
      <w:r>
        <w:t>320</w:t>
      </w:r>
      <w:r>
        <w:rPr>
          <w:rFonts w:hAnsi="宋体" w:hint="eastAsia"/>
        </w:rPr>
        <w:t>国道和京珠高速公路穿境而过；水路以湘江为主，通江达海，四季通航。株洲市与湘潭市中心的公路里程为</w:t>
      </w:r>
      <w:r>
        <w:t>45km</w:t>
      </w:r>
      <w:r>
        <w:rPr>
          <w:rFonts w:hAnsi="宋体" w:hint="eastAsia"/>
        </w:rPr>
        <w:t>，而直线距离仅</w:t>
      </w:r>
      <w:r>
        <w:t>24km</w:t>
      </w:r>
      <w:r>
        <w:rPr>
          <w:rFonts w:hAnsi="宋体" w:hint="eastAsia"/>
        </w:rPr>
        <w:t>。株洲市与长沙市中心的公路里程为</w:t>
      </w:r>
      <w:r>
        <w:t>51km</w:t>
      </w:r>
      <w:r>
        <w:rPr>
          <w:rFonts w:hAnsi="宋体" w:hint="eastAsia"/>
        </w:rPr>
        <w:t>，直线距离为</w:t>
      </w:r>
      <w:r>
        <w:t>40km</w:t>
      </w:r>
      <w:r>
        <w:rPr>
          <w:rFonts w:hAnsi="宋体" w:hint="eastAsia"/>
        </w:rPr>
        <w:t>，交通十分方便。</w:t>
      </w:r>
    </w:p>
    <w:p w:rsidR="0090458A" w:rsidRDefault="0090458A">
      <w:pPr>
        <w:pStyle w:val="08515"/>
        <w:spacing w:line="460" w:lineRule="exact"/>
      </w:pPr>
      <w:r>
        <w:rPr>
          <w:rFonts w:hAnsi="宋体" w:hint="eastAsia"/>
        </w:rPr>
        <w:t>项目拟建地位于株洲市云龙示范区，周边与醴陵市、天元区、芦淞区、荷塘区接壤。</w:t>
      </w:r>
    </w:p>
    <w:p w:rsidR="0090458A" w:rsidRDefault="0090458A" w:rsidP="00405978">
      <w:pPr>
        <w:pStyle w:val="08515"/>
        <w:spacing w:line="460" w:lineRule="exact"/>
        <w:ind w:firstLineChars="200" w:firstLine="480"/>
      </w:pPr>
      <w:r>
        <w:rPr>
          <w:rFonts w:hAnsi="宋体" w:hint="eastAsia"/>
        </w:rPr>
        <w:t>项目所在地具体地理位置，见附图</w:t>
      </w:r>
      <w:r>
        <w:rPr>
          <w:rFonts w:hAnsi="宋体"/>
        </w:rPr>
        <w:t>1</w:t>
      </w:r>
      <w:r>
        <w:rPr>
          <w:rFonts w:hAnsi="宋体" w:hint="eastAsia"/>
        </w:rPr>
        <w:t>。</w:t>
      </w:r>
    </w:p>
    <w:p w:rsidR="0090458A" w:rsidRDefault="0090458A">
      <w:pPr>
        <w:pStyle w:val="3"/>
      </w:pPr>
      <w:r>
        <w:t>4.1.2</w:t>
      </w:r>
      <w:r>
        <w:rPr>
          <w:rFonts w:hint="eastAsia"/>
        </w:rPr>
        <w:t>地形、地貌、地质、地震</w:t>
      </w:r>
    </w:p>
    <w:p w:rsidR="0090458A" w:rsidRDefault="0090458A" w:rsidP="00405978">
      <w:pPr>
        <w:pStyle w:val="08515"/>
        <w:spacing w:line="460" w:lineRule="exact"/>
        <w:ind w:firstLineChars="200" w:firstLine="480"/>
        <w:rPr>
          <w:rFonts w:hAnsi="宋体"/>
        </w:rPr>
      </w:pPr>
      <w:r>
        <w:rPr>
          <w:rFonts w:hAnsi="宋体" w:hint="eastAsia"/>
        </w:rPr>
        <w:t>株洲市以丘陵地带为主。地势东南高、西北低。北中部地形岭谷相间，盆地呈带状展布；东南部均为山地，山峦迭障，地势雄伟。</w:t>
      </w:r>
    </w:p>
    <w:p w:rsidR="0090458A" w:rsidRDefault="0090458A" w:rsidP="00405978">
      <w:pPr>
        <w:pStyle w:val="08515"/>
        <w:spacing w:line="460" w:lineRule="exact"/>
        <w:ind w:firstLineChars="200" w:firstLine="480"/>
        <w:rPr>
          <w:sz w:val="23"/>
          <w:szCs w:val="23"/>
        </w:rPr>
      </w:pPr>
      <w:r>
        <w:rPr>
          <w:rFonts w:hAnsi="宋体" w:hint="eastAsia"/>
        </w:rPr>
        <w:t>株洲市土壤类型分自成土和运积土两大类，自成土以砂</w:t>
      </w:r>
      <w:proofErr w:type="gramStart"/>
      <w:r>
        <w:rPr>
          <w:rFonts w:hAnsi="宋体" w:hint="eastAsia"/>
        </w:rPr>
        <w:t>壤</w:t>
      </w:r>
      <w:proofErr w:type="gramEnd"/>
      <w:r>
        <w:rPr>
          <w:rFonts w:hAnsi="宋体" w:hint="eastAsia"/>
        </w:rPr>
        <w:t>和第四纪红壤为主，广泛分布于丘岗地；运积土由河流冲积、沟流冲积而成，经人工培育成水稻田和菜土，分布于沿江一带。本项目所在地上述两种类型土壤兼而有之，土壤组成为粘土、亚粘土及砂砾层。根据《中国地震动参数区划图》（</w:t>
      </w:r>
      <w:r>
        <w:rPr>
          <w:rFonts w:hAnsi="宋体"/>
        </w:rPr>
        <w:t>GB18306-2001</w:t>
      </w:r>
      <w:r>
        <w:rPr>
          <w:rFonts w:hAnsi="宋体" w:hint="eastAsia"/>
        </w:rPr>
        <w:t>）可知，场地建筑抗震设防烈度为</w:t>
      </w:r>
      <w:r>
        <w:rPr>
          <w:rFonts w:hAnsi="宋体"/>
        </w:rPr>
        <w:t>6</w:t>
      </w:r>
      <w:r>
        <w:rPr>
          <w:rFonts w:hAnsi="宋体" w:hint="eastAsia"/>
        </w:rPr>
        <w:t>度，地震动加速度为</w:t>
      </w:r>
      <w:r>
        <w:rPr>
          <w:rFonts w:hAnsi="宋体"/>
        </w:rPr>
        <w:t>0.05g</w:t>
      </w:r>
      <w:r>
        <w:rPr>
          <w:rFonts w:hAnsi="宋体" w:hint="eastAsia"/>
        </w:rPr>
        <w:t>，地震动反应</w:t>
      </w:r>
      <w:proofErr w:type="gramStart"/>
      <w:r>
        <w:rPr>
          <w:rFonts w:hAnsi="宋体" w:hint="eastAsia"/>
        </w:rPr>
        <w:t>谱特征</w:t>
      </w:r>
      <w:proofErr w:type="gramEnd"/>
      <w:r>
        <w:rPr>
          <w:rFonts w:hAnsi="宋体" w:hint="eastAsia"/>
        </w:rPr>
        <w:t>周期值为</w:t>
      </w:r>
      <w:r>
        <w:rPr>
          <w:rFonts w:hAnsi="宋体"/>
        </w:rPr>
        <w:t>0.35s</w:t>
      </w:r>
      <w:r>
        <w:rPr>
          <w:rFonts w:hAnsi="宋体" w:hint="eastAsia"/>
        </w:rPr>
        <w:t>。总体来说，该区域地形平坦、工程地质良好，适合进行城市建设。</w:t>
      </w:r>
    </w:p>
    <w:p w:rsidR="0090458A" w:rsidRDefault="0090458A">
      <w:pPr>
        <w:pStyle w:val="3"/>
      </w:pPr>
      <w:r>
        <w:t>4.1.3</w:t>
      </w:r>
      <w:r>
        <w:rPr>
          <w:rFonts w:hAnsi="宋体" w:hint="eastAsia"/>
        </w:rPr>
        <w:t>水文</w:t>
      </w:r>
    </w:p>
    <w:p w:rsidR="0090458A" w:rsidRDefault="0090458A">
      <w:pPr>
        <w:pStyle w:val="08515"/>
        <w:spacing w:line="460" w:lineRule="exact"/>
      </w:pPr>
      <w:r>
        <w:rPr>
          <w:rFonts w:hAnsi="宋体" w:hint="eastAsia"/>
        </w:rPr>
        <w:t>湘江是流经株洲市区的唯一河流，发源于广西海洋山，全长</w:t>
      </w:r>
      <w:r>
        <w:t>856km</w:t>
      </w:r>
      <w:r>
        <w:rPr>
          <w:rFonts w:hAnsi="宋体" w:hint="eastAsia"/>
        </w:rPr>
        <w:t>，总落差</w:t>
      </w:r>
      <w:r>
        <w:t>198m</w:t>
      </w:r>
      <w:r>
        <w:rPr>
          <w:rFonts w:hAnsi="宋体" w:hint="eastAsia"/>
        </w:rPr>
        <w:t>，多年平均出口流量</w:t>
      </w:r>
      <w:r>
        <w:t>2440m</w:t>
      </w:r>
      <w:r>
        <w:rPr>
          <w:vertAlign w:val="superscript"/>
        </w:rPr>
        <w:t>3</w:t>
      </w:r>
      <w:r>
        <w:t>/s</w:t>
      </w:r>
      <w:r>
        <w:rPr>
          <w:rFonts w:hAnsi="宋体" w:hint="eastAsia"/>
        </w:rPr>
        <w:t>，自南向北流经湖南，由</w:t>
      </w:r>
      <w:proofErr w:type="gramStart"/>
      <w:r>
        <w:rPr>
          <w:rFonts w:hAnsi="宋体" w:hint="eastAsia"/>
        </w:rPr>
        <w:t>濠</w:t>
      </w:r>
      <w:proofErr w:type="gramEnd"/>
      <w:r>
        <w:rPr>
          <w:rFonts w:hAnsi="宋体" w:hint="eastAsia"/>
        </w:rPr>
        <w:t>河口入洞庭湖，最后汇入长江。</w:t>
      </w:r>
    </w:p>
    <w:p w:rsidR="0090458A" w:rsidRDefault="0090458A">
      <w:pPr>
        <w:pStyle w:val="08515"/>
        <w:spacing w:line="460" w:lineRule="exact"/>
      </w:pPr>
      <w:r>
        <w:rPr>
          <w:rFonts w:hAnsi="宋体" w:hint="eastAsia"/>
        </w:rPr>
        <w:t>湘江株洲市区段由芦淞区群丰镇</w:t>
      </w:r>
      <w:proofErr w:type="gramStart"/>
      <w:r>
        <w:rPr>
          <w:rFonts w:hAnsi="宋体" w:hint="eastAsia"/>
        </w:rPr>
        <w:t>湘滨村湘胜</w:t>
      </w:r>
      <w:proofErr w:type="gramEnd"/>
      <w:r>
        <w:rPr>
          <w:rFonts w:hAnsi="宋体" w:hint="eastAsia"/>
        </w:rPr>
        <w:t>排渍站</w:t>
      </w:r>
      <w:r>
        <w:t>(</w:t>
      </w:r>
      <w:r>
        <w:rPr>
          <w:rFonts w:hAnsi="宋体" w:hint="eastAsia"/>
        </w:rPr>
        <w:t>芦淞大桥上游</w:t>
      </w:r>
      <w:r>
        <w:t>7.2km</w:t>
      </w:r>
      <w:r>
        <w:rPr>
          <w:rFonts w:hAnsi="宋体" w:hint="eastAsia"/>
        </w:rPr>
        <w:t>处</w:t>
      </w:r>
      <w:r>
        <w:t>)</w:t>
      </w:r>
      <w:r>
        <w:rPr>
          <w:rFonts w:hAnsi="宋体" w:hint="eastAsia"/>
        </w:rPr>
        <w:t>入境，由马家河出境，长</w:t>
      </w:r>
      <w:r>
        <w:t>27.7km</w:t>
      </w:r>
      <w:r>
        <w:rPr>
          <w:rFonts w:hAnsi="宋体" w:hint="eastAsia"/>
        </w:rPr>
        <w:t>，占湘江株洲段总长的</w:t>
      </w:r>
      <w:r>
        <w:t>31.8%</w:t>
      </w:r>
      <w:r>
        <w:rPr>
          <w:rFonts w:hAnsi="宋体" w:hint="eastAsia"/>
        </w:rPr>
        <w:t>，沿途接纳了枫溪港、建宁港、</w:t>
      </w:r>
      <w:proofErr w:type="gramStart"/>
      <w:r>
        <w:rPr>
          <w:rFonts w:hAnsi="宋体" w:hint="eastAsia"/>
        </w:rPr>
        <w:t>霞湾港</w:t>
      </w:r>
      <w:proofErr w:type="gramEnd"/>
      <w:r>
        <w:rPr>
          <w:rFonts w:hAnsi="宋体" w:hint="eastAsia"/>
        </w:rPr>
        <w:t>、白石港等</w:t>
      </w:r>
      <w:r>
        <w:t>4</w:t>
      </w:r>
      <w:r>
        <w:rPr>
          <w:rFonts w:hAnsi="宋体" w:hint="eastAsia"/>
        </w:rPr>
        <w:t>条主要的小支流。</w:t>
      </w:r>
    </w:p>
    <w:p w:rsidR="0090458A" w:rsidRDefault="0090458A">
      <w:pPr>
        <w:pStyle w:val="08515"/>
        <w:spacing w:line="460" w:lineRule="exact"/>
      </w:pPr>
      <w:r>
        <w:rPr>
          <w:rFonts w:hint="eastAsia"/>
        </w:rPr>
        <w:t>湘江</w:t>
      </w:r>
      <w:proofErr w:type="gramStart"/>
      <w:r>
        <w:rPr>
          <w:rFonts w:hint="eastAsia"/>
        </w:rPr>
        <w:t>株洲段江面宽</w:t>
      </w:r>
      <w:proofErr w:type="gramEnd"/>
      <w:r>
        <w:t>500</w:t>
      </w:r>
      <w:r>
        <w:rPr>
          <w:rFonts w:hint="eastAsia"/>
        </w:rPr>
        <w:t>～</w:t>
      </w:r>
      <w:r>
        <w:t>800m</w:t>
      </w:r>
      <w:r>
        <w:rPr>
          <w:rFonts w:hint="eastAsia"/>
        </w:rPr>
        <w:t>，水深</w:t>
      </w:r>
      <w:r>
        <w:t>2.5</w:t>
      </w:r>
      <w:r>
        <w:rPr>
          <w:rFonts w:hint="eastAsia"/>
        </w:rPr>
        <w:t>～</w:t>
      </w:r>
      <w:r>
        <w:t>3.5m</w:t>
      </w:r>
      <w:r>
        <w:rPr>
          <w:rFonts w:hint="eastAsia"/>
        </w:rPr>
        <w:t>，水力坡度</w:t>
      </w:r>
      <w:r>
        <w:t>0.102‰</w:t>
      </w:r>
      <w:r>
        <w:rPr>
          <w:rFonts w:hint="eastAsia"/>
        </w:rPr>
        <w:t>。最高水位</w:t>
      </w:r>
      <w:r>
        <w:t>44.59m</w:t>
      </w:r>
      <w:r>
        <w:rPr>
          <w:rFonts w:hint="eastAsia"/>
        </w:rPr>
        <w:t>，最低水位</w:t>
      </w:r>
      <w:r>
        <w:t>27.83m</w:t>
      </w:r>
      <w:r>
        <w:rPr>
          <w:rFonts w:hint="eastAsia"/>
        </w:rPr>
        <w:t>，平均水位为</w:t>
      </w:r>
      <w:r>
        <w:t>34m</w:t>
      </w:r>
      <w:r>
        <w:rPr>
          <w:rFonts w:hint="eastAsia"/>
        </w:rPr>
        <w:t>。多年平均流量约</w:t>
      </w:r>
      <w:r>
        <w:t>1800m</w:t>
      </w:r>
      <w:r>
        <w:rPr>
          <w:vertAlign w:val="superscript"/>
        </w:rPr>
        <w:t>3</w:t>
      </w:r>
      <w:r>
        <w:t>/s</w:t>
      </w:r>
      <w:r>
        <w:rPr>
          <w:rFonts w:hint="eastAsia"/>
        </w:rPr>
        <w:t>，历年最大流量</w:t>
      </w:r>
      <w:r>
        <w:t>22250m</w:t>
      </w:r>
      <w:r>
        <w:rPr>
          <w:vertAlign w:val="superscript"/>
        </w:rPr>
        <w:t>3</w:t>
      </w:r>
      <w:r>
        <w:t>/s</w:t>
      </w:r>
      <w:r>
        <w:rPr>
          <w:rFonts w:hint="eastAsia"/>
        </w:rPr>
        <w:t>，历年最枯流量</w:t>
      </w:r>
      <w:r>
        <w:t>101m</w:t>
      </w:r>
      <w:r>
        <w:rPr>
          <w:vertAlign w:val="superscript"/>
        </w:rPr>
        <w:t>3</w:t>
      </w:r>
      <w:r>
        <w:t>/s</w:t>
      </w:r>
      <w:r>
        <w:rPr>
          <w:rFonts w:hint="eastAsia"/>
        </w:rPr>
        <w:t>，平水期流量</w:t>
      </w:r>
      <w:r>
        <w:t>1300m</w:t>
      </w:r>
      <w:r>
        <w:rPr>
          <w:vertAlign w:val="superscript"/>
        </w:rPr>
        <w:t>3</w:t>
      </w:r>
      <w:r>
        <w:t>/s</w:t>
      </w:r>
      <w:r>
        <w:rPr>
          <w:rFonts w:hint="eastAsia"/>
        </w:rPr>
        <w:t>，枯水期流量</w:t>
      </w:r>
      <w:r>
        <w:t>400m</w:t>
      </w:r>
      <w:r>
        <w:rPr>
          <w:vertAlign w:val="superscript"/>
        </w:rPr>
        <w:t>3</w:t>
      </w:r>
      <w:r>
        <w:t>/s</w:t>
      </w:r>
      <w:r>
        <w:rPr>
          <w:rFonts w:hint="eastAsia"/>
        </w:rPr>
        <w:t>，</w:t>
      </w:r>
      <w:r>
        <w:t>90%</w:t>
      </w:r>
      <w:r>
        <w:rPr>
          <w:rFonts w:hint="eastAsia"/>
        </w:rPr>
        <w:t>保证率的年最枯流量</w:t>
      </w:r>
      <w:r>
        <w:t>214m</w:t>
      </w:r>
      <w:r>
        <w:rPr>
          <w:vertAlign w:val="superscript"/>
        </w:rPr>
        <w:t>3</w:t>
      </w:r>
      <w:r>
        <w:t>/s</w:t>
      </w:r>
      <w:r>
        <w:rPr>
          <w:rFonts w:hint="eastAsia"/>
        </w:rPr>
        <w:t>。年平均流速</w:t>
      </w:r>
      <w:r>
        <w:t>0.25m/s</w:t>
      </w:r>
      <w:r>
        <w:rPr>
          <w:rFonts w:hint="eastAsia"/>
        </w:rPr>
        <w:t>，最小流速</w:t>
      </w:r>
      <w:r>
        <w:t>0.10m/s</w:t>
      </w:r>
      <w:r>
        <w:rPr>
          <w:rFonts w:hint="eastAsia"/>
        </w:rPr>
        <w:t>，平水期流速</w:t>
      </w:r>
      <w:r>
        <w:t>0.50m/s</w:t>
      </w:r>
      <w:r>
        <w:rPr>
          <w:rFonts w:hint="eastAsia"/>
        </w:rPr>
        <w:t>，枯水期流速</w:t>
      </w:r>
      <w:r>
        <w:t>0.14m/s</w:t>
      </w:r>
      <w:r>
        <w:rPr>
          <w:rFonts w:hint="eastAsia"/>
        </w:rPr>
        <w:t>，最枯水期水面宽约</w:t>
      </w:r>
      <w:r>
        <w:t>100m</w:t>
      </w:r>
      <w:r>
        <w:rPr>
          <w:rFonts w:hint="eastAsia"/>
        </w:rPr>
        <w:t>。年平均总径流量</w:t>
      </w:r>
      <w:r>
        <w:t>644</w:t>
      </w:r>
      <w:r>
        <w:rPr>
          <w:rFonts w:hint="eastAsia"/>
        </w:rPr>
        <w:t>亿</w:t>
      </w:r>
      <w:r>
        <w:lastRenderedPageBreak/>
        <w:t>m</w:t>
      </w:r>
      <w:r>
        <w:rPr>
          <w:vertAlign w:val="superscript"/>
        </w:rPr>
        <w:t>3</w:t>
      </w:r>
      <w:r>
        <w:rPr>
          <w:rFonts w:hint="eastAsia"/>
        </w:rPr>
        <w:t>，河套弯曲曲率半径约</w:t>
      </w:r>
      <w:r>
        <w:t>200m</w:t>
      </w:r>
      <w:r>
        <w:rPr>
          <w:rFonts w:hint="eastAsia"/>
        </w:rPr>
        <w:t>。湘江左右两岸水文条件差异较大，右岸水流急、水深，污染物扩散稀释条件较好。左岸水流平缓，水浅，扩散稀释条件比右岸差，但河床平且多为沙滩。</w:t>
      </w:r>
    </w:p>
    <w:p w:rsidR="0090458A" w:rsidRDefault="0090458A">
      <w:pPr>
        <w:pStyle w:val="08515"/>
        <w:spacing w:line="460" w:lineRule="exact"/>
      </w:pPr>
      <w:r>
        <w:rPr>
          <w:rFonts w:hint="eastAsia"/>
        </w:rPr>
        <w:t>湘江既是该区生活水源，也是纳污水体。</w:t>
      </w:r>
    </w:p>
    <w:p w:rsidR="0090458A" w:rsidRDefault="0090458A">
      <w:pPr>
        <w:pStyle w:val="08515"/>
        <w:spacing w:line="460" w:lineRule="exact"/>
      </w:pPr>
      <w:r>
        <w:rPr>
          <w:rFonts w:hint="eastAsia"/>
        </w:rPr>
        <w:t>项目所在</w:t>
      </w:r>
      <w:proofErr w:type="gramStart"/>
      <w:r>
        <w:rPr>
          <w:rFonts w:hint="eastAsia"/>
        </w:rPr>
        <w:t>区较大</w:t>
      </w:r>
      <w:proofErr w:type="gramEnd"/>
      <w:r>
        <w:rPr>
          <w:rFonts w:hint="eastAsia"/>
        </w:rPr>
        <w:t>的河流为白石港，白石港为湘江一级支流，发源于长沙与株洲交界附近，位于湘江右岸，两岸地形起伏大，流域面积</w:t>
      </w:r>
      <w:r>
        <w:t>246km</w:t>
      </w:r>
      <w:r>
        <w:rPr>
          <w:vertAlign w:val="superscript"/>
        </w:rPr>
        <w:t>2</w:t>
      </w:r>
      <w:r>
        <w:rPr>
          <w:rFonts w:hint="eastAsia"/>
        </w:rPr>
        <w:t>，干流长度</w:t>
      </w:r>
      <w:r>
        <w:t>28km</w:t>
      </w:r>
      <w:r>
        <w:rPr>
          <w:rFonts w:hint="eastAsia"/>
        </w:rPr>
        <w:t>，宽约</w:t>
      </w:r>
      <w:r>
        <w:t>30m</w:t>
      </w:r>
      <w:r>
        <w:rPr>
          <w:rFonts w:hint="eastAsia"/>
        </w:rPr>
        <w:t>，水深</w:t>
      </w:r>
      <w:r>
        <w:t>1~2m</w:t>
      </w:r>
      <w:r>
        <w:rPr>
          <w:rFonts w:hint="eastAsia"/>
        </w:rPr>
        <w:t>左右，流量</w:t>
      </w:r>
      <w:r>
        <w:t>1.0~5.2m</w:t>
      </w:r>
      <w:r>
        <w:rPr>
          <w:vertAlign w:val="superscript"/>
        </w:rPr>
        <w:t>3</w:t>
      </w:r>
      <w:r>
        <w:t>/s</w:t>
      </w:r>
      <w:r>
        <w:rPr>
          <w:rFonts w:hint="eastAsia"/>
        </w:rPr>
        <w:t>。本项目雨水经室外雨水管道排入城市雨水管道，经田心排渍站排入白石港汇入湘江。污水经化粪池处理后排至升龙路污水管，再流经北环路污水干管，进入白石港水质净化中心处理达标后排入白石港汇入湘江。</w:t>
      </w:r>
    </w:p>
    <w:p w:rsidR="0090458A" w:rsidRDefault="0090458A" w:rsidP="00405978">
      <w:pPr>
        <w:widowControl/>
        <w:spacing w:line="460" w:lineRule="exact"/>
        <w:ind w:firstLineChars="200" w:firstLine="480"/>
        <w:jc w:val="left"/>
        <w:rPr>
          <w:sz w:val="24"/>
        </w:rPr>
      </w:pPr>
      <w:r>
        <w:rPr>
          <w:rFonts w:hint="eastAsia"/>
          <w:sz w:val="24"/>
        </w:rPr>
        <w:t>本项目排水路径示意图见附图</w:t>
      </w:r>
      <w:r>
        <w:rPr>
          <w:sz w:val="24"/>
        </w:rPr>
        <w:t>3</w:t>
      </w:r>
      <w:r>
        <w:rPr>
          <w:rFonts w:hint="eastAsia"/>
          <w:sz w:val="24"/>
        </w:rPr>
        <w:t>、附图</w:t>
      </w:r>
      <w:r>
        <w:rPr>
          <w:sz w:val="24"/>
        </w:rPr>
        <w:t>4</w:t>
      </w:r>
      <w:r>
        <w:rPr>
          <w:rFonts w:hint="eastAsia"/>
          <w:sz w:val="24"/>
        </w:rPr>
        <w:t>。</w:t>
      </w:r>
    </w:p>
    <w:p w:rsidR="0090458A" w:rsidRDefault="0090458A">
      <w:pPr>
        <w:pStyle w:val="3"/>
        <w:spacing w:line="460" w:lineRule="exact"/>
      </w:pPr>
      <w:bookmarkStart w:id="89" w:name="_Toc281221820"/>
      <w:r>
        <w:t xml:space="preserve">4.1.4 </w:t>
      </w:r>
      <w:r>
        <w:rPr>
          <w:rFonts w:hint="eastAsia"/>
        </w:rPr>
        <w:t>气候与气象</w:t>
      </w:r>
      <w:bookmarkEnd w:id="89"/>
      <w:r>
        <w:tab/>
      </w:r>
    </w:p>
    <w:p w:rsidR="0090458A" w:rsidRDefault="0090458A">
      <w:pPr>
        <w:pStyle w:val="08515"/>
        <w:spacing w:line="460" w:lineRule="exact"/>
      </w:pPr>
      <w:r>
        <w:rPr>
          <w:rFonts w:hAnsi="宋体" w:hint="eastAsia"/>
        </w:rPr>
        <w:t>株洲市属中亚热带季风湿润性气候区，具有明显的季风气候，并有一定的大陆特征。气候湿润多雨，光热丰富，四季分明，表现为春温多变、夏多暑热、秋高气爽、冬少严寒、雨水充沛、热量丰富、涝重于旱。</w:t>
      </w:r>
    </w:p>
    <w:p w:rsidR="0090458A" w:rsidRDefault="0090458A">
      <w:pPr>
        <w:pStyle w:val="08515"/>
        <w:spacing w:line="460" w:lineRule="exact"/>
      </w:pPr>
      <w:r>
        <w:rPr>
          <w:rFonts w:hAnsi="宋体" w:hint="eastAsia"/>
        </w:rPr>
        <w:t>年平均气温为</w:t>
      </w:r>
      <w:r>
        <w:t>17.5</w:t>
      </w:r>
      <w:r>
        <w:rPr>
          <w:rFonts w:hAnsi="宋体" w:hint="eastAsia"/>
        </w:rPr>
        <w:t>℃，月平均气温</w:t>
      </w:r>
      <w:r>
        <w:t>1</w:t>
      </w:r>
      <w:r>
        <w:rPr>
          <w:rFonts w:hAnsi="宋体" w:hint="eastAsia"/>
        </w:rPr>
        <w:t>月最低约</w:t>
      </w:r>
      <w:r>
        <w:t>5</w:t>
      </w:r>
      <w:r>
        <w:rPr>
          <w:rFonts w:hAnsi="宋体" w:hint="eastAsia"/>
        </w:rPr>
        <w:t>℃、</w:t>
      </w:r>
      <w:r>
        <w:t>7</w:t>
      </w:r>
      <w:r>
        <w:rPr>
          <w:rFonts w:hAnsi="宋体" w:hint="eastAsia"/>
        </w:rPr>
        <w:t>月最高约</w:t>
      </w:r>
      <w:r>
        <w:t>29.8</w:t>
      </w:r>
      <w:r>
        <w:rPr>
          <w:rFonts w:hAnsi="宋体" w:hint="eastAsia"/>
        </w:rPr>
        <w:t>℃、极端最高气温达</w:t>
      </w:r>
      <w:r>
        <w:t>40.5</w:t>
      </w:r>
      <w:r>
        <w:rPr>
          <w:rFonts w:hAnsi="宋体" w:hint="eastAsia"/>
        </w:rPr>
        <w:t>℃，极端最低气温</w:t>
      </w:r>
      <w:r>
        <w:t>-11.5</w:t>
      </w:r>
      <w:r>
        <w:rPr>
          <w:rFonts w:hAnsi="宋体" w:hint="eastAsia"/>
        </w:rPr>
        <w:t>℃。</w:t>
      </w:r>
    </w:p>
    <w:p w:rsidR="0090458A" w:rsidRDefault="0090458A">
      <w:pPr>
        <w:pStyle w:val="08515"/>
        <w:spacing w:line="460" w:lineRule="exact"/>
      </w:pPr>
      <w:r>
        <w:rPr>
          <w:rFonts w:hAnsi="宋体" w:hint="eastAsia"/>
        </w:rPr>
        <w:t>年平均降雨量为</w:t>
      </w:r>
      <w:r>
        <w:t>1409.5mm</w:t>
      </w:r>
      <w:r>
        <w:rPr>
          <w:rFonts w:hAnsi="宋体" w:hint="eastAsia"/>
        </w:rPr>
        <w:t>，日降雨量大于</w:t>
      </w:r>
      <w:r>
        <w:t>0.1 mm</w:t>
      </w:r>
      <w:r>
        <w:rPr>
          <w:rFonts w:hAnsi="宋体" w:hint="eastAsia"/>
        </w:rPr>
        <w:t>的有</w:t>
      </w:r>
      <w:r>
        <w:t>154.7</w:t>
      </w:r>
      <w:r>
        <w:rPr>
          <w:rFonts w:hAnsi="宋体" w:hint="eastAsia"/>
        </w:rPr>
        <w:t>天，大于</w:t>
      </w:r>
      <w:r>
        <w:t>50mm</w:t>
      </w:r>
      <w:r>
        <w:rPr>
          <w:rFonts w:hAnsi="宋体" w:hint="eastAsia"/>
        </w:rPr>
        <w:t>的有</w:t>
      </w:r>
      <w:r>
        <w:t>68.4</w:t>
      </w:r>
      <w:r>
        <w:rPr>
          <w:rFonts w:hAnsi="宋体" w:hint="eastAsia"/>
        </w:rPr>
        <w:t>天，最大日降雨量</w:t>
      </w:r>
      <w:r>
        <w:t>195.7 mm</w:t>
      </w:r>
      <w:r>
        <w:rPr>
          <w:rFonts w:hAnsi="宋体" w:hint="eastAsia"/>
        </w:rPr>
        <w:t>。降水主要集中在</w:t>
      </w:r>
      <w:r>
        <w:t>4</w:t>
      </w:r>
      <w:r>
        <w:rPr>
          <w:rFonts w:hAnsi="宋体" w:hint="eastAsia"/>
        </w:rPr>
        <w:t>～</w:t>
      </w:r>
      <w:r>
        <w:t>6</w:t>
      </w:r>
      <w:r>
        <w:rPr>
          <w:rFonts w:hAnsi="宋体" w:hint="eastAsia"/>
        </w:rPr>
        <w:t>月，</w:t>
      </w:r>
      <w:r>
        <w:t>7~10</w:t>
      </w:r>
      <w:r>
        <w:rPr>
          <w:rFonts w:hAnsi="宋体" w:hint="eastAsia"/>
        </w:rPr>
        <w:t>月为旱季，干旱频率为</w:t>
      </w:r>
      <w:r>
        <w:t>57%</w:t>
      </w:r>
      <w:r>
        <w:rPr>
          <w:rFonts w:hAnsi="宋体" w:hint="eastAsia"/>
        </w:rPr>
        <w:t>，洪涝频率为</w:t>
      </w:r>
      <w:r>
        <w:t>73%</w:t>
      </w:r>
      <w:r>
        <w:rPr>
          <w:rFonts w:hAnsi="宋体" w:hint="eastAsia"/>
        </w:rPr>
        <w:t>。</w:t>
      </w:r>
    </w:p>
    <w:p w:rsidR="0090458A" w:rsidRDefault="0090458A">
      <w:pPr>
        <w:pStyle w:val="08515"/>
        <w:spacing w:line="460" w:lineRule="exact"/>
      </w:pPr>
      <w:r>
        <w:rPr>
          <w:rFonts w:hAnsi="宋体" w:hint="eastAsia"/>
        </w:rPr>
        <w:t>平均相对湿度</w:t>
      </w:r>
      <w:r>
        <w:t>78%</w:t>
      </w:r>
      <w:r>
        <w:rPr>
          <w:rFonts w:hAnsi="宋体" w:hint="eastAsia"/>
        </w:rPr>
        <w:t>。年平均气压</w:t>
      </w:r>
      <w:r>
        <w:t>1006.6 hpa</w:t>
      </w:r>
      <w:r>
        <w:rPr>
          <w:rFonts w:hAnsi="宋体" w:hint="eastAsia"/>
        </w:rPr>
        <w:t>，冬季平均气压</w:t>
      </w:r>
      <w:r>
        <w:t>1016.1 hpa</w:t>
      </w:r>
      <w:r>
        <w:rPr>
          <w:rFonts w:hAnsi="宋体" w:hint="eastAsia"/>
        </w:rPr>
        <w:t>，夏季平均气压</w:t>
      </w:r>
      <w:r>
        <w:t>995.8 hpa</w:t>
      </w:r>
      <w:r>
        <w:rPr>
          <w:rFonts w:hAnsi="宋体" w:hint="eastAsia"/>
        </w:rPr>
        <w:t>。年平均日照时数为</w:t>
      </w:r>
      <w:r>
        <w:t>1700 h</w:t>
      </w:r>
      <w:r>
        <w:rPr>
          <w:rFonts w:hAnsi="宋体" w:hint="eastAsia"/>
        </w:rPr>
        <w:t>，无霜期为</w:t>
      </w:r>
      <w:r>
        <w:t>282</w:t>
      </w:r>
      <w:r>
        <w:rPr>
          <w:rFonts w:hAnsi="宋体" w:hint="eastAsia"/>
        </w:rPr>
        <w:t>～</w:t>
      </w:r>
      <w:r>
        <w:t>294</w:t>
      </w:r>
      <w:r>
        <w:rPr>
          <w:rFonts w:hAnsi="宋体" w:hint="eastAsia"/>
        </w:rPr>
        <w:t>天，最大积雪深度</w:t>
      </w:r>
      <w:r>
        <w:t>23 cm</w:t>
      </w:r>
      <w:r>
        <w:rPr>
          <w:rFonts w:hAnsi="宋体" w:hint="eastAsia"/>
        </w:rPr>
        <w:t>。</w:t>
      </w:r>
    </w:p>
    <w:p w:rsidR="0090458A" w:rsidRDefault="0090458A">
      <w:pPr>
        <w:pStyle w:val="08515"/>
        <w:spacing w:line="460" w:lineRule="exact"/>
      </w:pPr>
      <w:r>
        <w:rPr>
          <w:rFonts w:hAnsi="宋体" w:hint="eastAsia"/>
        </w:rPr>
        <w:t>常年主导风向为西北偏北风，频率为</w:t>
      </w:r>
      <w:r>
        <w:t>16.6%</w:t>
      </w:r>
      <w:r>
        <w:rPr>
          <w:rFonts w:hAnsi="宋体" w:hint="eastAsia"/>
        </w:rPr>
        <w:t>。冬季主导风向西北偏北风，频率</w:t>
      </w:r>
      <w:r>
        <w:t>24.1%</w:t>
      </w:r>
      <w:r>
        <w:rPr>
          <w:rFonts w:hAnsi="宋体" w:hint="eastAsia"/>
        </w:rPr>
        <w:t>，夏季主导风向东南偏南风，频率</w:t>
      </w:r>
      <w:r>
        <w:t>15.6%</w:t>
      </w:r>
      <w:r>
        <w:rPr>
          <w:rFonts w:hAnsi="宋体" w:hint="eastAsia"/>
        </w:rPr>
        <w:t>。静风频率</w:t>
      </w:r>
      <w:r>
        <w:t>22.9%</w:t>
      </w:r>
      <w:r>
        <w:rPr>
          <w:rFonts w:hAnsi="宋体" w:hint="eastAsia"/>
        </w:rPr>
        <w:t>。年平均风速为</w:t>
      </w:r>
      <w:r>
        <w:t>2.2 m/s</w:t>
      </w:r>
      <w:r>
        <w:rPr>
          <w:rFonts w:hAnsi="宋体" w:hint="eastAsia"/>
        </w:rPr>
        <w:t>，夏季平均风速为</w:t>
      </w:r>
      <w:r>
        <w:t>2.3 m/s</w:t>
      </w:r>
      <w:r>
        <w:rPr>
          <w:rFonts w:hAnsi="宋体" w:hint="eastAsia"/>
        </w:rPr>
        <w:t>，冬季为</w:t>
      </w:r>
      <w:r>
        <w:t>2.1 m/s</w:t>
      </w:r>
      <w:r>
        <w:rPr>
          <w:rFonts w:hAnsi="宋体" w:hint="eastAsia"/>
        </w:rPr>
        <w:t>。月平均风速以</w:t>
      </w:r>
      <w:r>
        <w:t>7</w:t>
      </w:r>
      <w:r>
        <w:rPr>
          <w:rFonts w:hAnsi="宋体" w:hint="eastAsia"/>
        </w:rPr>
        <w:t>月最高达</w:t>
      </w:r>
      <w:r>
        <w:t>2.5 m/s</w:t>
      </w:r>
      <w:r>
        <w:rPr>
          <w:rFonts w:hAnsi="宋体" w:hint="eastAsia"/>
        </w:rPr>
        <w:t>，</w:t>
      </w:r>
      <w:r>
        <w:t>2</w:t>
      </w:r>
      <w:r>
        <w:rPr>
          <w:rFonts w:hAnsi="宋体" w:hint="eastAsia"/>
        </w:rPr>
        <w:t>月最低，为</w:t>
      </w:r>
      <w:r>
        <w:t>1.9 m/s</w:t>
      </w:r>
      <w:r>
        <w:rPr>
          <w:rFonts w:hAnsi="宋体" w:hint="eastAsia"/>
        </w:rPr>
        <w:t>。</w:t>
      </w:r>
    </w:p>
    <w:p w:rsidR="0090458A" w:rsidRDefault="0090458A">
      <w:pPr>
        <w:pStyle w:val="2"/>
        <w:spacing w:before="156"/>
      </w:pPr>
      <w:bookmarkStart w:id="90" w:name="_Toc114456549"/>
      <w:bookmarkStart w:id="91" w:name="_Toc409011850"/>
      <w:r>
        <w:lastRenderedPageBreak/>
        <w:t xml:space="preserve">4.2 </w:t>
      </w:r>
      <w:r>
        <w:rPr>
          <w:rFonts w:hint="eastAsia"/>
        </w:rPr>
        <w:t>社会环境</w:t>
      </w:r>
      <w:bookmarkEnd w:id="90"/>
      <w:bookmarkEnd w:id="91"/>
    </w:p>
    <w:p w:rsidR="0090458A" w:rsidRDefault="0090458A">
      <w:pPr>
        <w:pStyle w:val="3"/>
      </w:pPr>
      <w:bookmarkStart w:id="92" w:name="_Toc228693051"/>
      <w:bookmarkStart w:id="93" w:name="_Toc281221822"/>
      <w:r>
        <w:t xml:space="preserve">4.2.1 </w:t>
      </w:r>
      <w:r>
        <w:rPr>
          <w:rFonts w:hint="eastAsia"/>
        </w:rPr>
        <w:t>株洲市概况</w:t>
      </w:r>
      <w:bookmarkEnd w:id="92"/>
      <w:bookmarkEnd w:id="93"/>
    </w:p>
    <w:p w:rsidR="0090458A" w:rsidRDefault="0090458A" w:rsidP="00405978">
      <w:pPr>
        <w:widowControl/>
        <w:shd w:val="clear" w:color="000000" w:fill="FFFFFF"/>
        <w:spacing w:line="500" w:lineRule="exact"/>
        <w:ind w:firstLineChars="200" w:firstLine="480"/>
        <w:jc w:val="left"/>
        <w:rPr>
          <w:sz w:val="24"/>
        </w:rPr>
      </w:pPr>
      <w:r>
        <w:rPr>
          <w:rFonts w:hAnsi="宋体" w:hint="eastAsia"/>
          <w:sz w:val="24"/>
        </w:rPr>
        <w:t>株洲古称建宁，</w:t>
      </w:r>
      <w:proofErr w:type="gramStart"/>
      <w:r>
        <w:rPr>
          <w:rFonts w:hAnsi="宋体" w:hint="eastAsia"/>
          <w:sz w:val="24"/>
        </w:rPr>
        <w:t>三国吴设建宁县</w:t>
      </w:r>
      <w:proofErr w:type="gramEnd"/>
      <w:r>
        <w:rPr>
          <w:rFonts w:hAnsi="宋体" w:hint="eastAsia"/>
          <w:sz w:val="24"/>
        </w:rPr>
        <w:t>。解放初为湘潭县辖镇，</w:t>
      </w:r>
      <w:r>
        <w:rPr>
          <w:sz w:val="24"/>
        </w:rPr>
        <w:t>1951</w:t>
      </w:r>
      <w:r>
        <w:rPr>
          <w:rFonts w:hAnsi="宋体" w:hint="eastAsia"/>
          <w:sz w:val="24"/>
        </w:rPr>
        <w:t>年</w:t>
      </w:r>
      <w:r>
        <w:rPr>
          <w:sz w:val="24"/>
        </w:rPr>
        <w:t>5</w:t>
      </w:r>
      <w:r>
        <w:rPr>
          <w:rFonts w:hAnsi="宋体" w:hint="eastAsia"/>
          <w:sz w:val="24"/>
        </w:rPr>
        <w:t>月由湘潭县划出成为县级市，</w:t>
      </w:r>
      <w:r>
        <w:rPr>
          <w:sz w:val="24"/>
        </w:rPr>
        <w:t>1956</w:t>
      </w:r>
      <w:r>
        <w:rPr>
          <w:rFonts w:hAnsi="宋体" w:hint="eastAsia"/>
          <w:sz w:val="24"/>
        </w:rPr>
        <w:t>年</w:t>
      </w:r>
      <w:r>
        <w:rPr>
          <w:sz w:val="24"/>
        </w:rPr>
        <w:t>3</w:t>
      </w:r>
      <w:r>
        <w:rPr>
          <w:rFonts w:hAnsi="宋体" w:hint="eastAsia"/>
          <w:sz w:val="24"/>
        </w:rPr>
        <w:t>月升为省辖市。至今，株洲市现辖天元、芦淞、荷塘、石峰、云龙五区和县级</w:t>
      </w:r>
      <w:hyperlink r:id="rId26" w:tgtFrame="_blank" w:history="1">
        <w:r>
          <w:rPr>
            <w:rStyle w:val="af6"/>
            <w:rFonts w:hAnsi="宋体" w:hint="eastAsia"/>
            <w:color w:val="auto"/>
            <w:sz w:val="24"/>
          </w:rPr>
          <w:t>醴陵市</w:t>
        </w:r>
      </w:hyperlink>
      <w:r>
        <w:rPr>
          <w:rFonts w:hAnsi="宋体" w:hint="eastAsia"/>
          <w:sz w:val="24"/>
        </w:rPr>
        <w:t>、</w:t>
      </w:r>
      <w:hyperlink r:id="rId27" w:tgtFrame="_blank" w:history="1">
        <w:r>
          <w:rPr>
            <w:rStyle w:val="af6"/>
            <w:rFonts w:hAnsi="宋体" w:hint="eastAsia"/>
            <w:color w:val="auto"/>
            <w:sz w:val="24"/>
          </w:rPr>
          <w:t>株洲县</w:t>
        </w:r>
      </w:hyperlink>
      <w:r>
        <w:rPr>
          <w:rFonts w:hAnsi="宋体" w:hint="eastAsia"/>
          <w:sz w:val="24"/>
        </w:rPr>
        <w:t>、</w:t>
      </w:r>
      <w:hyperlink r:id="rId28" w:tgtFrame="_blank" w:history="1">
        <w:r>
          <w:rPr>
            <w:rStyle w:val="af6"/>
            <w:rFonts w:hAnsi="宋体" w:hint="eastAsia"/>
            <w:color w:val="auto"/>
            <w:sz w:val="24"/>
          </w:rPr>
          <w:t>攸县</w:t>
        </w:r>
      </w:hyperlink>
      <w:r>
        <w:rPr>
          <w:rFonts w:hAnsi="宋体" w:hint="eastAsia"/>
          <w:sz w:val="24"/>
        </w:rPr>
        <w:t>、</w:t>
      </w:r>
      <w:hyperlink r:id="rId29" w:tgtFrame="_blank" w:history="1">
        <w:r>
          <w:rPr>
            <w:rStyle w:val="af6"/>
            <w:rFonts w:hAnsi="宋体" w:hint="eastAsia"/>
            <w:color w:val="auto"/>
            <w:sz w:val="24"/>
          </w:rPr>
          <w:t>茶陵县</w:t>
        </w:r>
      </w:hyperlink>
      <w:r>
        <w:rPr>
          <w:rFonts w:hAnsi="宋体" w:hint="eastAsia"/>
          <w:sz w:val="24"/>
        </w:rPr>
        <w:t>、</w:t>
      </w:r>
      <w:hyperlink r:id="rId30" w:tgtFrame="_blank" w:history="1">
        <w:r>
          <w:rPr>
            <w:rStyle w:val="af6"/>
            <w:rFonts w:hAnsi="宋体" w:hint="eastAsia"/>
            <w:color w:val="auto"/>
            <w:sz w:val="24"/>
          </w:rPr>
          <w:t>炎陵县</w:t>
        </w:r>
      </w:hyperlink>
      <w:r>
        <w:rPr>
          <w:rFonts w:hAnsi="宋体"/>
          <w:sz w:val="24"/>
        </w:rPr>
        <w:t>5</w:t>
      </w:r>
      <w:r>
        <w:rPr>
          <w:rFonts w:hAnsi="宋体" w:hint="eastAsia"/>
          <w:sz w:val="24"/>
        </w:rPr>
        <w:t>县市，以及</w:t>
      </w:r>
      <w:r>
        <w:rPr>
          <w:rFonts w:hAnsi="宋体"/>
          <w:sz w:val="24"/>
        </w:rPr>
        <w:t>113</w:t>
      </w:r>
      <w:r>
        <w:rPr>
          <w:rFonts w:hAnsi="宋体" w:hint="eastAsia"/>
          <w:sz w:val="24"/>
        </w:rPr>
        <w:t>个乡镇。</w:t>
      </w:r>
      <w:r>
        <w:rPr>
          <w:rFonts w:hint="eastAsia"/>
          <w:sz w:val="24"/>
        </w:rPr>
        <w:t>株洲市域的总面积为</w:t>
      </w:r>
      <w:r>
        <w:rPr>
          <w:sz w:val="24"/>
        </w:rPr>
        <w:t>11262</w:t>
      </w:r>
      <w:r>
        <w:rPr>
          <w:kern w:val="0"/>
          <w:sz w:val="24"/>
          <w:szCs w:val="22"/>
        </w:rPr>
        <w:t xml:space="preserve"> km</w:t>
      </w:r>
      <w:r>
        <w:rPr>
          <w:kern w:val="0"/>
          <w:sz w:val="24"/>
          <w:szCs w:val="22"/>
          <w:vertAlign w:val="superscript"/>
        </w:rPr>
        <w:t>2</w:t>
      </w:r>
      <w:r>
        <w:rPr>
          <w:rFonts w:hint="eastAsia"/>
          <w:sz w:val="24"/>
        </w:rPr>
        <w:t>，常住总人口为</w:t>
      </w:r>
      <w:r>
        <w:rPr>
          <w:sz w:val="24"/>
        </w:rPr>
        <w:t>388.08</w:t>
      </w:r>
      <w:r>
        <w:rPr>
          <w:rFonts w:hint="eastAsia"/>
          <w:sz w:val="24"/>
        </w:rPr>
        <w:t>万人；其中市区的总面积为</w:t>
      </w:r>
      <w:r>
        <w:rPr>
          <w:sz w:val="24"/>
        </w:rPr>
        <w:t>836.4</w:t>
      </w:r>
      <w:r>
        <w:rPr>
          <w:kern w:val="0"/>
          <w:sz w:val="24"/>
          <w:szCs w:val="22"/>
        </w:rPr>
        <w:t xml:space="preserve"> km</w:t>
      </w:r>
      <w:r>
        <w:rPr>
          <w:kern w:val="0"/>
          <w:sz w:val="24"/>
          <w:szCs w:val="22"/>
          <w:vertAlign w:val="superscript"/>
        </w:rPr>
        <w:t>2</w:t>
      </w:r>
      <w:r>
        <w:rPr>
          <w:rFonts w:hint="eastAsia"/>
          <w:sz w:val="24"/>
        </w:rPr>
        <w:t>，根据湖南省统计年鉴</w:t>
      </w:r>
      <w:r>
        <w:rPr>
          <w:sz w:val="24"/>
        </w:rPr>
        <w:t>2012</w:t>
      </w:r>
      <w:r>
        <w:rPr>
          <w:rFonts w:hint="eastAsia"/>
          <w:sz w:val="24"/>
        </w:rPr>
        <w:t>版公布，</w:t>
      </w:r>
      <w:r>
        <w:rPr>
          <w:sz w:val="24"/>
        </w:rPr>
        <w:t>2011</w:t>
      </w:r>
      <w:r>
        <w:rPr>
          <w:rFonts w:hint="eastAsia"/>
          <w:sz w:val="24"/>
        </w:rPr>
        <w:t>年，株洲市区常住总人口为</w:t>
      </w:r>
      <w:r>
        <w:rPr>
          <w:sz w:val="24"/>
        </w:rPr>
        <w:t>117.32</w:t>
      </w:r>
      <w:r>
        <w:rPr>
          <w:rFonts w:hint="eastAsia"/>
          <w:sz w:val="24"/>
        </w:rPr>
        <w:t>万，株洲市区建成区面积达到</w:t>
      </w:r>
      <w:r>
        <w:rPr>
          <w:sz w:val="24"/>
        </w:rPr>
        <w:t>120.42</w:t>
      </w:r>
      <w:r>
        <w:rPr>
          <w:kern w:val="0"/>
          <w:sz w:val="24"/>
          <w:szCs w:val="22"/>
        </w:rPr>
        <w:t xml:space="preserve"> km</w:t>
      </w:r>
      <w:r>
        <w:rPr>
          <w:kern w:val="0"/>
          <w:sz w:val="24"/>
          <w:szCs w:val="22"/>
          <w:vertAlign w:val="superscript"/>
        </w:rPr>
        <w:t>2</w:t>
      </w:r>
      <w:r>
        <w:rPr>
          <w:rFonts w:hint="eastAsia"/>
          <w:sz w:val="24"/>
        </w:rPr>
        <w:t>，市区常住人口和建成区面积皆位居全省第</w:t>
      </w:r>
      <w:r>
        <w:rPr>
          <w:sz w:val="24"/>
        </w:rPr>
        <w:t>2</w:t>
      </w:r>
      <w:r>
        <w:rPr>
          <w:rFonts w:hint="eastAsia"/>
          <w:sz w:val="24"/>
        </w:rPr>
        <w:t>位。</w:t>
      </w:r>
    </w:p>
    <w:p w:rsidR="0090458A" w:rsidRDefault="0090458A">
      <w:pPr>
        <w:pStyle w:val="08515"/>
        <w:spacing w:line="460" w:lineRule="exact"/>
      </w:pPr>
      <w:r>
        <w:rPr>
          <w:rFonts w:hAnsi="宋体" w:hint="eastAsia"/>
        </w:rPr>
        <w:t>京广、浙赣、湘黔三大铁路干线在株洲市区交汇，构成我国南方最大的铁路枢纽。</w:t>
      </w:r>
    </w:p>
    <w:p w:rsidR="0090458A" w:rsidRDefault="0090458A">
      <w:pPr>
        <w:pStyle w:val="08515"/>
        <w:spacing w:line="460" w:lineRule="exact"/>
      </w:pPr>
      <w:r>
        <w:rPr>
          <w:rFonts w:hAnsi="宋体" w:hint="eastAsia"/>
        </w:rPr>
        <w:t>株洲市公路四通八达，</w:t>
      </w:r>
      <w:r>
        <w:t>106</w:t>
      </w:r>
      <w:r>
        <w:rPr>
          <w:rFonts w:hAnsi="宋体" w:hint="eastAsia"/>
        </w:rPr>
        <w:t>国道、</w:t>
      </w:r>
      <w:r>
        <w:t>320</w:t>
      </w:r>
      <w:r>
        <w:rPr>
          <w:rFonts w:hAnsi="宋体" w:hint="eastAsia"/>
        </w:rPr>
        <w:t>国道和京珠、</w:t>
      </w:r>
      <w:proofErr w:type="gramStart"/>
      <w:r>
        <w:rPr>
          <w:rFonts w:hAnsi="宋体" w:hint="eastAsia"/>
        </w:rPr>
        <w:t>上瑞高速公路</w:t>
      </w:r>
      <w:proofErr w:type="gramEnd"/>
      <w:r>
        <w:rPr>
          <w:rFonts w:hAnsi="宋体" w:hint="eastAsia"/>
        </w:rPr>
        <w:t>在市区穿越而过，城市快速环道将新旧城区融为一体。</w:t>
      </w:r>
    </w:p>
    <w:p w:rsidR="0090458A" w:rsidRDefault="0090458A">
      <w:pPr>
        <w:pStyle w:val="08515"/>
        <w:spacing w:line="460" w:lineRule="exact"/>
      </w:pPr>
      <w:r>
        <w:rPr>
          <w:rFonts w:hAnsi="宋体" w:hint="eastAsia"/>
        </w:rPr>
        <w:t>株洲市区有湘江航道通过，四季通航，可通江达海。并有湘江千吨级船舶码头，年吞吐能力</w:t>
      </w:r>
      <w:r>
        <w:t>275</w:t>
      </w:r>
      <w:r>
        <w:rPr>
          <w:rFonts w:hAnsi="宋体" w:hint="eastAsia"/>
        </w:rPr>
        <w:t>万</w:t>
      </w:r>
      <w:r>
        <w:t>t</w:t>
      </w:r>
      <w:r>
        <w:rPr>
          <w:rFonts w:hAnsi="宋体" w:hint="eastAsia"/>
        </w:rPr>
        <w:t>，为湖南八大港口之一。</w:t>
      </w:r>
    </w:p>
    <w:p w:rsidR="0090458A" w:rsidRDefault="0090458A">
      <w:pPr>
        <w:pStyle w:val="08515"/>
        <w:spacing w:line="460" w:lineRule="exact"/>
      </w:pPr>
      <w:r>
        <w:rPr>
          <w:rFonts w:hAnsi="宋体" w:hint="eastAsia"/>
        </w:rPr>
        <w:t>新城区道路密布、干线纵横、交通便捷。老城区干道经不断拓宽改造，交通状况明显改善。随着城市快速环道、石峰大桥、建宁大桥的建成，城市道路已形成内结网、外成环的优良格局。</w:t>
      </w:r>
    </w:p>
    <w:p w:rsidR="0090458A" w:rsidRDefault="0090458A">
      <w:pPr>
        <w:pStyle w:val="08515"/>
        <w:spacing w:line="460" w:lineRule="exact"/>
      </w:pPr>
      <w:r>
        <w:rPr>
          <w:rFonts w:hAnsi="宋体" w:hint="eastAsia"/>
        </w:rPr>
        <w:t>株洲是一个以高新技术产业为主导，以冶金、机械、化工、建材为基础，拥有电力、煤炭、轻工、纺织、电子、食品、医药、皮革等工业门类齐全的多功能综合性工业城市。株洲经济结构特点是重工业比重大，粗放型企业多，能源消耗高，因而形成株洲污染负荷重，历史</w:t>
      </w:r>
      <w:proofErr w:type="gramStart"/>
      <w:r>
        <w:rPr>
          <w:rFonts w:hAnsi="宋体" w:hint="eastAsia"/>
        </w:rPr>
        <w:t>欠帐</w:t>
      </w:r>
      <w:proofErr w:type="gramEnd"/>
      <w:r>
        <w:rPr>
          <w:rFonts w:hAnsi="宋体" w:hint="eastAsia"/>
        </w:rPr>
        <w:t>多，治理难度大的环境基本格局。</w:t>
      </w:r>
    </w:p>
    <w:p w:rsidR="0090458A" w:rsidRDefault="0090458A">
      <w:pPr>
        <w:pStyle w:val="08515"/>
        <w:spacing w:line="460" w:lineRule="exact"/>
      </w:pPr>
      <w:r>
        <w:rPr>
          <w:rFonts w:hAnsi="宋体" w:hint="eastAsia"/>
        </w:rPr>
        <w:t>株洲建市以来，历经</w:t>
      </w:r>
      <w:r>
        <w:t>50</w:t>
      </w:r>
      <w:r>
        <w:rPr>
          <w:rFonts w:hAnsi="宋体" w:hint="eastAsia"/>
        </w:rPr>
        <w:t>年的发展，已成为湖南省举足轻重的大城市，</w:t>
      </w:r>
      <w:proofErr w:type="gramStart"/>
      <w:r>
        <w:rPr>
          <w:rFonts w:hAnsi="宋体" w:hint="eastAsia"/>
        </w:rPr>
        <w:t>是长株潭</w:t>
      </w:r>
      <w:proofErr w:type="gramEnd"/>
      <w:r>
        <w:rPr>
          <w:rFonts w:hAnsi="宋体" w:hint="eastAsia"/>
        </w:rPr>
        <w:t>一体化的组成部分和核心伙伴。</w:t>
      </w:r>
    </w:p>
    <w:p w:rsidR="0090458A" w:rsidRDefault="0090458A">
      <w:pPr>
        <w:pStyle w:val="08515"/>
        <w:spacing w:line="460" w:lineRule="exact"/>
      </w:pPr>
      <w:r>
        <w:rPr>
          <w:rFonts w:hAnsi="宋体"/>
        </w:rPr>
        <w:t>2013</w:t>
      </w:r>
      <w:r>
        <w:rPr>
          <w:rFonts w:hAnsi="宋体" w:hint="eastAsia"/>
        </w:rPr>
        <w:t>年</w:t>
      </w:r>
      <w:r>
        <w:rPr>
          <w:rFonts w:hAnsi="宋体"/>
        </w:rPr>
        <w:t>1-6</w:t>
      </w:r>
      <w:r>
        <w:rPr>
          <w:rFonts w:hAnsi="宋体" w:hint="eastAsia"/>
        </w:rPr>
        <w:t>月，全市完成公共财政预算总收入</w:t>
      </w:r>
      <w:r>
        <w:rPr>
          <w:rFonts w:hAnsi="宋体"/>
        </w:rPr>
        <w:t>1247075</w:t>
      </w:r>
      <w:r>
        <w:rPr>
          <w:rFonts w:hAnsi="宋体" w:hint="eastAsia"/>
        </w:rPr>
        <w:t>万元，为年度预算的</w:t>
      </w:r>
      <w:r>
        <w:rPr>
          <w:rFonts w:hAnsi="宋体"/>
        </w:rPr>
        <w:t>50.35%</w:t>
      </w:r>
      <w:r>
        <w:rPr>
          <w:rFonts w:hAnsi="宋体" w:hint="eastAsia"/>
        </w:rPr>
        <w:t>，同比增长</w:t>
      </w:r>
      <w:r>
        <w:rPr>
          <w:rFonts w:hAnsi="宋体"/>
        </w:rPr>
        <w:t>10.16%</w:t>
      </w:r>
      <w:r>
        <w:rPr>
          <w:rFonts w:hAnsi="宋体" w:hint="eastAsia"/>
        </w:rPr>
        <w:t>。其中：地方收入完成</w:t>
      </w:r>
      <w:r>
        <w:rPr>
          <w:rFonts w:hAnsi="宋体"/>
        </w:rPr>
        <w:t>818499</w:t>
      </w:r>
      <w:r>
        <w:rPr>
          <w:rFonts w:hAnsi="宋体" w:hint="eastAsia"/>
        </w:rPr>
        <w:t>万元，为年度预算的</w:t>
      </w:r>
      <w:r>
        <w:rPr>
          <w:rFonts w:hAnsi="宋体"/>
        </w:rPr>
        <w:t>52.76%</w:t>
      </w:r>
      <w:r>
        <w:rPr>
          <w:rFonts w:hAnsi="宋体" w:hint="eastAsia"/>
        </w:rPr>
        <w:t>，同比增长</w:t>
      </w:r>
      <w:r>
        <w:rPr>
          <w:rFonts w:hAnsi="宋体"/>
        </w:rPr>
        <w:t>13.63%</w:t>
      </w:r>
      <w:r>
        <w:rPr>
          <w:rFonts w:hAnsi="宋体" w:hint="eastAsia"/>
        </w:rPr>
        <w:t>；上划中央收入完成</w:t>
      </w:r>
      <w:r>
        <w:rPr>
          <w:rFonts w:hAnsi="宋体"/>
        </w:rPr>
        <w:t>349875</w:t>
      </w:r>
      <w:r>
        <w:rPr>
          <w:rFonts w:hAnsi="宋体" w:hint="eastAsia"/>
        </w:rPr>
        <w:t>万元，为年度预算的</w:t>
      </w:r>
      <w:r>
        <w:rPr>
          <w:rFonts w:hAnsi="宋体"/>
        </w:rPr>
        <w:t>46.16%</w:t>
      </w:r>
      <w:r>
        <w:rPr>
          <w:rFonts w:hAnsi="宋体" w:hint="eastAsia"/>
        </w:rPr>
        <w:t>，同比增长</w:t>
      </w:r>
      <w:r>
        <w:rPr>
          <w:rFonts w:hAnsi="宋体"/>
        </w:rPr>
        <w:t>3.14%</w:t>
      </w:r>
      <w:r>
        <w:rPr>
          <w:rFonts w:hAnsi="宋体" w:hint="eastAsia"/>
        </w:rPr>
        <w:t>；上划省级收入完成</w:t>
      </w:r>
      <w:r>
        <w:rPr>
          <w:rFonts w:hAnsi="宋体"/>
        </w:rPr>
        <w:t>78700</w:t>
      </w:r>
      <w:r>
        <w:rPr>
          <w:rFonts w:hAnsi="宋体" w:hint="eastAsia"/>
        </w:rPr>
        <w:t>万元，为年度预算的</w:t>
      </w:r>
      <w:r>
        <w:rPr>
          <w:rFonts w:hAnsi="宋体"/>
        </w:rPr>
        <w:t>47.02%</w:t>
      </w:r>
      <w:r>
        <w:rPr>
          <w:rFonts w:hAnsi="宋体" w:hint="eastAsia"/>
        </w:rPr>
        <w:t>，同比增长</w:t>
      </w:r>
      <w:r>
        <w:rPr>
          <w:rFonts w:hAnsi="宋体"/>
        </w:rPr>
        <w:t>8.39%</w:t>
      </w:r>
      <w:r>
        <w:rPr>
          <w:rFonts w:hAnsi="宋体" w:hint="eastAsia"/>
        </w:rPr>
        <w:t>。随着经济增长加快，城市综合实力不断增强，产业结构继续优化，高新技术产业蓬勃发展，财政收入大幅增加，城市建设日新月异，城乡学生、教职员工生活水平明显提高。</w:t>
      </w:r>
      <w:r>
        <w:rPr>
          <w:rFonts w:hAnsi="宋体" w:hint="eastAsia"/>
        </w:rPr>
        <w:lastRenderedPageBreak/>
        <w:t>株洲市区城市规模已达到大城市标准，城市经济发展水平已进入全国中游。</w:t>
      </w:r>
    </w:p>
    <w:p w:rsidR="0090458A" w:rsidRDefault="0090458A">
      <w:pPr>
        <w:pStyle w:val="3"/>
      </w:pPr>
      <w:bookmarkStart w:id="94" w:name="_Toc228693052"/>
      <w:bookmarkStart w:id="95" w:name="_Toc281221823"/>
      <w:r>
        <w:t xml:space="preserve">4.2.2 </w:t>
      </w:r>
      <w:r>
        <w:rPr>
          <w:rFonts w:hint="eastAsia"/>
        </w:rPr>
        <w:t>云龙示范区社会环境概况</w:t>
      </w:r>
      <w:bookmarkEnd w:id="94"/>
      <w:bookmarkEnd w:id="95"/>
    </w:p>
    <w:p w:rsidR="0090458A" w:rsidRDefault="0090458A" w:rsidP="00405978">
      <w:pPr>
        <w:spacing w:line="480" w:lineRule="exact"/>
        <w:ind w:firstLineChars="200" w:firstLine="480"/>
        <w:rPr>
          <w:sz w:val="24"/>
        </w:rPr>
      </w:pPr>
      <w:bookmarkStart w:id="96" w:name="_Toc281221824"/>
      <w:r>
        <w:rPr>
          <w:rFonts w:hint="eastAsia"/>
          <w:sz w:val="24"/>
        </w:rPr>
        <w:t>云龙新城，也称云龙示范区，位于株洲版图东北角上，于</w:t>
      </w:r>
      <w:r>
        <w:rPr>
          <w:sz w:val="24"/>
        </w:rPr>
        <w:t xml:space="preserve"> 2009</w:t>
      </w:r>
      <w:r>
        <w:rPr>
          <w:rFonts w:hint="eastAsia"/>
          <w:sz w:val="24"/>
        </w:rPr>
        <w:t>年</w:t>
      </w:r>
      <w:r>
        <w:rPr>
          <w:sz w:val="24"/>
        </w:rPr>
        <w:t>3</w:t>
      </w:r>
      <w:r>
        <w:rPr>
          <w:rFonts w:hint="eastAsia"/>
          <w:sz w:val="24"/>
        </w:rPr>
        <w:t>月</w:t>
      </w:r>
      <w:r>
        <w:rPr>
          <w:sz w:val="24"/>
        </w:rPr>
        <w:t>11</w:t>
      </w:r>
      <w:r>
        <w:rPr>
          <w:rFonts w:hint="eastAsia"/>
          <w:sz w:val="24"/>
        </w:rPr>
        <w:t>日株洲市成立，是全省“两型社会”建设五大示范区之一，与长沙县、浏阳市接壤。区位交通优势明显，长株、</w:t>
      </w:r>
      <w:proofErr w:type="gramStart"/>
      <w:r>
        <w:rPr>
          <w:rFonts w:hint="eastAsia"/>
          <w:sz w:val="24"/>
        </w:rPr>
        <w:t>沪昆两条</w:t>
      </w:r>
      <w:proofErr w:type="gramEnd"/>
      <w:r>
        <w:rPr>
          <w:rFonts w:hint="eastAsia"/>
          <w:sz w:val="24"/>
        </w:rPr>
        <w:t>高速，规划中的云龙大道、星</w:t>
      </w:r>
      <w:proofErr w:type="gramStart"/>
      <w:r>
        <w:rPr>
          <w:rFonts w:hint="eastAsia"/>
          <w:sz w:val="24"/>
        </w:rPr>
        <w:t>渌</w:t>
      </w:r>
      <w:proofErr w:type="gramEnd"/>
      <w:r>
        <w:rPr>
          <w:rFonts w:hint="eastAsia"/>
          <w:sz w:val="24"/>
        </w:rPr>
        <w:t>两条干道，</w:t>
      </w:r>
      <w:proofErr w:type="gramStart"/>
      <w:r>
        <w:rPr>
          <w:rFonts w:hint="eastAsia"/>
          <w:sz w:val="24"/>
        </w:rPr>
        <w:t>京株高速</w:t>
      </w:r>
      <w:proofErr w:type="gramEnd"/>
      <w:r>
        <w:rPr>
          <w:rFonts w:hint="eastAsia"/>
          <w:sz w:val="24"/>
        </w:rPr>
        <w:t>东移线</w:t>
      </w:r>
      <w:proofErr w:type="gramStart"/>
      <w:r>
        <w:rPr>
          <w:rFonts w:hint="eastAsia"/>
          <w:sz w:val="24"/>
        </w:rPr>
        <w:t>以及长株潭</w:t>
      </w:r>
      <w:proofErr w:type="gramEnd"/>
      <w:r>
        <w:rPr>
          <w:rFonts w:hint="eastAsia"/>
          <w:sz w:val="24"/>
        </w:rPr>
        <w:t>城际轨道穿境而过，其中央商务区距长沙、湘潭市中心和机场均在</w:t>
      </w:r>
      <w:r>
        <w:rPr>
          <w:sz w:val="24"/>
        </w:rPr>
        <w:t>20</w:t>
      </w:r>
      <w:r>
        <w:rPr>
          <w:rFonts w:hint="eastAsia"/>
          <w:sz w:val="24"/>
        </w:rPr>
        <w:t>公里左右，车程</w:t>
      </w:r>
      <w:r>
        <w:rPr>
          <w:sz w:val="24"/>
        </w:rPr>
        <w:t>10</w:t>
      </w:r>
      <w:r>
        <w:rPr>
          <w:rFonts w:hint="eastAsia"/>
          <w:sz w:val="24"/>
        </w:rPr>
        <w:t>多分钟，相距</w:t>
      </w:r>
      <w:r>
        <w:rPr>
          <w:sz w:val="24"/>
        </w:rPr>
        <w:t>150</w:t>
      </w:r>
      <w:r>
        <w:rPr>
          <w:rFonts w:hint="eastAsia"/>
          <w:sz w:val="24"/>
        </w:rPr>
        <w:t>公里以内的地级城市有</w:t>
      </w:r>
      <w:r>
        <w:rPr>
          <w:sz w:val="24"/>
        </w:rPr>
        <w:t xml:space="preserve">  8</w:t>
      </w:r>
      <w:r>
        <w:rPr>
          <w:rFonts w:hint="eastAsia"/>
          <w:sz w:val="24"/>
        </w:rPr>
        <w:t>个。</w:t>
      </w:r>
    </w:p>
    <w:p w:rsidR="0090458A" w:rsidRDefault="0090458A" w:rsidP="00405978">
      <w:pPr>
        <w:spacing w:line="480" w:lineRule="exact"/>
        <w:ind w:firstLineChars="200" w:firstLine="480"/>
        <w:rPr>
          <w:sz w:val="24"/>
        </w:rPr>
      </w:pPr>
      <w:r>
        <w:rPr>
          <w:rFonts w:hint="eastAsia"/>
          <w:sz w:val="24"/>
        </w:rPr>
        <w:t>云龙新城涉地</w:t>
      </w:r>
      <w:r>
        <w:rPr>
          <w:sz w:val="24"/>
        </w:rPr>
        <w:t>17831.28</w:t>
      </w:r>
      <w:r>
        <w:rPr>
          <w:rFonts w:hint="eastAsia"/>
          <w:sz w:val="24"/>
        </w:rPr>
        <w:t>公顷，区内产业发展基础较好，农业生产特色鲜明。云田乡出于花卉苗木基地；龙头铺镇则依靠村办企业，第二产业产值占绝对优势；仙</w:t>
      </w:r>
      <w:proofErr w:type="gramStart"/>
      <w:r>
        <w:rPr>
          <w:rFonts w:hint="eastAsia"/>
          <w:sz w:val="24"/>
        </w:rPr>
        <w:t>庾</w:t>
      </w:r>
      <w:proofErr w:type="gramEnd"/>
      <w:r>
        <w:rPr>
          <w:rFonts w:hint="eastAsia"/>
          <w:sz w:val="24"/>
        </w:rPr>
        <w:t>镇产业以建材（水泥）、农业、养殖业和休闲旅游业为主，明照</w:t>
      </w:r>
      <w:proofErr w:type="gramStart"/>
      <w:r>
        <w:rPr>
          <w:rFonts w:hint="eastAsia"/>
          <w:sz w:val="24"/>
        </w:rPr>
        <w:t>乡产业</w:t>
      </w:r>
      <w:proofErr w:type="gramEnd"/>
      <w:r>
        <w:rPr>
          <w:rFonts w:hint="eastAsia"/>
          <w:sz w:val="24"/>
        </w:rPr>
        <w:t>以建材（砖厂）、商贸、种植、休闲娱乐为主，仙</w:t>
      </w:r>
      <w:proofErr w:type="gramStart"/>
      <w:r>
        <w:rPr>
          <w:rFonts w:hint="eastAsia"/>
          <w:sz w:val="24"/>
        </w:rPr>
        <w:t>庾</w:t>
      </w:r>
      <w:proofErr w:type="gramEnd"/>
      <w:r>
        <w:rPr>
          <w:rFonts w:hint="eastAsia"/>
          <w:sz w:val="24"/>
        </w:rPr>
        <w:t>镇和明照乡是城市粮食和蔬菜供应基地。各乡镇产业形成了一定特色但整体水平较低。区内自然生态资源丰富，未遭受工业污染的绿色资源较多，拥有云峰湖景区等开发潜力较大的优质山水资源。</w:t>
      </w:r>
    </w:p>
    <w:p w:rsidR="0090458A" w:rsidRDefault="0090458A">
      <w:pPr>
        <w:pStyle w:val="3"/>
      </w:pPr>
      <w:r>
        <w:t>4.2.3</w:t>
      </w:r>
      <w:proofErr w:type="gramStart"/>
      <w:r>
        <w:rPr>
          <w:rFonts w:hint="eastAsia"/>
        </w:rPr>
        <w:t>职教城概况</w:t>
      </w:r>
      <w:proofErr w:type="gramEnd"/>
    </w:p>
    <w:p w:rsidR="0090458A" w:rsidRDefault="0090458A" w:rsidP="00405978">
      <w:pPr>
        <w:spacing w:line="480" w:lineRule="exact"/>
        <w:ind w:firstLineChars="200" w:firstLine="480"/>
        <w:rPr>
          <w:sz w:val="24"/>
        </w:rPr>
      </w:pPr>
      <w:r>
        <w:rPr>
          <w:rFonts w:hint="eastAsia"/>
          <w:sz w:val="24"/>
        </w:rPr>
        <w:t>①</w:t>
      </w:r>
      <w:proofErr w:type="gramStart"/>
      <w:r>
        <w:rPr>
          <w:rFonts w:hint="eastAsia"/>
          <w:sz w:val="24"/>
        </w:rPr>
        <w:t>职教城</w:t>
      </w:r>
      <w:proofErr w:type="gramEnd"/>
      <w:r>
        <w:rPr>
          <w:rFonts w:hint="eastAsia"/>
          <w:sz w:val="24"/>
        </w:rPr>
        <w:t>规划</w:t>
      </w:r>
    </w:p>
    <w:p w:rsidR="0090458A" w:rsidRDefault="0090458A" w:rsidP="00405978">
      <w:pPr>
        <w:spacing w:line="480" w:lineRule="exact"/>
        <w:ind w:firstLineChars="200" w:firstLine="480"/>
        <w:rPr>
          <w:sz w:val="24"/>
        </w:rPr>
      </w:pPr>
      <w:proofErr w:type="gramStart"/>
      <w:r>
        <w:rPr>
          <w:rFonts w:hint="eastAsia"/>
          <w:sz w:val="24"/>
        </w:rPr>
        <w:t>职教城</w:t>
      </w:r>
      <w:proofErr w:type="gramEnd"/>
      <w:r>
        <w:rPr>
          <w:rFonts w:hint="eastAsia"/>
          <w:sz w:val="24"/>
        </w:rPr>
        <w:t>规划总用地规模约为</w:t>
      </w:r>
      <w:r>
        <w:rPr>
          <w:sz w:val="24"/>
        </w:rPr>
        <w:t>1320</w:t>
      </w:r>
      <w:r>
        <w:rPr>
          <w:rFonts w:hint="eastAsia"/>
          <w:sz w:val="24"/>
        </w:rPr>
        <w:t>公顷，规划将其全部控制区域划分为由城市快速道或主干道分割形成的四个片区，分别为：</w:t>
      </w:r>
    </w:p>
    <w:p w:rsidR="0090458A" w:rsidRDefault="0090458A" w:rsidP="00405978">
      <w:pPr>
        <w:spacing w:line="480" w:lineRule="exact"/>
        <w:ind w:firstLineChars="200" w:firstLine="480"/>
        <w:rPr>
          <w:sz w:val="24"/>
        </w:rPr>
      </w:pPr>
      <w:r>
        <w:rPr>
          <w:sz w:val="24"/>
        </w:rPr>
        <w:t>I</w:t>
      </w:r>
      <w:r>
        <w:rPr>
          <w:rFonts w:hint="eastAsia"/>
          <w:sz w:val="24"/>
        </w:rPr>
        <w:t>片区为林东路、迎宾大道、云龙大道、新塘路围</w:t>
      </w:r>
      <w:proofErr w:type="gramStart"/>
      <w:r>
        <w:rPr>
          <w:rFonts w:hint="eastAsia"/>
          <w:sz w:val="24"/>
        </w:rPr>
        <w:t>合区域</w:t>
      </w:r>
      <w:proofErr w:type="gramEnd"/>
      <w:r>
        <w:rPr>
          <w:rFonts w:hint="eastAsia"/>
          <w:sz w:val="24"/>
        </w:rPr>
        <w:t>以及新塘路临近升龙湖的部分区域，约</w:t>
      </w:r>
      <w:r>
        <w:rPr>
          <w:sz w:val="24"/>
        </w:rPr>
        <w:t>361</w:t>
      </w:r>
      <w:r>
        <w:rPr>
          <w:rFonts w:hint="eastAsia"/>
          <w:sz w:val="24"/>
        </w:rPr>
        <w:t>公顷，主导功能为教育、科研；</w:t>
      </w:r>
    </w:p>
    <w:p w:rsidR="0090458A" w:rsidRDefault="0090458A" w:rsidP="00405978">
      <w:pPr>
        <w:spacing w:line="480" w:lineRule="exact"/>
        <w:ind w:firstLineChars="200" w:firstLine="480"/>
        <w:rPr>
          <w:sz w:val="24"/>
        </w:rPr>
      </w:pPr>
      <w:r>
        <w:rPr>
          <w:rFonts w:hint="eastAsia"/>
          <w:sz w:val="24"/>
        </w:rPr>
        <w:t>Ⅱ片区为迎宾大道、林东路、新塘路围合的区域，约</w:t>
      </w:r>
      <w:r>
        <w:rPr>
          <w:sz w:val="24"/>
        </w:rPr>
        <w:t>93</w:t>
      </w:r>
      <w:r>
        <w:rPr>
          <w:rFonts w:hint="eastAsia"/>
          <w:sz w:val="24"/>
        </w:rPr>
        <w:t>公顷，主导功能为教育；</w:t>
      </w:r>
    </w:p>
    <w:p w:rsidR="0090458A" w:rsidRDefault="0090458A" w:rsidP="00405978">
      <w:pPr>
        <w:spacing w:line="480" w:lineRule="exact"/>
        <w:ind w:firstLineChars="200" w:firstLine="480"/>
        <w:rPr>
          <w:sz w:val="24"/>
        </w:rPr>
      </w:pPr>
      <w:r>
        <w:rPr>
          <w:rFonts w:hint="eastAsia"/>
          <w:sz w:val="24"/>
        </w:rPr>
        <w:t>Ⅲ片区为林东路、迎宾大道、红旗路、云龙大道围合的区域，约</w:t>
      </w:r>
      <w:r>
        <w:rPr>
          <w:sz w:val="24"/>
        </w:rPr>
        <w:t>589</w:t>
      </w:r>
      <w:r>
        <w:rPr>
          <w:rFonts w:hint="eastAsia"/>
          <w:sz w:val="24"/>
        </w:rPr>
        <w:t>公顷，为</w:t>
      </w:r>
      <w:proofErr w:type="gramStart"/>
      <w:r>
        <w:rPr>
          <w:rFonts w:hint="eastAsia"/>
          <w:sz w:val="24"/>
        </w:rPr>
        <w:t>职教城</w:t>
      </w:r>
      <w:proofErr w:type="gramEnd"/>
      <w:r>
        <w:rPr>
          <w:rFonts w:hint="eastAsia"/>
          <w:sz w:val="24"/>
        </w:rPr>
        <w:t>的主要商</w:t>
      </w:r>
      <w:proofErr w:type="gramStart"/>
      <w:r>
        <w:rPr>
          <w:rFonts w:hint="eastAsia"/>
          <w:sz w:val="24"/>
        </w:rPr>
        <w:t>住配套</w:t>
      </w:r>
      <w:proofErr w:type="gramEnd"/>
      <w:r>
        <w:rPr>
          <w:rFonts w:hint="eastAsia"/>
          <w:sz w:val="24"/>
        </w:rPr>
        <w:t>区域；</w:t>
      </w:r>
    </w:p>
    <w:p w:rsidR="0090458A" w:rsidRDefault="0090458A" w:rsidP="00405978">
      <w:pPr>
        <w:spacing w:line="480" w:lineRule="exact"/>
        <w:ind w:firstLineChars="200" w:firstLine="480"/>
        <w:rPr>
          <w:sz w:val="24"/>
        </w:rPr>
      </w:pPr>
      <w:r>
        <w:rPr>
          <w:rFonts w:hint="eastAsia"/>
          <w:sz w:val="24"/>
        </w:rPr>
        <w:t>Ⅳ片区为新塘路、云龙大道、林东路、腾龙路围合的区域，约</w:t>
      </w:r>
      <w:r>
        <w:rPr>
          <w:sz w:val="24"/>
        </w:rPr>
        <w:t>277</w:t>
      </w:r>
      <w:r>
        <w:rPr>
          <w:rFonts w:hint="eastAsia"/>
          <w:sz w:val="24"/>
        </w:rPr>
        <w:t>公顷，为</w:t>
      </w:r>
      <w:proofErr w:type="gramStart"/>
      <w:r>
        <w:rPr>
          <w:rFonts w:hint="eastAsia"/>
          <w:sz w:val="24"/>
        </w:rPr>
        <w:t>职教城</w:t>
      </w:r>
      <w:proofErr w:type="gramEnd"/>
      <w:r>
        <w:rPr>
          <w:rFonts w:hint="eastAsia"/>
          <w:sz w:val="24"/>
        </w:rPr>
        <w:t>教育用地预留区域。</w:t>
      </w:r>
    </w:p>
    <w:p w:rsidR="0090458A" w:rsidRDefault="0090458A" w:rsidP="00405978">
      <w:pPr>
        <w:spacing w:line="480" w:lineRule="exact"/>
        <w:ind w:firstLineChars="200" w:firstLine="480"/>
        <w:rPr>
          <w:sz w:val="24"/>
        </w:rPr>
      </w:pPr>
      <w:r>
        <w:rPr>
          <w:rFonts w:hint="eastAsia"/>
          <w:sz w:val="24"/>
        </w:rPr>
        <w:t>在《职教城控制区域整体规划》中，规划确立了“一河一湖，三纵六横，</w:t>
      </w:r>
      <w:proofErr w:type="gramStart"/>
      <w:r>
        <w:rPr>
          <w:rFonts w:hint="eastAsia"/>
          <w:sz w:val="24"/>
        </w:rPr>
        <w:t>一</w:t>
      </w:r>
      <w:proofErr w:type="gramEnd"/>
      <w:r>
        <w:rPr>
          <w:rFonts w:hint="eastAsia"/>
          <w:sz w:val="24"/>
        </w:rPr>
        <w:t>城五区”的基本骨架，即用地布局以主要水系龙母河和潜龙湖为脉络，以新塘路等三条主要纵向道路和六条横向道路为路网骨架，形成教育功能区、共享功能区等五类功能区。在此基础上，规划确立了“两片五轴多核”的功能结构体系：</w:t>
      </w:r>
    </w:p>
    <w:p w:rsidR="0090458A" w:rsidRDefault="0090458A" w:rsidP="00405978">
      <w:pPr>
        <w:spacing w:line="480" w:lineRule="exact"/>
        <w:ind w:firstLineChars="200" w:firstLine="480"/>
        <w:rPr>
          <w:sz w:val="24"/>
        </w:rPr>
      </w:pPr>
      <w:r>
        <w:rPr>
          <w:rFonts w:hint="eastAsia"/>
          <w:sz w:val="24"/>
        </w:rPr>
        <w:t>“两片”：整体上规划区由林东路一分为二，林东路以北以校区、教育共享区、</w:t>
      </w:r>
      <w:r>
        <w:rPr>
          <w:rFonts w:hint="eastAsia"/>
          <w:sz w:val="24"/>
        </w:rPr>
        <w:lastRenderedPageBreak/>
        <w:t>科研创新等教育科研功能为主，林东路以南以商业、居住等教育配套用地为主，潜龙湖滨水包括部分科研创新功能。</w:t>
      </w:r>
    </w:p>
    <w:p w:rsidR="0090458A" w:rsidRDefault="0090458A" w:rsidP="00405978">
      <w:pPr>
        <w:spacing w:line="480" w:lineRule="exact"/>
        <w:ind w:firstLineChars="200" w:firstLine="480"/>
        <w:rPr>
          <w:sz w:val="24"/>
        </w:rPr>
      </w:pPr>
      <w:r>
        <w:rPr>
          <w:rFonts w:hint="eastAsia"/>
          <w:sz w:val="24"/>
        </w:rPr>
        <w:t>“五轴”：包括龙母</w:t>
      </w:r>
      <w:proofErr w:type="gramStart"/>
      <w:r>
        <w:rPr>
          <w:rFonts w:hint="eastAsia"/>
          <w:sz w:val="24"/>
        </w:rPr>
        <w:t>河功能</w:t>
      </w:r>
      <w:proofErr w:type="gramEnd"/>
      <w:r>
        <w:rPr>
          <w:rFonts w:hint="eastAsia"/>
          <w:sz w:val="24"/>
        </w:rPr>
        <w:t>景观轴、东西向教育功能轴、公共中心服务轴、南北向服务功能轴、</w:t>
      </w:r>
      <w:proofErr w:type="gramStart"/>
      <w:r>
        <w:rPr>
          <w:rFonts w:hint="eastAsia"/>
          <w:sz w:val="24"/>
        </w:rPr>
        <w:t>红旗北生活</w:t>
      </w:r>
      <w:proofErr w:type="gramEnd"/>
      <w:r>
        <w:rPr>
          <w:rFonts w:hint="eastAsia"/>
          <w:sz w:val="24"/>
        </w:rPr>
        <w:t>服务轴。</w:t>
      </w:r>
    </w:p>
    <w:p w:rsidR="0090458A" w:rsidRDefault="0090458A" w:rsidP="00405978">
      <w:pPr>
        <w:spacing w:line="480" w:lineRule="exact"/>
        <w:ind w:firstLineChars="200" w:firstLine="480"/>
        <w:rPr>
          <w:sz w:val="24"/>
        </w:rPr>
      </w:pPr>
      <w:r>
        <w:rPr>
          <w:rFonts w:hint="eastAsia"/>
          <w:sz w:val="24"/>
        </w:rPr>
        <w:t>“多核”：规划多个功能核心，主要包括创意公园共享核心、</w:t>
      </w:r>
      <w:proofErr w:type="gramStart"/>
      <w:r>
        <w:rPr>
          <w:rFonts w:hint="eastAsia"/>
          <w:sz w:val="24"/>
        </w:rPr>
        <w:t>隐龙湖教育</w:t>
      </w:r>
      <w:proofErr w:type="gramEnd"/>
      <w:r>
        <w:rPr>
          <w:rFonts w:hint="eastAsia"/>
          <w:sz w:val="24"/>
        </w:rPr>
        <w:t>共享核心、云龙大道（钻石广场）城市共享核心、文体公园共享核心、潜龙</w:t>
      </w:r>
      <w:proofErr w:type="gramStart"/>
      <w:r>
        <w:rPr>
          <w:rFonts w:hint="eastAsia"/>
          <w:sz w:val="24"/>
        </w:rPr>
        <w:t>湖创新</w:t>
      </w:r>
      <w:proofErr w:type="gramEnd"/>
      <w:r>
        <w:rPr>
          <w:rFonts w:hint="eastAsia"/>
          <w:sz w:val="24"/>
        </w:rPr>
        <w:t>休闲核心、购物公园中心和云龙站滨水商业核心等，各有机联系，积极互动，共同形成活力互动的职教与创新之城。</w:t>
      </w:r>
    </w:p>
    <w:p w:rsidR="0090458A" w:rsidRDefault="0090458A" w:rsidP="00405978">
      <w:pPr>
        <w:spacing w:line="480" w:lineRule="exact"/>
        <w:ind w:firstLineChars="200" w:firstLine="480"/>
        <w:rPr>
          <w:sz w:val="24"/>
        </w:rPr>
      </w:pPr>
      <w:r>
        <w:rPr>
          <w:rFonts w:hint="eastAsia"/>
          <w:sz w:val="24"/>
        </w:rPr>
        <w:t>②</w:t>
      </w:r>
      <w:proofErr w:type="gramStart"/>
      <w:r>
        <w:rPr>
          <w:rFonts w:hint="eastAsia"/>
          <w:sz w:val="24"/>
        </w:rPr>
        <w:t>职教城入园</w:t>
      </w:r>
      <w:proofErr w:type="gramEnd"/>
      <w:r>
        <w:rPr>
          <w:rFonts w:hint="eastAsia"/>
          <w:sz w:val="24"/>
        </w:rPr>
        <w:t>项目情况</w:t>
      </w:r>
    </w:p>
    <w:p w:rsidR="0090458A" w:rsidRDefault="0090458A" w:rsidP="00405978">
      <w:pPr>
        <w:spacing w:line="480" w:lineRule="exact"/>
        <w:ind w:firstLineChars="200" w:firstLine="480"/>
        <w:rPr>
          <w:sz w:val="24"/>
        </w:rPr>
      </w:pPr>
      <w:r>
        <w:rPr>
          <w:rFonts w:hint="eastAsia"/>
          <w:sz w:val="24"/>
        </w:rPr>
        <w:t>株洲</w:t>
      </w:r>
      <w:proofErr w:type="gramStart"/>
      <w:r>
        <w:rPr>
          <w:rFonts w:hint="eastAsia"/>
          <w:sz w:val="24"/>
        </w:rPr>
        <w:t>职教城</w:t>
      </w:r>
      <w:proofErr w:type="gramEnd"/>
      <w:r>
        <w:rPr>
          <w:rFonts w:hint="eastAsia"/>
          <w:sz w:val="24"/>
        </w:rPr>
        <w:t>目前已有</w:t>
      </w:r>
      <w:r>
        <w:rPr>
          <w:sz w:val="24"/>
        </w:rPr>
        <w:t>10</w:t>
      </w:r>
      <w:r>
        <w:rPr>
          <w:rFonts w:hint="eastAsia"/>
          <w:sz w:val="24"/>
        </w:rPr>
        <w:t>所院校入驻，分别是湖南铁道职业技术学院、湖南铁路科技职业技术学院、湖南化工职业技术学院、湖南有色金属职业技术学院、湖南中医药高等专科学校、湖南工贸技师学院、湖南商业技术学院、湖南汽车工程职业学院、株洲市职工大学。另外还有</w:t>
      </w:r>
      <w:r>
        <w:rPr>
          <w:sz w:val="24"/>
        </w:rPr>
        <w:t>2</w:t>
      </w:r>
      <w:r>
        <w:rPr>
          <w:rFonts w:hint="eastAsia"/>
          <w:sz w:val="24"/>
        </w:rPr>
        <w:t>所学校有意向进入，分别是湖南保险学院、潇湘职业技术学院。</w:t>
      </w:r>
    </w:p>
    <w:p w:rsidR="0090458A" w:rsidRDefault="0090458A" w:rsidP="00405978">
      <w:pPr>
        <w:spacing w:line="480" w:lineRule="exact"/>
        <w:ind w:firstLineChars="200" w:firstLine="480"/>
        <w:rPr>
          <w:rFonts w:hAnsi="宋体"/>
          <w:sz w:val="24"/>
        </w:rPr>
      </w:pPr>
      <w:r>
        <w:rPr>
          <w:rFonts w:hAnsi="宋体" w:hint="eastAsia"/>
          <w:sz w:val="24"/>
        </w:rPr>
        <w:t>③老校区概况</w:t>
      </w:r>
    </w:p>
    <w:p w:rsidR="0090458A" w:rsidRDefault="0090458A" w:rsidP="00405978">
      <w:pPr>
        <w:spacing w:line="480" w:lineRule="exact"/>
        <w:ind w:firstLineChars="200" w:firstLine="480"/>
        <w:rPr>
          <w:sz w:val="24"/>
        </w:rPr>
      </w:pPr>
      <w:r>
        <w:rPr>
          <w:rFonts w:hint="eastAsia"/>
          <w:sz w:val="24"/>
        </w:rPr>
        <w:t>湖南汽车工程职业学院（原株洲职业技术学院）始建于</w:t>
      </w:r>
      <w:r>
        <w:rPr>
          <w:sz w:val="24"/>
        </w:rPr>
        <w:t>1957</w:t>
      </w:r>
      <w:r>
        <w:rPr>
          <w:rFonts w:hint="eastAsia"/>
          <w:sz w:val="24"/>
        </w:rPr>
        <w:t>年，是</w:t>
      </w:r>
      <w:r>
        <w:rPr>
          <w:sz w:val="24"/>
        </w:rPr>
        <w:t>2005</w:t>
      </w:r>
      <w:r>
        <w:rPr>
          <w:rFonts w:hint="eastAsia"/>
          <w:sz w:val="24"/>
        </w:rPr>
        <w:t>年正式升格的国有公办全日制高等职业技术学院；</w:t>
      </w:r>
      <w:r>
        <w:rPr>
          <w:sz w:val="24"/>
        </w:rPr>
        <w:t>2008</w:t>
      </w:r>
      <w:r>
        <w:rPr>
          <w:rFonts w:hint="eastAsia"/>
          <w:sz w:val="24"/>
        </w:rPr>
        <w:t>年获教育部人才培养工作水平评估优秀等级，</w:t>
      </w:r>
      <w:r>
        <w:rPr>
          <w:sz w:val="24"/>
        </w:rPr>
        <w:t>2009</w:t>
      </w:r>
      <w:r>
        <w:rPr>
          <w:rFonts w:hint="eastAsia"/>
          <w:sz w:val="24"/>
        </w:rPr>
        <w:t>年被评为“湖南省文明高校”，</w:t>
      </w:r>
      <w:r>
        <w:rPr>
          <w:sz w:val="24"/>
        </w:rPr>
        <w:t>2011</w:t>
      </w:r>
      <w:r>
        <w:rPr>
          <w:rFonts w:hint="eastAsia"/>
          <w:sz w:val="24"/>
        </w:rPr>
        <w:t>年被评为“湖南省示范性高等职业院校”，</w:t>
      </w:r>
      <w:r>
        <w:rPr>
          <w:sz w:val="24"/>
        </w:rPr>
        <w:t>2012</w:t>
      </w:r>
      <w:r>
        <w:rPr>
          <w:rFonts w:hint="eastAsia"/>
          <w:sz w:val="24"/>
        </w:rPr>
        <w:t>年荣获“全国职业院校魅力校园”称号。</w:t>
      </w:r>
    </w:p>
    <w:p w:rsidR="0090458A" w:rsidRDefault="0090458A" w:rsidP="00405978">
      <w:pPr>
        <w:spacing w:line="480" w:lineRule="exact"/>
        <w:ind w:firstLineChars="200" w:firstLine="480"/>
        <w:rPr>
          <w:sz w:val="24"/>
        </w:rPr>
      </w:pPr>
      <w:r>
        <w:rPr>
          <w:rFonts w:hint="eastAsia"/>
          <w:sz w:val="24"/>
        </w:rPr>
        <w:t>学院坐落于株洲市红旗北路，</w:t>
      </w:r>
      <w:proofErr w:type="gramStart"/>
      <w:r>
        <w:rPr>
          <w:rFonts w:hint="eastAsia"/>
          <w:sz w:val="24"/>
        </w:rPr>
        <w:t>毗邻沪昆高速和长株高速</w:t>
      </w:r>
      <w:proofErr w:type="gramEnd"/>
      <w:r>
        <w:rPr>
          <w:rFonts w:hint="eastAsia"/>
          <w:sz w:val="24"/>
        </w:rPr>
        <w:t>，交通便利，环境优美，占地</w:t>
      </w:r>
      <w:r>
        <w:rPr>
          <w:sz w:val="24"/>
        </w:rPr>
        <w:t>784</w:t>
      </w:r>
      <w:r>
        <w:rPr>
          <w:rFonts w:hint="eastAsia"/>
          <w:sz w:val="24"/>
        </w:rPr>
        <w:t>亩，校舍建筑面积近</w:t>
      </w:r>
      <w:r>
        <w:rPr>
          <w:sz w:val="24"/>
        </w:rPr>
        <w:t>20</w:t>
      </w:r>
      <w:r>
        <w:rPr>
          <w:rFonts w:hint="eastAsia"/>
          <w:sz w:val="24"/>
        </w:rPr>
        <w:t>万平方米，建有</w:t>
      </w:r>
      <w:r>
        <w:rPr>
          <w:sz w:val="24"/>
        </w:rPr>
        <w:t>7</w:t>
      </w:r>
      <w:r>
        <w:rPr>
          <w:rFonts w:hint="eastAsia"/>
          <w:sz w:val="24"/>
        </w:rPr>
        <w:t>个实训中心、</w:t>
      </w:r>
      <w:r>
        <w:rPr>
          <w:sz w:val="24"/>
        </w:rPr>
        <w:t>89</w:t>
      </w:r>
      <w:r>
        <w:rPr>
          <w:rFonts w:hint="eastAsia"/>
          <w:sz w:val="24"/>
        </w:rPr>
        <w:t>个实训室和</w:t>
      </w:r>
      <w:r>
        <w:rPr>
          <w:sz w:val="24"/>
        </w:rPr>
        <w:t>102</w:t>
      </w:r>
      <w:r>
        <w:rPr>
          <w:rFonts w:hint="eastAsia"/>
          <w:sz w:val="24"/>
        </w:rPr>
        <w:t>个校外实训基地，馆藏纸质图书</w:t>
      </w:r>
      <w:r>
        <w:rPr>
          <w:sz w:val="24"/>
        </w:rPr>
        <w:t>29</w:t>
      </w:r>
      <w:r>
        <w:rPr>
          <w:rFonts w:hint="eastAsia"/>
          <w:sz w:val="24"/>
        </w:rPr>
        <w:t>万册、电子图书</w:t>
      </w:r>
      <w:r>
        <w:rPr>
          <w:sz w:val="24"/>
        </w:rPr>
        <w:t>32</w:t>
      </w:r>
      <w:r>
        <w:rPr>
          <w:rFonts w:hint="eastAsia"/>
          <w:sz w:val="24"/>
        </w:rPr>
        <w:t>万册，总资产</w:t>
      </w:r>
      <w:r>
        <w:rPr>
          <w:sz w:val="24"/>
        </w:rPr>
        <w:t>3.53</w:t>
      </w:r>
      <w:r>
        <w:rPr>
          <w:rFonts w:hint="eastAsia"/>
          <w:sz w:val="24"/>
        </w:rPr>
        <w:t>亿元。</w:t>
      </w:r>
    </w:p>
    <w:p w:rsidR="0090458A" w:rsidRDefault="0090458A" w:rsidP="00405978">
      <w:pPr>
        <w:spacing w:line="480" w:lineRule="exact"/>
        <w:ind w:firstLineChars="200" w:firstLine="480"/>
        <w:rPr>
          <w:sz w:val="24"/>
        </w:rPr>
      </w:pPr>
      <w:r>
        <w:rPr>
          <w:rFonts w:hint="eastAsia"/>
          <w:sz w:val="24"/>
        </w:rPr>
        <w:t>学院下设</w:t>
      </w:r>
      <w:proofErr w:type="gramStart"/>
      <w:r>
        <w:rPr>
          <w:rFonts w:hint="eastAsia"/>
          <w:sz w:val="24"/>
        </w:rPr>
        <w:t>六系一部三中心</w:t>
      </w:r>
      <w:proofErr w:type="gramEnd"/>
      <w:r>
        <w:rPr>
          <w:sz w:val="24"/>
        </w:rPr>
        <w:t>——</w:t>
      </w:r>
      <w:r>
        <w:rPr>
          <w:rFonts w:hint="eastAsia"/>
          <w:sz w:val="24"/>
        </w:rPr>
        <w:t>汽车运用系、汽车商务系、机电工程系、电子信息系、经济贸易系、人文艺术系，中专部，实训中心、继续教育与培训中心、机动车驾驶员培训中心，开办汽车电子技术、汽车技术服务与营销、机电一体化技术、模具设计与制造、数控技术、应用电子技术、计算机应用技术、会计电算化、市场营销、人力资源管理等涉及七个专业大类的</w:t>
      </w:r>
      <w:r>
        <w:rPr>
          <w:sz w:val="24"/>
        </w:rPr>
        <w:t>24</w:t>
      </w:r>
      <w:r>
        <w:rPr>
          <w:rFonts w:hint="eastAsia"/>
          <w:sz w:val="24"/>
        </w:rPr>
        <w:t>个专业，全日制在校学生人数突破一万人。其中机电工程系开设的实</w:t>
      </w:r>
      <w:proofErr w:type="gramStart"/>
      <w:r>
        <w:rPr>
          <w:rFonts w:hint="eastAsia"/>
          <w:sz w:val="24"/>
        </w:rPr>
        <w:t>训项目</w:t>
      </w:r>
      <w:proofErr w:type="gramEnd"/>
      <w:r>
        <w:rPr>
          <w:rFonts w:hint="eastAsia"/>
          <w:sz w:val="24"/>
        </w:rPr>
        <w:t>电工作业安全教育、机电一体化专业电化教学和多媒体教学、光机电一体化装置的拆装、检修运行参数检测等，不会产生工业废水及固废。</w:t>
      </w:r>
    </w:p>
    <w:p w:rsidR="0090458A" w:rsidRDefault="0090458A" w:rsidP="00405978">
      <w:pPr>
        <w:spacing w:line="480" w:lineRule="exact"/>
        <w:ind w:firstLineChars="200" w:firstLine="480"/>
        <w:rPr>
          <w:sz w:val="24"/>
          <w:highlight w:val="yellow"/>
        </w:rPr>
      </w:pPr>
      <w:r>
        <w:rPr>
          <w:rFonts w:hint="eastAsia"/>
          <w:sz w:val="24"/>
        </w:rPr>
        <w:lastRenderedPageBreak/>
        <w:t>学院现有在职教师近</w:t>
      </w:r>
      <w:r>
        <w:rPr>
          <w:sz w:val="24"/>
        </w:rPr>
        <w:t>600</w:t>
      </w:r>
      <w:r>
        <w:rPr>
          <w:rFonts w:hint="eastAsia"/>
          <w:sz w:val="24"/>
        </w:rPr>
        <w:t>人，其中在编教师</w:t>
      </w:r>
      <w:r>
        <w:rPr>
          <w:sz w:val="24"/>
        </w:rPr>
        <w:t>438</w:t>
      </w:r>
      <w:r>
        <w:rPr>
          <w:rFonts w:hint="eastAsia"/>
          <w:sz w:val="24"/>
        </w:rPr>
        <w:t>人，</w:t>
      </w:r>
      <w:r>
        <w:rPr>
          <w:sz w:val="24"/>
        </w:rPr>
        <w:t>45</w:t>
      </w:r>
      <w:r>
        <w:rPr>
          <w:rFonts w:hint="eastAsia"/>
          <w:sz w:val="24"/>
        </w:rPr>
        <w:t>岁以下专任教师研究生学历或硕士以上学位的比例达到</w:t>
      </w:r>
      <w:r>
        <w:rPr>
          <w:sz w:val="24"/>
        </w:rPr>
        <w:t>50%</w:t>
      </w:r>
      <w:r>
        <w:rPr>
          <w:rFonts w:hint="eastAsia"/>
          <w:sz w:val="24"/>
        </w:rPr>
        <w:t>，副高以上职称教师比例达到</w:t>
      </w:r>
      <w:r>
        <w:rPr>
          <w:sz w:val="24"/>
        </w:rPr>
        <w:t>40%</w:t>
      </w:r>
      <w:r>
        <w:rPr>
          <w:rFonts w:hint="eastAsia"/>
          <w:sz w:val="24"/>
        </w:rPr>
        <w:t>，双</w:t>
      </w:r>
      <w:proofErr w:type="gramStart"/>
      <w:r>
        <w:rPr>
          <w:rFonts w:hint="eastAsia"/>
          <w:sz w:val="24"/>
        </w:rPr>
        <w:t>师素质</w:t>
      </w:r>
      <w:proofErr w:type="gramEnd"/>
      <w:r>
        <w:rPr>
          <w:rFonts w:hint="eastAsia"/>
          <w:sz w:val="24"/>
        </w:rPr>
        <w:t>教师比例超过</w:t>
      </w:r>
      <w:r>
        <w:rPr>
          <w:sz w:val="24"/>
        </w:rPr>
        <w:t>75%</w:t>
      </w:r>
      <w:r>
        <w:rPr>
          <w:rFonts w:hint="eastAsia"/>
          <w:sz w:val="24"/>
        </w:rPr>
        <w:t>。拥有国家级教学名师尹万建教授、全国黄炎培职业教育杰出校长邓志革、全国职业院校教学名师张璐青、湖南省师德标兵黄敏雄、湖南省大学生思想政治教育十佳先进个人陈婕、全省高校辅导员十大年度人物陈珊、</w:t>
      </w:r>
      <w:proofErr w:type="gramStart"/>
      <w:r>
        <w:rPr>
          <w:rFonts w:hint="eastAsia"/>
          <w:sz w:val="24"/>
        </w:rPr>
        <w:t>朱鹊飞</w:t>
      </w:r>
      <w:proofErr w:type="gramEnd"/>
      <w:r>
        <w:rPr>
          <w:rFonts w:hint="eastAsia"/>
          <w:sz w:val="24"/>
        </w:rPr>
        <w:t>等先进典型。</w:t>
      </w:r>
    </w:p>
    <w:p w:rsidR="0090458A" w:rsidRDefault="0090458A" w:rsidP="00405978">
      <w:pPr>
        <w:spacing w:line="480" w:lineRule="exact"/>
        <w:ind w:firstLineChars="200" w:firstLine="480"/>
        <w:rPr>
          <w:sz w:val="24"/>
        </w:rPr>
      </w:pPr>
      <w:r>
        <w:rPr>
          <w:rFonts w:hint="eastAsia"/>
          <w:sz w:val="24"/>
        </w:rPr>
        <w:t>学院现有</w:t>
      </w:r>
      <w:r>
        <w:rPr>
          <w:sz w:val="24"/>
        </w:rPr>
        <w:t>2</w:t>
      </w:r>
      <w:r>
        <w:rPr>
          <w:rFonts w:hint="eastAsia"/>
          <w:sz w:val="24"/>
        </w:rPr>
        <w:t>个省级示范性特色专业（汽车电子技术、汽车技术服务与营销）、</w:t>
      </w:r>
      <w:r>
        <w:rPr>
          <w:sz w:val="24"/>
        </w:rPr>
        <w:t>1</w:t>
      </w:r>
      <w:r>
        <w:rPr>
          <w:rFonts w:hint="eastAsia"/>
          <w:sz w:val="24"/>
        </w:rPr>
        <w:t>个省级精品专业（汽车运用技术）；</w:t>
      </w:r>
      <w:r>
        <w:rPr>
          <w:sz w:val="24"/>
        </w:rPr>
        <w:t>1</w:t>
      </w:r>
      <w:r>
        <w:rPr>
          <w:rFonts w:hint="eastAsia"/>
          <w:sz w:val="24"/>
        </w:rPr>
        <w:t>个省级示范性职业教育集团（湖南汽车职业教育集团），</w:t>
      </w:r>
      <w:r>
        <w:rPr>
          <w:sz w:val="24"/>
        </w:rPr>
        <w:t>3</w:t>
      </w:r>
      <w:r>
        <w:rPr>
          <w:rFonts w:hint="eastAsia"/>
          <w:sz w:val="24"/>
        </w:rPr>
        <w:t>个省级生产性实习实训（教师认证培训）基地（汽车运用技术专业、汽车电子技术专业、汽车技术服务与营销专业）；</w:t>
      </w:r>
      <w:r>
        <w:rPr>
          <w:sz w:val="24"/>
        </w:rPr>
        <w:t>3</w:t>
      </w:r>
      <w:r>
        <w:rPr>
          <w:rFonts w:hint="eastAsia"/>
          <w:sz w:val="24"/>
        </w:rPr>
        <w:t>门省级精品课程（汽车发动机电控技术、模具钳工、网络操作系统）；</w:t>
      </w:r>
      <w:r>
        <w:rPr>
          <w:sz w:val="24"/>
        </w:rPr>
        <w:t>3</w:t>
      </w:r>
      <w:r>
        <w:rPr>
          <w:rFonts w:hint="eastAsia"/>
          <w:sz w:val="24"/>
        </w:rPr>
        <w:t>名省级专业带头人（汽车运用技术专业带头人朱双华、机电一体化专业带头人刘海渔、计算机应用技术专业带头人郑丹青）、</w:t>
      </w:r>
      <w:r>
        <w:rPr>
          <w:sz w:val="24"/>
        </w:rPr>
        <w:t>2</w:t>
      </w:r>
      <w:r>
        <w:rPr>
          <w:rFonts w:hint="eastAsia"/>
          <w:sz w:val="24"/>
        </w:rPr>
        <w:t>个省级教学团队（汽车运用技术专业教学团队、模具设计与制造专业教学团队）。</w:t>
      </w:r>
    </w:p>
    <w:p w:rsidR="0090458A" w:rsidRDefault="0090458A" w:rsidP="00405978">
      <w:pPr>
        <w:spacing w:line="480" w:lineRule="exact"/>
        <w:ind w:firstLineChars="200" w:firstLine="480"/>
        <w:rPr>
          <w:sz w:val="24"/>
        </w:rPr>
      </w:pPr>
      <w:r>
        <w:rPr>
          <w:rFonts w:hint="eastAsia"/>
          <w:sz w:val="24"/>
        </w:rPr>
        <w:t>学校现有污染源、治理措施及排放情况如下：</w:t>
      </w:r>
    </w:p>
    <w:p w:rsidR="0090458A" w:rsidRDefault="0090458A" w:rsidP="00405978">
      <w:pPr>
        <w:spacing w:line="480" w:lineRule="exact"/>
        <w:ind w:firstLineChars="200" w:firstLine="480"/>
        <w:rPr>
          <w:sz w:val="24"/>
        </w:rPr>
      </w:pPr>
      <w:r>
        <w:rPr>
          <w:sz w:val="24"/>
        </w:rPr>
        <w:t>1</w:t>
      </w:r>
      <w:r>
        <w:rPr>
          <w:rFonts w:hint="eastAsia"/>
          <w:sz w:val="24"/>
        </w:rPr>
        <w:t>、废气</w:t>
      </w:r>
    </w:p>
    <w:p w:rsidR="0090458A" w:rsidRDefault="0090458A" w:rsidP="00405978">
      <w:pPr>
        <w:spacing w:line="480" w:lineRule="exact"/>
        <w:ind w:firstLineChars="200" w:firstLine="480"/>
        <w:rPr>
          <w:sz w:val="24"/>
        </w:rPr>
      </w:pPr>
      <w:r>
        <w:rPr>
          <w:rFonts w:hint="eastAsia"/>
          <w:sz w:val="24"/>
        </w:rPr>
        <w:t>现有废气污染主要为食堂油烟及锅炉房的燃料燃烧废气。</w:t>
      </w:r>
    </w:p>
    <w:p w:rsidR="0090458A" w:rsidRDefault="0090458A">
      <w:pPr>
        <w:numPr>
          <w:ilvl w:val="0"/>
          <w:numId w:val="1"/>
        </w:numPr>
        <w:spacing w:line="480" w:lineRule="exact"/>
        <w:rPr>
          <w:sz w:val="24"/>
        </w:rPr>
      </w:pPr>
      <w:r>
        <w:rPr>
          <w:rFonts w:hint="eastAsia"/>
          <w:sz w:val="24"/>
        </w:rPr>
        <w:t>堂油烟</w:t>
      </w:r>
    </w:p>
    <w:p w:rsidR="0090458A" w:rsidRDefault="0090458A" w:rsidP="00405978">
      <w:pPr>
        <w:spacing w:line="480" w:lineRule="exact"/>
        <w:ind w:firstLineChars="200" w:firstLine="480"/>
        <w:rPr>
          <w:sz w:val="24"/>
          <w:highlight w:val="yellow"/>
        </w:rPr>
      </w:pPr>
      <w:r>
        <w:rPr>
          <w:rFonts w:hint="eastAsia"/>
          <w:sz w:val="24"/>
        </w:rPr>
        <w:t>据统计食堂油烟废气年排</w:t>
      </w:r>
      <w:r>
        <w:rPr>
          <w:sz w:val="24"/>
        </w:rPr>
        <w:t>4860</w:t>
      </w:r>
      <w:r>
        <w:rPr>
          <w:rFonts w:hint="eastAsia"/>
          <w:sz w:val="24"/>
        </w:rPr>
        <w:t>万</w:t>
      </w:r>
      <w:r>
        <w:rPr>
          <w:sz w:val="24"/>
        </w:rPr>
        <w:t>m</w:t>
      </w:r>
      <w:r>
        <w:rPr>
          <w:sz w:val="24"/>
          <w:vertAlign w:val="superscript"/>
        </w:rPr>
        <w:t>3</w:t>
      </w:r>
      <w:r>
        <w:rPr>
          <w:sz w:val="24"/>
        </w:rPr>
        <w:t>/a</w:t>
      </w:r>
      <w:r>
        <w:rPr>
          <w:rFonts w:hint="eastAsia"/>
          <w:sz w:val="24"/>
        </w:rPr>
        <w:t>，年排油烟量</w:t>
      </w:r>
      <w:r>
        <w:rPr>
          <w:sz w:val="24"/>
        </w:rPr>
        <w:t xml:space="preserve"> 88.64kg/a</w:t>
      </w:r>
      <w:r>
        <w:rPr>
          <w:rFonts w:hint="eastAsia"/>
          <w:sz w:val="24"/>
        </w:rPr>
        <w:t>，食堂油烟经油烟净化器处理后，排放浓度小于</w:t>
      </w:r>
      <w:r>
        <w:rPr>
          <w:sz w:val="24"/>
        </w:rPr>
        <w:t xml:space="preserve"> 2 mg/ m</w:t>
      </w:r>
      <w:r>
        <w:rPr>
          <w:sz w:val="24"/>
          <w:vertAlign w:val="superscript"/>
        </w:rPr>
        <w:t>3</w:t>
      </w:r>
      <w:r>
        <w:rPr>
          <w:rFonts w:hint="eastAsia"/>
          <w:sz w:val="24"/>
        </w:rPr>
        <w:t>，满足《饮食业油烟排放标准（试行）》（</w:t>
      </w:r>
      <w:r>
        <w:rPr>
          <w:sz w:val="24"/>
        </w:rPr>
        <w:t>GB18483</w:t>
      </w:r>
      <w:r>
        <w:rPr>
          <w:rFonts w:hint="eastAsia"/>
          <w:sz w:val="24"/>
        </w:rPr>
        <w:t>－</w:t>
      </w:r>
      <w:r>
        <w:rPr>
          <w:sz w:val="24"/>
        </w:rPr>
        <w:t>2001</w:t>
      </w:r>
      <w:r>
        <w:rPr>
          <w:rFonts w:hint="eastAsia"/>
          <w:sz w:val="24"/>
        </w:rPr>
        <w:t>）的排放限值要求。</w:t>
      </w:r>
    </w:p>
    <w:p w:rsidR="0090458A" w:rsidRDefault="0090458A">
      <w:pPr>
        <w:numPr>
          <w:ilvl w:val="0"/>
          <w:numId w:val="1"/>
        </w:numPr>
        <w:spacing w:line="480" w:lineRule="exact"/>
        <w:rPr>
          <w:sz w:val="24"/>
        </w:rPr>
      </w:pPr>
      <w:r>
        <w:rPr>
          <w:rFonts w:hint="eastAsia"/>
          <w:sz w:val="24"/>
        </w:rPr>
        <w:t>炉燃料燃烧废气</w:t>
      </w:r>
    </w:p>
    <w:p w:rsidR="0090458A" w:rsidRDefault="0090458A" w:rsidP="00405978">
      <w:pPr>
        <w:spacing w:line="480" w:lineRule="exact"/>
        <w:ind w:firstLineChars="200" w:firstLine="480"/>
        <w:rPr>
          <w:sz w:val="24"/>
        </w:rPr>
      </w:pPr>
      <w:r>
        <w:rPr>
          <w:rFonts w:hint="eastAsia"/>
          <w:sz w:val="24"/>
        </w:rPr>
        <w:t>现有锅炉房锅炉吨位为</w:t>
      </w:r>
      <w:r>
        <w:rPr>
          <w:sz w:val="24"/>
        </w:rPr>
        <w:t>2t/h</w:t>
      </w:r>
      <w:r>
        <w:rPr>
          <w:rFonts w:hint="eastAsia"/>
          <w:sz w:val="24"/>
        </w:rPr>
        <w:t>，燃料为</w:t>
      </w:r>
      <w:proofErr w:type="gramStart"/>
      <w:r>
        <w:rPr>
          <w:rFonts w:hint="eastAsia"/>
          <w:sz w:val="24"/>
        </w:rPr>
        <w:t>为</w:t>
      </w:r>
      <w:proofErr w:type="gramEnd"/>
      <w:r>
        <w:rPr>
          <w:rFonts w:hint="eastAsia"/>
          <w:sz w:val="24"/>
        </w:rPr>
        <w:t>清洁能源天然气，经</w:t>
      </w:r>
      <w:r>
        <w:rPr>
          <w:sz w:val="24"/>
        </w:rPr>
        <w:t xml:space="preserve"> 8 m</w:t>
      </w:r>
      <w:r>
        <w:rPr>
          <w:rFonts w:hint="eastAsia"/>
          <w:sz w:val="24"/>
        </w:rPr>
        <w:t>高排气筒排放，其燃烧产生的废气对外环境影响较小。</w:t>
      </w:r>
    </w:p>
    <w:p w:rsidR="0090458A" w:rsidRDefault="0090458A" w:rsidP="00405978">
      <w:pPr>
        <w:spacing w:line="480" w:lineRule="exact"/>
        <w:ind w:firstLineChars="200" w:firstLine="480"/>
        <w:rPr>
          <w:sz w:val="24"/>
        </w:rPr>
      </w:pPr>
      <w:r>
        <w:rPr>
          <w:sz w:val="24"/>
        </w:rPr>
        <w:t>2</w:t>
      </w:r>
      <w:r>
        <w:rPr>
          <w:rFonts w:hint="eastAsia"/>
          <w:sz w:val="24"/>
        </w:rPr>
        <w:t>、废水</w:t>
      </w:r>
    </w:p>
    <w:p w:rsidR="0090458A" w:rsidRDefault="0090458A" w:rsidP="00405978">
      <w:pPr>
        <w:spacing w:line="480" w:lineRule="exact"/>
        <w:ind w:firstLineChars="200" w:firstLine="480"/>
        <w:rPr>
          <w:sz w:val="24"/>
        </w:rPr>
      </w:pPr>
      <w:r>
        <w:rPr>
          <w:rFonts w:hint="eastAsia"/>
          <w:sz w:val="24"/>
        </w:rPr>
        <w:t>现有废水污染源主要为教职员工的日常生活污水及食堂废水。据统计，现有校区年用水量为</w:t>
      </w:r>
      <w:r>
        <w:rPr>
          <w:sz w:val="24"/>
        </w:rPr>
        <w:t>65.41</w:t>
      </w:r>
      <w:r>
        <w:rPr>
          <w:rFonts w:hint="eastAsia"/>
          <w:sz w:val="24"/>
        </w:rPr>
        <w:t>万</w:t>
      </w:r>
      <w:r>
        <w:rPr>
          <w:sz w:val="24"/>
        </w:rPr>
        <w:t>t/a</w:t>
      </w:r>
      <w:r>
        <w:rPr>
          <w:rFonts w:hint="eastAsia"/>
          <w:sz w:val="24"/>
        </w:rPr>
        <w:t>，其中教职员工生活用水量为</w:t>
      </w:r>
      <w:r>
        <w:rPr>
          <w:sz w:val="24"/>
        </w:rPr>
        <w:t>55.07</w:t>
      </w:r>
      <w:r>
        <w:rPr>
          <w:rFonts w:hint="eastAsia"/>
          <w:sz w:val="24"/>
        </w:rPr>
        <w:t>万</w:t>
      </w:r>
      <w:r>
        <w:rPr>
          <w:sz w:val="24"/>
        </w:rPr>
        <w:t>t/a</w:t>
      </w:r>
      <w:r>
        <w:rPr>
          <w:rFonts w:hint="eastAsia"/>
          <w:sz w:val="24"/>
        </w:rPr>
        <w:t>，食堂年用水量为</w:t>
      </w:r>
      <w:r>
        <w:rPr>
          <w:sz w:val="24"/>
        </w:rPr>
        <w:t>7.83</w:t>
      </w:r>
      <w:r>
        <w:rPr>
          <w:rFonts w:hint="eastAsia"/>
          <w:sz w:val="24"/>
        </w:rPr>
        <w:t>万</w:t>
      </w:r>
      <w:r>
        <w:rPr>
          <w:sz w:val="24"/>
        </w:rPr>
        <w:t xml:space="preserve"> t/a</w:t>
      </w:r>
      <w:r>
        <w:rPr>
          <w:rFonts w:hint="eastAsia"/>
          <w:sz w:val="24"/>
        </w:rPr>
        <w:t>，绿化年用水量</w:t>
      </w:r>
      <w:r>
        <w:rPr>
          <w:sz w:val="24"/>
        </w:rPr>
        <w:t xml:space="preserve"> 2.51</w:t>
      </w:r>
      <w:r>
        <w:rPr>
          <w:rFonts w:hint="eastAsia"/>
          <w:sz w:val="24"/>
        </w:rPr>
        <w:t>万</w:t>
      </w:r>
      <w:r>
        <w:rPr>
          <w:sz w:val="24"/>
        </w:rPr>
        <w:t xml:space="preserve">  t/a</w:t>
      </w:r>
      <w:r>
        <w:rPr>
          <w:rFonts w:hint="eastAsia"/>
          <w:sz w:val="24"/>
        </w:rPr>
        <w:t>。现有校区年排教职员工生活废水</w:t>
      </w:r>
      <w:r>
        <w:rPr>
          <w:sz w:val="24"/>
        </w:rPr>
        <w:t>39.84</w:t>
      </w:r>
      <w:r>
        <w:rPr>
          <w:rFonts w:hint="eastAsia"/>
          <w:sz w:val="24"/>
        </w:rPr>
        <w:t>万</w:t>
      </w:r>
      <w:r>
        <w:rPr>
          <w:sz w:val="24"/>
        </w:rPr>
        <w:t>t/a</w:t>
      </w:r>
      <w:r>
        <w:rPr>
          <w:rFonts w:hint="eastAsia"/>
          <w:sz w:val="24"/>
        </w:rPr>
        <w:t>，年排食堂废水</w:t>
      </w:r>
      <w:r>
        <w:rPr>
          <w:sz w:val="24"/>
        </w:rPr>
        <w:t>6.26</w:t>
      </w:r>
      <w:r>
        <w:rPr>
          <w:rFonts w:hint="eastAsia"/>
          <w:sz w:val="24"/>
        </w:rPr>
        <w:t>万</w:t>
      </w:r>
      <w:r>
        <w:rPr>
          <w:sz w:val="24"/>
        </w:rPr>
        <w:t xml:space="preserve"> t/a</w:t>
      </w:r>
      <w:r>
        <w:rPr>
          <w:rFonts w:hint="eastAsia"/>
          <w:sz w:val="24"/>
        </w:rPr>
        <w:t>。</w:t>
      </w:r>
    </w:p>
    <w:p w:rsidR="0090458A" w:rsidRDefault="0090458A" w:rsidP="00405978">
      <w:pPr>
        <w:spacing w:line="480" w:lineRule="exact"/>
        <w:ind w:firstLineChars="200" w:firstLine="480"/>
        <w:rPr>
          <w:rFonts w:hAnsi="宋体"/>
          <w:sz w:val="24"/>
        </w:rPr>
      </w:pPr>
      <w:r>
        <w:rPr>
          <w:rFonts w:hint="eastAsia"/>
          <w:sz w:val="24"/>
        </w:rPr>
        <w:t>教职员工生活污水经化粪池处理后达《污水综合排放标准》（</w:t>
      </w:r>
      <w:r>
        <w:rPr>
          <w:sz w:val="24"/>
        </w:rPr>
        <w:t>GB8978</w:t>
      </w:r>
      <w:r>
        <w:rPr>
          <w:rFonts w:hint="eastAsia"/>
          <w:sz w:val="24"/>
        </w:rPr>
        <w:t>－</w:t>
      </w:r>
      <w:r>
        <w:rPr>
          <w:sz w:val="24"/>
        </w:rPr>
        <w:t>1996</w:t>
      </w:r>
      <w:r>
        <w:rPr>
          <w:rFonts w:hint="eastAsia"/>
          <w:sz w:val="24"/>
        </w:rPr>
        <w:t>）三级标准后排入市政污水管网，经白石港水质净化中心处理达标后排入白石港；食堂废</w:t>
      </w:r>
      <w:r>
        <w:rPr>
          <w:rFonts w:hint="eastAsia"/>
          <w:sz w:val="24"/>
        </w:rPr>
        <w:lastRenderedPageBreak/>
        <w:t>水经隔油池和化粪池处理后排入市政污水管网，经白石港水质净化中心处理达标后排入白石港。废水污染物的排放情况见表</w:t>
      </w:r>
      <w:r>
        <w:rPr>
          <w:sz w:val="24"/>
        </w:rPr>
        <w:t xml:space="preserve"> 4</w:t>
      </w:r>
      <w:r>
        <w:rPr>
          <w:rFonts w:hint="eastAsia"/>
          <w:sz w:val="24"/>
        </w:rPr>
        <w:t>。</w:t>
      </w:r>
    </w:p>
    <w:p w:rsidR="0090458A" w:rsidRDefault="0090458A">
      <w:pPr>
        <w:spacing w:line="480" w:lineRule="exact"/>
        <w:jc w:val="center"/>
        <w:rPr>
          <w:b/>
          <w:bCs/>
          <w:sz w:val="24"/>
        </w:rPr>
      </w:pPr>
      <w:r>
        <w:rPr>
          <w:rFonts w:hint="eastAsia"/>
          <w:b/>
          <w:sz w:val="24"/>
        </w:rPr>
        <w:t>表</w:t>
      </w:r>
      <w:r>
        <w:rPr>
          <w:b/>
          <w:sz w:val="24"/>
        </w:rPr>
        <w:t>4</w:t>
      </w:r>
      <w:r>
        <w:rPr>
          <w:rFonts w:hint="eastAsia"/>
          <w:b/>
          <w:sz w:val="24"/>
        </w:rPr>
        <w:t>废水污染物排放统计</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95"/>
        <w:gridCol w:w="2128"/>
        <w:gridCol w:w="2720"/>
        <w:gridCol w:w="2573"/>
      </w:tblGrid>
      <w:tr w:rsidR="0090458A">
        <w:trPr>
          <w:trHeight w:val="621"/>
          <w:tblHeader/>
        </w:trPr>
        <w:tc>
          <w:tcPr>
            <w:tcW w:w="1695" w:type="dxa"/>
            <w:vAlign w:val="center"/>
          </w:tcPr>
          <w:p w:rsidR="0090458A" w:rsidRDefault="0090458A">
            <w:pPr>
              <w:spacing w:line="360" w:lineRule="exact"/>
              <w:jc w:val="center"/>
              <w:rPr>
                <w:rFonts w:hAnsi="宋体"/>
                <w:szCs w:val="21"/>
              </w:rPr>
            </w:pPr>
            <w:r>
              <w:rPr>
                <w:rFonts w:hAnsi="宋体" w:hint="eastAsia"/>
                <w:szCs w:val="21"/>
              </w:rPr>
              <w:t>废水量</w:t>
            </w:r>
          </w:p>
        </w:tc>
        <w:tc>
          <w:tcPr>
            <w:tcW w:w="2128" w:type="dxa"/>
            <w:vAlign w:val="center"/>
          </w:tcPr>
          <w:p w:rsidR="0090458A" w:rsidRDefault="0090458A">
            <w:pPr>
              <w:spacing w:line="360" w:lineRule="exact"/>
              <w:jc w:val="center"/>
              <w:rPr>
                <w:rFonts w:hAnsi="宋体"/>
                <w:szCs w:val="21"/>
              </w:rPr>
            </w:pPr>
            <w:r>
              <w:rPr>
                <w:rFonts w:hAnsi="宋体" w:hint="eastAsia"/>
                <w:szCs w:val="21"/>
              </w:rPr>
              <w:t>污染物名称</w:t>
            </w:r>
          </w:p>
        </w:tc>
        <w:tc>
          <w:tcPr>
            <w:tcW w:w="2720" w:type="dxa"/>
            <w:vAlign w:val="center"/>
          </w:tcPr>
          <w:p w:rsidR="0090458A" w:rsidRDefault="0090458A">
            <w:pPr>
              <w:spacing w:line="360" w:lineRule="exact"/>
              <w:jc w:val="center"/>
              <w:rPr>
                <w:rFonts w:hAnsi="宋体"/>
                <w:szCs w:val="21"/>
              </w:rPr>
            </w:pPr>
            <w:r>
              <w:rPr>
                <w:rFonts w:hAnsi="宋体" w:hint="eastAsia"/>
                <w:szCs w:val="21"/>
              </w:rPr>
              <w:t>排放浓度</w:t>
            </w:r>
          </w:p>
        </w:tc>
        <w:tc>
          <w:tcPr>
            <w:tcW w:w="2573" w:type="dxa"/>
            <w:vAlign w:val="center"/>
          </w:tcPr>
          <w:p w:rsidR="0090458A" w:rsidRDefault="0090458A">
            <w:pPr>
              <w:spacing w:line="360" w:lineRule="exact"/>
              <w:jc w:val="center"/>
              <w:rPr>
                <w:rFonts w:hAnsi="宋体"/>
                <w:szCs w:val="21"/>
              </w:rPr>
            </w:pPr>
            <w:r>
              <w:rPr>
                <w:rFonts w:hAnsi="宋体" w:hint="eastAsia"/>
                <w:szCs w:val="21"/>
              </w:rPr>
              <w:t>排放量</w:t>
            </w:r>
          </w:p>
        </w:tc>
      </w:tr>
      <w:tr w:rsidR="0090458A">
        <w:trPr>
          <w:trHeight w:val="425"/>
        </w:trPr>
        <w:tc>
          <w:tcPr>
            <w:tcW w:w="1695" w:type="dxa"/>
            <w:vMerge w:val="restart"/>
            <w:vAlign w:val="center"/>
          </w:tcPr>
          <w:p w:rsidR="0090458A" w:rsidRDefault="0090458A">
            <w:pPr>
              <w:autoSpaceDE w:val="0"/>
              <w:autoSpaceDN w:val="0"/>
              <w:adjustRightInd w:val="0"/>
              <w:spacing w:line="233" w:lineRule="exact"/>
              <w:jc w:val="left"/>
              <w:rPr>
                <w:rFonts w:hAnsi="宋体"/>
                <w:szCs w:val="21"/>
              </w:rPr>
            </w:pPr>
            <w:r>
              <w:rPr>
                <w:rFonts w:ascii="WPBDWC+TimesNewRomanPSMT"/>
                <w:color w:val="000000"/>
              </w:rPr>
              <w:t>46.1</w:t>
            </w:r>
            <w:r>
              <w:rPr>
                <w:rFonts w:ascii="宋体" w:hAnsi="宋体" w:cs="宋体" w:hint="eastAsia"/>
                <w:color w:val="000000"/>
              </w:rPr>
              <w:t>万</w:t>
            </w:r>
            <w:r>
              <w:rPr>
                <w:rFonts w:ascii="宋体" w:hAnsi="宋体" w:cs="宋体"/>
                <w:color w:val="000000"/>
              </w:rPr>
              <w:t xml:space="preserve"> </w:t>
            </w:r>
            <w:r>
              <w:rPr>
                <w:rFonts w:ascii="WPBDWC+TimesNewRomanPSMT"/>
                <w:color w:val="000000"/>
              </w:rPr>
              <w:t>t/a</w:t>
            </w:r>
          </w:p>
        </w:tc>
        <w:tc>
          <w:tcPr>
            <w:tcW w:w="2128" w:type="dxa"/>
            <w:vAlign w:val="center"/>
          </w:tcPr>
          <w:p w:rsidR="0090458A" w:rsidRDefault="0090458A">
            <w:pPr>
              <w:spacing w:line="360" w:lineRule="exact"/>
              <w:jc w:val="center"/>
              <w:rPr>
                <w:rFonts w:hAnsi="宋体"/>
                <w:szCs w:val="21"/>
              </w:rPr>
            </w:pPr>
            <w:r>
              <w:rPr>
                <w:rFonts w:hAnsi="宋体"/>
                <w:szCs w:val="21"/>
              </w:rPr>
              <w:t>COD</w:t>
            </w:r>
          </w:p>
        </w:tc>
        <w:tc>
          <w:tcPr>
            <w:tcW w:w="2720" w:type="dxa"/>
            <w:vAlign w:val="center"/>
          </w:tcPr>
          <w:p w:rsidR="0090458A" w:rsidRDefault="0090458A">
            <w:pPr>
              <w:spacing w:line="360" w:lineRule="exact"/>
              <w:jc w:val="center"/>
              <w:rPr>
                <w:rFonts w:hAnsi="宋体"/>
                <w:szCs w:val="21"/>
              </w:rPr>
            </w:pPr>
            <w:r>
              <w:rPr>
                <w:rFonts w:hAnsi="宋体"/>
                <w:szCs w:val="21"/>
              </w:rPr>
              <w:t>50 mg/L</w:t>
            </w:r>
          </w:p>
        </w:tc>
        <w:tc>
          <w:tcPr>
            <w:tcW w:w="2573" w:type="dxa"/>
            <w:vAlign w:val="center"/>
          </w:tcPr>
          <w:p w:rsidR="0090458A" w:rsidRDefault="0090458A">
            <w:pPr>
              <w:spacing w:line="360" w:lineRule="exact"/>
              <w:jc w:val="center"/>
              <w:rPr>
                <w:rFonts w:hAnsi="宋体"/>
                <w:szCs w:val="21"/>
              </w:rPr>
            </w:pPr>
            <w:r>
              <w:rPr>
                <w:rFonts w:hAnsi="宋体"/>
                <w:szCs w:val="21"/>
              </w:rPr>
              <w:t>23.05t/a</w:t>
            </w:r>
          </w:p>
        </w:tc>
      </w:tr>
      <w:tr w:rsidR="0090458A">
        <w:trPr>
          <w:trHeight w:val="465"/>
        </w:trPr>
        <w:tc>
          <w:tcPr>
            <w:tcW w:w="1695" w:type="dxa"/>
            <w:vMerge/>
            <w:vAlign w:val="center"/>
          </w:tcPr>
          <w:p w:rsidR="0090458A" w:rsidRDefault="0090458A">
            <w:pPr>
              <w:spacing w:line="360" w:lineRule="exact"/>
              <w:jc w:val="center"/>
              <w:rPr>
                <w:rFonts w:hAnsi="宋体"/>
                <w:szCs w:val="21"/>
              </w:rPr>
            </w:pPr>
          </w:p>
        </w:tc>
        <w:tc>
          <w:tcPr>
            <w:tcW w:w="2128" w:type="dxa"/>
            <w:vAlign w:val="center"/>
          </w:tcPr>
          <w:p w:rsidR="0090458A" w:rsidRDefault="0090458A">
            <w:pPr>
              <w:autoSpaceDE w:val="0"/>
              <w:autoSpaceDN w:val="0"/>
              <w:adjustRightInd w:val="0"/>
              <w:spacing w:line="233" w:lineRule="exact"/>
              <w:jc w:val="center"/>
              <w:rPr>
                <w:rFonts w:hAnsi="宋体"/>
                <w:szCs w:val="21"/>
              </w:rPr>
            </w:pPr>
            <w:r>
              <w:rPr>
                <w:rFonts w:ascii="WPBDWC+TimesNewRomanPSMT" w:hAnsi="Calibri"/>
                <w:color w:val="000000"/>
                <w:kern w:val="0"/>
                <w:szCs w:val="22"/>
              </w:rPr>
              <w:t>BOD</w:t>
            </w:r>
            <w:r>
              <w:rPr>
                <w:rFonts w:ascii="WPBDWC+TimesNewRomanPSMT" w:hAnsi="Calibri"/>
                <w:color w:val="000000"/>
                <w:kern w:val="0"/>
                <w:sz w:val="14"/>
                <w:szCs w:val="22"/>
              </w:rPr>
              <w:t>5</w:t>
            </w:r>
          </w:p>
        </w:tc>
        <w:tc>
          <w:tcPr>
            <w:tcW w:w="2720" w:type="dxa"/>
            <w:vAlign w:val="center"/>
          </w:tcPr>
          <w:p w:rsidR="0090458A" w:rsidRDefault="0090458A">
            <w:pPr>
              <w:spacing w:line="360" w:lineRule="exact"/>
              <w:jc w:val="center"/>
              <w:rPr>
                <w:rFonts w:hAnsi="宋体"/>
                <w:szCs w:val="21"/>
              </w:rPr>
            </w:pPr>
            <w:r>
              <w:rPr>
                <w:rFonts w:hAnsi="宋体"/>
                <w:szCs w:val="21"/>
              </w:rPr>
              <w:t>10 mg/L</w:t>
            </w:r>
          </w:p>
        </w:tc>
        <w:tc>
          <w:tcPr>
            <w:tcW w:w="2573" w:type="dxa"/>
            <w:vAlign w:val="center"/>
          </w:tcPr>
          <w:p w:rsidR="0090458A" w:rsidRDefault="0090458A">
            <w:pPr>
              <w:spacing w:line="360" w:lineRule="exact"/>
              <w:jc w:val="center"/>
              <w:rPr>
                <w:rFonts w:hAnsi="宋体"/>
                <w:szCs w:val="21"/>
              </w:rPr>
            </w:pPr>
            <w:r>
              <w:rPr>
                <w:rFonts w:hAnsi="宋体"/>
                <w:szCs w:val="21"/>
              </w:rPr>
              <w:t>4.61t/a</w:t>
            </w:r>
          </w:p>
        </w:tc>
      </w:tr>
      <w:tr w:rsidR="0090458A">
        <w:trPr>
          <w:trHeight w:val="270"/>
        </w:trPr>
        <w:tc>
          <w:tcPr>
            <w:tcW w:w="1695" w:type="dxa"/>
            <w:vMerge/>
            <w:vAlign w:val="center"/>
          </w:tcPr>
          <w:p w:rsidR="0090458A" w:rsidRDefault="0090458A">
            <w:pPr>
              <w:spacing w:line="360" w:lineRule="exact"/>
              <w:jc w:val="center"/>
              <w:rPr>
                <w:rFonts w:hAnsi="宋体"/>
                <w:szCs w:val="21"/>
              </w:rPr>
            </w:pPr>
          </w:p>
        </w:tc>
        <w:tc>
          <w:tcPr>
            <w:tcW w:w="2128" w:type="dxa"/>
            <w:vAlign w:val="center"/>
          </w:tcPr>
          <w:p w:rsidR="0090458A" w:rsidRDefault="0090458A">
            <w:pPr>
              <w:autoSpaceDE w:val="0"/>
              <w:autoSpaceDN w:val="0"/>
              <w:adjustRightInd w:val="0"/>
              <w:spacing w:line="380" w:lineRule="exact"/>
              <w:jc w:val="center"/>
              <w:rPr>
                <w:rFonts w:hAnsi="宋体"/>
                <w:szCs w:val="21"/>
              </w:rPr>
            </w:pPr>
            <w:r>
              <w:rPr>
                <w:rFonts w:ascii="WPBDWC+TimesNewRomanPSMT" w:hAnsi="Calibri"/>
                <w:color w:val="000000"/>
                <w:kern w:val="0"/>
                <w:szCs w:val="22"/>
              </w:rPr>
              <w:t>NH</w:t>
            </w:r>
            <w:r>
              <w:rPr>
                <w:rFonts w:ascii="WPBDWC+TimesNewRomanPSMT" w:hAnsi="Calibri"/>
                <w:color w:val="000000"/>
                <w:kern w:val="0"/>
                <w:sz w:val="14"/>
                <w:szCs w:val="22"/>
              </w:rPr>
              <w:t>3</w:t>
            </w:r>
            <w:r>
              <w:rPr>
                <w:rFonts w:ascii="WPBDWC+TimesNewRomanPSMT" w:hAnsi="Calibri"/>
                <w:color w:val="000000"/>
                <w:kern w:val="0"/>
                <w:szCs w:val="22"/>
              </w:rPr>
              <w:t>-N</w:t>
            </w:r>
          </w:p>
        </w:tc>
        <w:tc>
          <w:tcPr>
            <w:tcW w:w="2720" w:type="dxa"/>
            <w:vAlign w:val="center"/>
          </w:tcPr>
          <w:p w:rsidR="0090458A" w:rsidRDefault="0090458A">
            <w:pPr>
              <w:spacing w:line="360" w:lineRule="exact"/>
              <w:jc w:val="center"/>
              <w:rPr>
                <w:rFonts w:hAnsi="宋体"/>
                <w:szCs w:val="21"/>
              </w:rPr>
            </w:pPr>
            <w:r>
              <w:rPr>
                <w:rFonts w:hAnsi="宋体"/>
                <w:szCs w:val="21"/>
              </w:rPr>
              <w:t>5 mg/L</w:t>
            </w:r>
          </w:p>
        </w:tc>
        <w:tc>
          <w:tcPr>
            <w:tcW w:w="2573" w:type="dxa"/>
            <w:vAlign w:val="center"/>
          </w:tcPr>
          <w:p w:rsidR="0090458A" w:rsidRDefault="0090458A">
            <w:pPr>
              <w:spacing w:line="360" w:lineRule="exact"/>
              <w:jc w:val="center"/>
              <w:rPr>
                <w:rFonts w:hAnsi="宋体"/>
                <w:szCs w:val="21"/>
              </w:rPr>
            </w:pPr>
            <w:r>
              <w:rPr>
                <w:rFonts w:hAnsi="宋体"/>
                <w:szCs w:val="21"/>
              </w:rPr>
              <w:t>2.31t/a</w:t>
            </w:r>
          </w:p>
        </w:tc>
      </w:tr>
      <w:tr w:rsidR="0090458A">
        <w:trPr>
          <w:trHeight w:val="563"/>
        </w:trPr>
        <w:tc>
          <w:tcPr>
            <w:tcW w:w="1695" w:type="dxa"/>
            <w:vMerge/>
            <w:vAlign w:val="center"/>
          </w:tcPr>
          <w:p w:rsidR="0090458A" w:rsidRDefault="0090458A">
            <w:pPr>
              <w:spacing w:line="360" w:lineRule="exact"/>
              <w:jc w:val="center"/>
              <w:rPr>
                <w:rFonts w:hAnsi="宋体"/>
                <w:szCs w:val="21"/>
              </w:rPr>
            </w:pPr>
          </w:p>
        </w:tc>
        <w:tc>
          <w:tcPr>
            <w:tcW w:w="2128" w:type="dxa"/>
            <w:vAlign w:val="center"/>
          </w:tcPr>
          <w:p w:rsidR="0090458A" w:rsidRDefault="0090458A">
            <w:pPr>
              <w:spacing w:line="360" w:lineRule="exact"/>
              <w:jc w:val="center"/>
              <w:rPr>
                <w:rFonts w:hAnsi="宋体"/>
                <w:szCs w:val="21"/>
              </w:rPr>
            </w:pPr>
            <w:r>
              <w:rPr>
                <w:rFonts w:hAnsi="宋体" w:hint="eastAsia"/>
                <w:szCs w:val="21"/>
              </w:rPr>
              <w:t>动植物油</w:t>
            </w:r>
          </w:p>
        </w:tc>
        <w:tc>
          <w:tcPr>
            <w:tcW w:w="2720" w:type="dxa"/>
            <w:vAlign w:val="center"/>
          </w:tcPr>
          <w:p w:rsidR="0090458A" w:rsidRDefault="0090458A">
            <w:pPr>
              <w:spacing w:line="360" w:lineRule="exact"/>
              <w:jc w:val="center"/>
              <w:rPr>
                <w:rFonts w:hAnsi="宋体"/>
                <w:szCs w:val="21"/>
              </w:rPr>
            </w:pPr>
            <w:r>
              <w:rPr>
                <w:rFonts w:hAnsi="宋体"/>
                <w:szCs w:val="21"/>
              </w:rPr>
              <w:t>5 mg/L</w:t>
            </w:r>
          </w:p>
        </w:tc>
        <w:tc>
          <w:tcPr>
            <w:tcW w:w="2573" w:type="dxa"/>
            <w:vAlign w:val="center"/>
          </w:tcPr>
          <w:p w:rsidR="0090458A" w:rsidRDefault="0090458A">
            <w:pPr>
              <w:spacing w:line="360" w:lineRule="exact"/>
              <w:jc w:val="center"/>
              <w:rPr>
                <w:rFonts w:hAnsi="宋体"/>
                <w:szCs w:val="21"/>
              </w:rPr>
            </w:pPr>
            <w:r>
              <w:rPr>
                <w:rFonts w:hAnsi="宋体"/>
                <w:szCs w:val="21"/>
              </w:rPr>
              <w:t>2.31t/a</w:t>
            </w:r>
          </w:p>
        </w:tc>
      </w:tr>
    </w:tbl>
    <w:p w:rsidR="0090458A" w:rsidRDefault="0090458A" w:rsidP="00405978">
      <w:pPr>
        <w:spacing w:line="480" w:lineRule="exact"/>
        <w:ind w:firstLineChars="100" w:firstLine="240"/>
        <w:rPr>
          <w:sz w:val="24"/>
        </w:rPr>
      </w:pPr>
      <w:r>
        <w:rPr>
          <w:sz w:val="24"/>
        </w:rPr>
        <w:t>3</w:t>
      </w:r>
      <w:r>
        <w:rPr>
          <w:rFonts w:hint="eastAsia"/>
          <w:sz w:val="24"/>
        </w:rPr>
        <w:t>、固废</w:t>
      </w:r>
    </w:p>
    <w:p w:rsidR="0090458A" w:rsidRDefault="0090458A" w:rsidP="00405978">
      <w:pPr>
        <w:spacing w:line="480" w:lineRule="exact"/>
        <w:ind w:firstLineChars="100" w:firstLine="240"/>
        <w:rPr>
          <w:sz w:val="24"/>
        </w:rPr>
      </w:pPr>
      <w:r>
        <w:rPr>
          <w:rFonts w:hint="eastAsia"/>
          <w:sz w:val="24"/>
        </w:rPr>
        <w:t>现有</w:t>
      </w:r>
      <w:proofErr w:type="gramStart"/>
      <w:r>
        <w:rPr>
          <w:rFonts w:hint="eastAsia"/>
          <w:sz w:val="24"/>
        </w:rPr>
        <w:t>固废产生源</w:t>
      </w:r>
      <w:proofErr w:type="gramEnd"/>
      <w:r>
        <w:rPr>
          <w:rFonts w:hint="eastAsia"/>
          <w:sz w:val="24"/>
        </w:rPr>
        <w:t>主要为教职员工的日常生活垃圾、食堂的剩饭剩菜及医务室医疗废物。</w:t>
      </w:r>
    </w:p>
    <w:p w:rsidR="0090458A" w:rsidRDefault="0090458A">
      <w:pPr>
        <w:spacing w:line="480" w:lineRule="exact"/>
        <w:ind w:left="840"/>
        <w:rPr>
          <w:sz w:val="24"/>
        </w:rPr>
      </w:pPr>
      <w:r>
        <w:rPr>
          <w:rFonts w:hint="eastAsia"/>
          <w:sz w:val="24"/>
        </w:rPr>
        <w:t>①员工日常生活垃圾</w:t>
      </w:r>
    </w:p>
    <w:p w:rsidR="0090458A" w:rsidRDefault="0090458A">
      <w:pPr>
        <w:spacing w:line="480" w:lineRule="exact"/>
        <w:rPr>
          <w:sz w:val="24"/>
        </w:rPr>
      </w:pPr>
      <w:r>
        <w:rPr>
          <w:rFonts w:hint="eastAsia"/>
          <w:sz w:val="24"/>
        </w:rPr>
        <w:t>据统计，现有校区教职员工的日常生活垃圾年产生量为</w:t>
      </w:r>
      <w:r>
        <w:rPr>
          <w:sz w:val="24"/>
        </w:rPr>
        <w:t>1691.28 t/a</w:t>
      </w:r>
      <w:r>
        <w:rPr>
          <w:rFonts w:hint="eastAsia"/>
          <w:sz w:val="24"/>
        </w:rPr>
        <w:t>。生活垃圾定点收集后由环卫收集至垃圾处置场处置。</w:t>
      </w:r>
    </w:p>
    <w:p w:rsidR="0090458A" w:rsidRDefault="0090458A" w:rsidP="00405978">
      <w:pPr>
        <w:spacing w:line="480" w:lineRule="exact"/>
        <w:ind w:firstLineChars="200" w:firstLine="480"/>
        <w:rPr>
          <w:sz w:val="24"/>
        </w:rPr>
      </w:pPr>
      <w:r>
        <w:rPr>
          <w:rFonts w:hint="eastAsia"/>
          <w:sz w:val="24"/>
        </w:rPr>
        <w:t>②食堂剩饭剩菜</w:t>
      </w:r>
    </w:p>
    <w:p w:rsidR="0090458A" w:rsidRDefault="0090458A" w:rsidP="00405978">
      <w:pPr>
        <w:spacing w:line="480" w:lineRule="exact"/>
        <w:ind w:firstLineChars="150" w:firstLine="360"/>
        <w:rPr>
          <w:sz w:val="24"/>
        </w:rPr>
      </w:pPr>
      <w:r>
        <w:rPr>
          <w:rFonts w:hint="eastAsia"/>
          <w:sz w:val="24"/>
        </w:rPr>
        <w:t>现有校区食堂剩饭</w:t>
      </w:r>
      <w:proofErr w:type="gramStart"/>
      <w:r>
        <w:rPr>
          <w:rFonts w:hint="eastAsia"/>
          <w:sz w:val="24"/>
        </w:rPr>
        <w:t>剩菜年</w:t>
      </w:r>
      <w:proofErr w:type="gramEnd"/>
      <w:r>
        <w:rPr>
          <w:rFonts w:hint="eastAsia"/>
          <w:sz w:val="24"/>
        </w:rPr>
        <w:t>产生量约为</w:t>
      </w:r>
      <w:r>
        <w:rPr>
          <w:sz w:val="24"/>
        </w:rPr>
        <w:t>543 t/a</w:t>
      </w:r>
      <w:r>
        <w:rPr>
          <w:rFonts w:hint="eastAsia"/>
          <w:sz w:val="24"/>
        </w:rPr>
        <w:t>。委托有资质的单位进行处理。</w:t>
      </w:r>
    </w:p>
    <w:p w:rsidR="0090458A" w:rsidRDefault="0090458A" w:rsidP="00405978">
      <w:pPr>
        <w:spacing w:line="480" w:lineRule="exact"/>
        <w:ind w:firstLineChars="150" w:firstLine="360"/>
        <w:rPr>
          <w:sz w:val="24"/>
        </w:rPr>
      </w:pPr>
      <w:r>
        <w:rPr>
          <w:rFonts w:hint="eastAsia"/>
          <w:sz w:val="24"/>
        </w:rPr>
        <w:t>③医务室医疗废物</w:t>
      </w:r>
    </w:p>
    <w:p w:rsidR="0090458A" w:rsidRDefault="0090458A" w:rsidP="00405978">
      <w:pPr>
        <w:spacing w:line="480" w:lineRule="exact"/>
        <w:ind w:firstLineChars="150" w:firstLine="360"/>
        <w:rPr>
          <w:sz w:val="24"/>
        </w:rPr>
      </w:pPr>
      <w:r>
        <w:rPr>
          <w:rFonts w:hint="eastAsia"/>
          <w:sz w:val="24"/>
        </w:rPr>
        <w:t xml:space="preserve">　　　本项目营运期医务室已委托湖南省直中医院进行运营，因此，</w:t>
      </w:r>
      <w:proofErr w:type="gramStart"/>
      <w:r>
        <w:rPr>
          <w:rFonts w:hint="eastAsia"/>
          <w:sz w:val="24"/>
        </w:rPr>
        <w:t>本环评</w:t>
      </w:r>
      <w:proofErr w:type="gramEnd"/>
      <w:r>
        <w:rPr>
          <w:rFonts w:hint="eastAsia"/>
          <w:sz w:val="24"/>
        </w:rPr>
        <w:t>不在另作评价。</w:t>
      </w:r>
    </w:p>
    <w:p w:rsidR="0090458A" w:rsidRDefault="0090458A" w:rsidP="00405978">
      <w:pPr>
        <w:spacing w:line="480" w:lineRule="exact"/>
        <w:ind w:firstLineChars="150" w:firstLine="360"/>
        <w:rPr>
          <w:sz w:val="24"/>
        </w:rPr>
      </w:pPr>
      <w:r>
        <w:rPr>
          <w:sz w:val="24"/>
        </w:rPr>
        <w:t>4</w:t>
      </w:r>
      <w:r>
        <w:rPr>
          <w:rFonts w:hint="eastAsia"/>
          <w:sz w:val="24"/>
        </w:rPr>
        <w:t>、噪声</w:t>
      </w:r>
    </w:p>
    <w:p w:rsidR="0090458A" w:rsidRDefault="0090458A" w:rsidP="00405978">
      <w:pPr>
        <w:spacing w:line="480" w:lineRule="exact"/>
        <w:ind w:firstLineChars="150" w:firstLine="360"/>
        <w:rPr>
          <w:sz w:val="24"/>
        </w:rPr>
      </w:pPr>
      <w:r>
        <w:rPr>
          <w:rFonts w:hint="eastAsia"/>
          <w:sz w:val="24"/>
        </w:rPr>
        <w:t>现有校区无高噪声设备，噪声主要来自锅炉风机、水泵等辅助设施运行所产生的噪声，</w:t>
      </w:r>
    </w:p>
    <w:p w:rsidR="0090458A" w:rsidRDefault="0090458A">
      <w:pPr>
        <w:spacing w:line="480" w:lineRule="exact"/>
        <w:rPr>
          <w:sz w:val="24"/>
        </w:rPr>
      </w:pPr>
      <w:r>
        <w:rPr>
          <w:rFonts w:hint="eastAsia"/>
          <w:sz w:val="24"/>
        </w:rPr>
        <w:t>噪声声级约</w:t>
      </w:r>
      <w:r>
        <w:rPr>
          <w:sz w:val="24"/>
        </w:rPr>
        <w:t xml:space="preserve"> 70~85 dB(A)</w:t>
      </w:r>
      <w:r>
        <w:rPr>
          <w:rFonts w:hint="eastAsia"/>
          <w:sz w:val="24"/>
        </w:rPr>
        <w:t>，</w:t>
      </w:r>
      <w:proofErr w:type="gramStart"/>
      <w:r>
        <w:rPr>
          <w:rFonts w:hint="eastAsia"/>
          <w:sz w:val="24"/>
        </w:rPr>
        <w:t>经基础</w:t>
      </w:r>
      <w:proofErr w:type="gramEnd"/>
      <w:r>
        <w:rPr>
          <w:rFonts w:hint="eastAsia"/>
          <w:sz w:val="24"/>
        </w:rPr>
        <w:t>减震或密闭隔声以及距离衰减，对学校内、外环境影响均较小。</w:t>
      </w:r>
    </w:p>
    <w:p w:rsidR="0090458A" w:rsidRDefault="0090458A" w:rsidP="00405978">
      <w:pPr>
        <w:spacing w:line="480" w:lineRule="exact"/>
        <w:ind w:firstLineChars="150" w:firstLine="360"/>
        <w:rPr>
          <w:sz w:val="24"/>
        </w:rPr>
      </w:pPr>
      <w:r>
        <w:rPr>
          <w:sz w:val="24"/>
        </w:rPr>
        <w:t>5</w:t>
      </w:r>
      <w:r>
        <w:rPr>
          <w:rFonts w:hint="eastAsia"/>
          <w:sz w:val="24"/>
        </w:rPr>
        <w:t>、现有污染排放汇总</w:t>
      </w:r>
    </w:p>
    <w:p w:rsidR="0090458A" w:rsidRDefault="0090458A" w:rsidP="00405978">
      <w:pPr>
        <w:spacing w:line="480" w:lineRule="exact"/>
        <w:ind w:firstLineChars="150" w:firstLine="360"/>
        <w:rPr>
          <w:sz w:val="24"/>
        </w:rPr>
      </w:pPr>
      <w:r>
        <w:rPr>
          <w:rFonts w:hint="eastAsia"/>
          <w:sz w:val="24"/>
        </w:rPr>
        <w:t>现有校区的排污情况统计见表</w:t>
      </w:r>
      <w:r>
        <w:rPr>
          <w:sz w:val="24"/>
        </w:rPr>
        <w:t xml:space="preserve"> 5</w:t>
      </w:r>
      <w:r>
        <w:rPr>
          <w:rFonts w:hint="eastAsia"/>
          <w:sz w:val="24"/>
        </w:rPr>
        <w:t>。</w:t>
      </w:r>
    </w:p>
    <w:p w:rsidR="0090458A" w:rsidRDefault="0090458A" w:rsidP="00405978">
      <w:pPr>
        <w:spacing w:line="480" w:lineRule="exact"/>
        <w:ind w:firstLineChars="150" w:firstLine="360"/>
        <w:rPr>
          <w:sz w:val="24"/>
        </w:rPr>
      </w:pPr>
    </w:p>
    <w:p w:rsidR="0090458A" w:rsidRDefault="0090458A" w:rsidP="00405978">
      <w:pPr>
        <w:spacing w:line="480" w:lineRule="exact"/>
        <w:ind w:firstLineChars="150" w:firstLine="360"/>
        <w:rPr>
          <w:sz w:val="24"/>
        </w:rPr>
      </w:pPr>
    </w:p>
    <w:p w:rsidR="0090458A" w:rsidRDefault="0090458A">
      <w:pPr>
        <w:spacing w:line="480" w:lineRule="exact"/>
        <w:jc w:val="center"/>
        <w:rPr>
          <w:b/>
          <w:bCs/>
          <w:sz w:val="24"/>
        </w:rPr>
      </w:pPr>
      <w:r>
        <w:rPr>
          <w:rFonts w:hint="eastAsia"/>
          <w:b/>
          <w:sz w:val="24"/>
        </w:rPr>
        <w:lastRenderedPageBreak/>
        <w:t>表</w:t>
      </w:r>
      <w:r>
        <w:rPr>
          <w:b/>
          <w:sz w:val="24"/>
        </w:rPr>
        <w:t>5</w:t>
      </w:r>
      <w:r>
        <w:rPr>
          <w:rFonts w:hint="eastAsia"/>
          <w:b/>
          <w:sz w:val="24"/>
        </w:rPr>
        <w:t>现有污染物排放汇总表</w:t>
      </w:r>
      <w:r>
        <w:rPr>
          <w:b/>
          <w:sz w:val="24"/>
        </w:rPr>
        <w:t xml:space="preserve">   </w:t>
      </w:r>
      <w:r>
        <w:rPr>
          <w:rFonts w:hint="eastAsia"/>
          <w:b/>
          <w:sz w:val="24"/>
        </w:rPr>
        <w:t>单位：</w:t>
      </w:r>
      <w:proofErr w:type="gramStart"/>
      <w:r>
        <w:rPr>
          <w:b/>
          <w:sz w:val="24"/>
        </w:rPr>
        <w:t>t/</w:t>
      </w:r>
      <w:proofErr w:type="gramEnd"/>
      <w:r>
        <w:rPr>
          <w:b/>
          <w:sz w:val="24"/>
        </w:rPr>
        <w:t>a</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8"/>
        <w:gridCol w:w="849"/>
        <w:gridCol w:w="849"/>
        <w:gridCol w:w="1420"/>
        <w:gridCol w:w="1417"/>
        <w:gridCol w:w="3402"/>
      </w:tblGrid>
      <w:tr w:rsidR="0090458A">
        <w:trPr>
          <w:trHeight w:val="621"/>
          <w:tblHeader/>
        </w:trPr>
        <w:tc>
          <w:tcPr>
            <w:tcW w:w="3936" w:type="dxa"/>
            <w:gridSpan w:val="4"/>
            <w:vAlign w:val="center"/>
          </w:tcPr>
          <w:p w:rsidR="0090458A" w:rsidRDefault="0090458A">
            <w:pPr>
              <w:spacing w:line="360" w:lineRule="exact"/>
              <w:jc w:val="center"/>
              <w:rPr>
                <w:rFonts w:hAnsi="宋体"/>
                <w:szCs w:val="21"/>
              </w:rPr>
            </w:pPr>
            <w:r>
              <w:rPr>
                <w:rFonts w:hAnsi="宋体" w:hint="eastAsia"/>
                <w:szCs w:val="21"/>
              </w:rPr>
              <w:t>废水</w:t>
            </w:r>
          </w:p>
        </w:tc>
        <w:tc>
          <w:tcPr>
            <w:tcW w:w="4819" w:type="dxa"/>
            <w:gridSpan w:val="2"/>
            <w:vAlign w:val="center"/>
          </w:tcPr>
          <w:p w:rsidR="0090458A" w:rsidRDefault="0090458A">
            <w:pPr>
              <w:spacing w:line="360" w:lineRule="exact"/>
              <w:jc w:val="center"/>
              <w:rPr>
                <w:rFonts w:hAnsi="宋体"/>
                <w:szCs w:val="21"/>
              </w:rPr>
            </w:pPr>
            <w:r>
              <w:rPr>
                <w:rFonts w:hAnsi="宋体" w:hint="eastAsia"/>
                <w:szCs w:val="21"/>
              </w:rPr>
              <w:t>固废</w:t>
            </w:r>
          </w:p>
        </w:tc>
      </w:tr>
      <w:tr w:rsidR="0090458A">
        <w:trPr>
          <w:trHeight w:val="425"/>
        </w:trPr>
        <w:tc>
          <w:tcPr>
            <w:tcW w:w="818" w:type="dxa"/>
            <w:vAlign w:val="center"/>
          </w:tcPr>
          <w:p w:rsidR="0090458A" w:rsidRDefault="0090458A">
            <w:pPr>
              <w:autoSpaceDE w:val="0"/>
              <w:autoSpaceDN w:val="0"/>
              <w:adjustRightInd w:val="0"/>
              <w:spacing w:line="233" w:lineRule="exact"/>
              <w:jc w:val="center"/>
              <w:rPr>
                <w:rFonts w:hAnsi="宋体"/>
                <w:szCs w:val="21"/>
              </w:rPr>
            </w:pPr>
            <w:r>
              <w:rPr>
                <w:rFonts w:hAnsi="宋体"/>
                <w:szCs w:val="21"/>
              </w:rPr>
              <w:t>COD</w:t>
            </w:r>
          </w:p>
        </w:tc>
        <w:tc>
          <w:tcPr>
            <w:tcW w:w="849" w:type="dxa"/>
            <w:vAlign w:val="center"/>
          </w:tcPr>
          <w:p w:rsidR="0090458A" w:rsidRDefault="0090458A">
            <w:pPr>
              <w:autoSpaceDE w:val="0"/>
              <w:autoSpaceDN w:val="0"/>
              <w:adjustRightInd w:val="0"/>
              <w:spacing w:line="233" w:lineRule="exact"/>
              <w:jc w:val="center"/>
              <w:rPr>
                <w:rFonts w:hAnsi="宋体"/>
                <w:szCs w:val="21"/>
              </w:rPr>
            </w:pPr>
            <w:r>
              <w:rPr>
                <w:rFonts w:ascii="WPBDWC+TimesNewRomanPSMT" w:hAnsi="Calibri"/>
                <w:color w:val="000000"/>
                <w:kern w:val="0"/>
                <w:szCs w:val="22"/>
              </w:rPr>
              <w:t>BOD</w:t>
            </w:r>
            <w:r>
              <w:rPr>
                <w:rFonts w:ascii="WPBDWC+TimesNewRomanPSMT" w:hAnsi="Calibri"/>
                <w:color w:val="000000"/>
                <w:kern w:val="0"/>
                <w:sz w:val="14"/>
                <w:szCs w:val="22"/>
              </w:rPr>
              <w:t>5</w:t>
            </w:r>
          </w:p>
        </w:tc>
        <w:tc>
          <w:tcPr>
            <w:tcW w:w="849" w:type="dxa"/>
            <w:vAlign w:val="center"/>
          </w:tcPr>
          <w:p w:rsidR="0090458A" w:rsidRDefault="0090458A">
            <w:pPr>
              <w:autoSpaceDE w:val="0"/>
              <w:autoSpaceDN w:val="0"/>
              <w:adjustRightInd w:val="0"/>
              <w:spacing w:line="233" w:lineRule="exact"/>
              <w:jc w:val="center"/>
              <w:rPr>
                <w:rFonts w:hAnsi="宋体"/>
                <w:szCs w:val="21"/>
              </w:rPr>
            </w:pPr>
            <w:r>
              <w:rPr>
                <w:rFonts w:ascii="WPBDWC+TimesNewRomanPSMT" w:hAnsi="Calibri"/>
                <w:color w:val="000000"/>
                <w:kern w:val="0"/>
                <w:szCs w:val="22"/>
              </w:rPr>
              <w:t>NH</w:t>
            </w:r>
            <w:r>
              <w:rPr>
                <w:rFonts w:ascii="WPBDWC+TimesNewRomanPSMT" w:hAnsi="Calibri"/>
                <w:color w:val="000000"/>
                <w:kern w:val="0"/>
                <w:sz w:val="14"/>
                <w:szCs w:val="22"/>
              </w:rPr>
              <w:t>3</w:t>
            </w:r>
            <w:r>
              <w:rPr>
                <w:rFonts w:ascii="WPBDWC+TimesNewRomanPSMT" w:hAnsi="Calibri"/>
                <w:color w:val="000000"/>
                <w:kern w:val="0"/>
                <w:szCs w:val="22"/>
              </w:rPr>
              <w:t>-N</w:t>
            </w:r>
          </w:p>
        </w:tc>
        <w:tc>
          <w:tcPr>
            <w:tcW w:w="1420" w:type="dxa"/>
            <w:vAlign w:val="center"/>
          </w:tcPr>
          <w:p w:rsidR="0090458A" w:rsidRDefault="0090458A">
            <w:pPr>
              <w:autoSpaceDE w:val="0"/>
              <w:autoSpaceDN w:val="0"/>
              <w:adjustRightInd w:val="0"/>
              <w:spacing w:line="233" w:lineRule="exact"/>
              <w:jc w:val="center"/>
              <w:rPr>
                <w:rFonts w:hAnsi="宋体"/>
                <w:szCs w:val="21"/>
              </w:rPr>
            </w:pPr>
            <w:r>
              <w:rPr>
                <w:rFonts w:hAnsi="宋体" w:hint="eastAsia"/>
                <w:szCs w:val="21"/>
              </w:rPr>
              <w:t>动植物油</w:t>
            </w:r>
          </w:p>
        </w:tc>
        <w:tc>
          <w:tcPr>
            <w:tcW w:w="1417" w:type="dxa"/>
            <w:vAlign w:val="center"/>
          </w:tcPr>
          <w:p w:rsidR="0090458A" w:rsidRDefault="0090458A">
            <w:pPr>
              <w:spacing w:line="360" w:lineRule="exact"/>
              <w:jc w:val="center"/>
              <w:rPr>
                <w:rFonts w:hAnsi="宋体"/>
                <w:szCs w:val="21"/>
              </w:rPr>
            </w:pPr>
            <w:r>
              <w:rPr>
                <w:rFonts w:hAnsi="宋体" w:hint="eastAsia"/>
                <w:szCs w:val="21"/>
              </w:rPr>
              <w:t>生活垃圾</w:t>
            </w:r>
          </w:p>
        </w:tc>
        <w:tc>
          <w:tcPr>
            <w:tcW w:w="3402" w:type="dxa"/>
            <w:vAlign w:val="center"/>
          </w:tcPr>
          <w:p w:rsidR="0090458A" w:rsidRDefault="0090458A">
            <w:pPr>
              <w:spacing w:line="360" w:lineRule="exact"/>
              <w:jc w:val="center"/>
              <w:rPr>
                <w:rFonts w:hAnsi="宋体"/>
                <w:szCs w:val="21"/>
              </w:rPr>
            </w:pPr>
            <w:r>
              <w:rPr>
                <w:rFonts w:hAnsi="宋体" w:hint="eastAsia"/>
                <w:szCs w:val="21"/>
              </w:rPr>
              <w:t>食堂剩饭</w:t>
            </w:r>
          </w:p>
        </w:tc>
      </w:tr>
      <w:tr w:rsidR="0090458A">
        <w:trPr>
          <w:trHeight w:val="465"/>
        </w:trPr>
        <w:tc>
          <w:tcPr>
            <w:tcW w:w="818" w:type="dxa"/>
            <w:vAlign w:val="center"/>
          </w:tcPr>
          <w:p w:rsidR="0090458A" w:rsidRDefault="0090458A">
            <w:pPr>
              <w:spacing w:line="360" w:lineRule="exact"/>
              <w:jc w:val="center"/>
              <w:rPr>
                <w:rFonts w:hAnsi="宋体"/>
                <w:szCs w:val="21"/>
              </w:rPr>
            </w:pPr>
            <w:r>
              <w:rPr>
                <w:rFonts w:hAnsi="宋体"/>
                <w:szCs w:val="21"/>
              </w:rPr>
              <w:t>23.05</w:t>
            </w:r>
          </w:p>
        </w:tc>
        <w:tc>
          <w:tcPr>
            <w:tcW w:w="849" w:type="dxa"/>
            <w:vAlign w:val="center"/>
          </w:tcPr>
          <w:p w:rsidR="0090458A" w:rsidRDefault="0090458A">
            <w:pPr>
              <w:spacing w:line="360" w:lineRule="exact"/>
              <w:jc w:val="center"/>
              <w:rPr>
                <w:rFonts w:hAnsi="宋体"/>
                <w:szCs w:val="21"/>
              </w:rPr>
            </w:pPr>
            <w:r>
              <w:rPr>
                <w:rFonts w:hAnsi="宋体"/>
                <w:szCs w:val="21"/>
              </w:rPr>
              <w:t>4.61</w:t>
            </w:r>
          </w:p>
        </w:tc>
        <w:tc>
          <w:tcPr>
            <w:tcW w:w="849" w:type="dxa"/>
            <w:vAlign w:val="center"/>
          </w:tcPr>
          <w:p w:rsidR="0090458A" w:rsidRDefault="0090458A">
            <w:pPr>
              <w:spacing w:line="360" w:lineRule="exact"/>
              <w:jc w:val="center"/>
              <w:rPr>
                <w:rFonts w:hAnsi="宋体"/>
                <w:szCs w:val="21"/>
              </w:rPr>
            </w:pPr>
            <w:r>
              <w:rPr>
                <w:rFonts w:hAnsi="宋体"/>
                <w:szCs w:val="21"/>
              </w:rPr>
              <w:t>2.31</w:t>
            </w:r>
          </w:p>
        </w:tc>
        <w:tc>
          <w:tcPr>
            <w:tcW w:w="1420" w:type="dxa"/>
            <w:vAlign w:val="center"/>
          </w:tcPr>
          <w:p w:rsidR="0090458A" w:rsidRDefault="0090458A">
            <w:pPr>
              <w:spacing w:line="360" w:lineRule="exact"/>
              <w:jc w:val="center"/>
              <w:rPr>
                <w:rFonts w:hAnsi="宋体"/>
                <w:szCs w:val="21"/>
              </w:rPr>
            </w:pPr>
            <w:r>
              <w:rPr>
                <w:rFonts w:hAnsi="宋体"/>
                <w:szCs w:val="21"/>
              </w:rPr>
              <w:t>2.31</w:t>
            </w:r>
          </w:p>
        </w:tc>
        <w:tc>
          <w:tcPr>
            <w:tcW w:w="1417" w:type="dxa"/>
            <w:vAlign w:val="center"/>
          </w:tcPr>
          <w:p w:rsidR="0090458A" w:rsidRDefault="0090458A">
            <w:pPr>
              <w:spacing w:line="360" w:lineRule="exact"/>
              <w:jc w:val="center"/>
              <w:rPr>
                <w:rFonts w:hAnsi="宋体"/>
                <w:szCs w:val="21"/>
              </w:rPr>
            </w:pPr>
            <w:r>
              <w:rPr>
                <w:rFonts w:hAnsi="宋体"/>
                <w:szCs w:val="21"/>
              </w:rPr>
              <w:t>1691.28</w:t>
            </w:r>
          </w:p>
        </w:tc>
        <w:tc>
          <w:tcPr>
            <w:tcW w:w="3402" w:type="dxa"/>
            <w:vAlign w:val="center"/>
          </w:tcPr>
          <w:p w:rsidR="0090458A" w:rsidRDefault="0090458A">
            <w:pPr>
              <w:spacing w:line="360" w:lineRule="exact"/>
              <w:jc w:val="center"/>
              <w:rPr>
                <w:rFonts w:hAnsi="宋体"/>
                <w:szCs w:val="21"/>
              </w:rPr>
            </w:pPr>
            <w:r>
              <w:rPr>
                <w:rFonts w:hAnsi="宋体"/>
                <w:szCs w:val="21"/>
              </w:rPr>
              <w:t>543</w:t>
            </w:r>
          </w:p>
        </w:tc>
      </w:tr>
    </w:tbl>
    <w:p w:rsidR="0090458A" w:rsidRDefault="0090458A" w:rsidP="00405978">
      <w:pPr>
        <w:spacing w:line="480" w:lineRule="exact"/>
        <w:ind w:firstLineChars="150" w:firstLine="360"/>
        <w:rPr>
          <w:sz w:val="24"/>
        </w:rPr>
      </w:pPr>
      <w:r>
        <w:rPr>
          <w:sz w:val="24"/>
        </w:rPr>
        <w:t>5</w:t>
      </w:r>
      <w:r>
        <w:rPr>
          <w:rFonts w:hint="eastAsia"/>
          <w:sz w:val="24"/>
        </w:rPr>
        <w:t>、搬迁后遗留环境问题</w:t>
      </w:r>
    </w:p>
    <w:p w:rsidR="0090458A" w:rsidRDefault="0090458A" w:rsidP="00405978">
      <w:pPr>
        <w:spacing w:line="480" w:lineRule="exact"/>
        <w:ind w:firstLineChars="150" w:firstLine="360"/>
        <w:rPr>
          <w:sz w:val="24"/>
        </w:rPr>
      </w:pPr>
      <w:r>
        <w:rPr>
          <w:rFonts w:hint="eastAsia"/>
          <w:sz w:val="24"/>
        </w:rPr>
        <w:t>湖南汽车工程职业学院新校区开设的专业以工科类为主，学院现有</w:t>
      </w:r>
      <w:r>
        <w:rPr>
          <w:sz w:val="24"/>
        </w:rPr>
        <w:t>2</w:t>
      </w:r>
      <w:r>
        <w:rPr>
          <w:rFonts w:hint="eastAsia"/>
          <w:sz w:val="24"/>
        </w:rPr>
        <w:t>个省级示范性特色专业（汽车电子技术、汽车技术服务与营销）、</w:t>
      </w:r>
      <w:r>
        <w:rPr>
          <w:sz w:val="24"/>
        </w:rPr>
        <w:t>1</w:t>
      </w:r>
      <w:r>
        <w:rPr>
          <w:rFonts w:hint="eastAsia"/>
          <w:sz w:val="24"/>
        </w:rPr>
        <w:t>个省级精品专业（汽车运用技术）；</w:t>
      </w:r>
      <w:r>
        <w:rPr>
          <w:sz w:val="24"/>
        </w:rPr>
        <w:t>1</w:t>
      </w:r>
      <w:r>
        <w:rPr>
          <w:rFonts w:hint="eastAsia"/>
          <w:sz w:val="24"/>
        </w:rPr>
        <w:t>个省级示范性职业教育集团（湖南汽车职业教育集团），</w:t>
      </w:r>
      <w:r>
        <w:rPr>
          <w:sz w:val="24"/>
        </w:rPr>
        <w:t>3</w:t>
      </w:r>
      <w:r>
        <w:rPr>
          <w:rFonts w:hint="eastAsia"/>
          <w:sz w:val="24"/>
        </w:rPr>
        <w:t>个省级生产性实习实训（教师认证培训）基地（汽车运用技术专业、汽车电子技术专业、汽车技术服务与营销专业）；</w:t>
      </w:r>
      <w:r>
        <w:rPr>
          <w:sz w:val="24"/>
        </w:rPr>
        <w:t>3</w:t>
      </w:r>
      <w:r>
        <w:rPr>
          <w:rFonts w:hint="eastAsia"/>
          <w:sz w:val="24"/>
        </w:rPr>
        <w:t>门省级精品课程（汽车发动机电控技术、模具钳工、网络操作系统）；</w:t>
      </w:r>
      <w:r>
        <w:rPr>
          <w:sz w:val="24"/>
        </w:rPr>
        <w:t>3</w:t>
      </w:r>
      <w:r>
        <w:rPr>
          <w:rFonts w:hint="eastAsia"/>
          <w:sz w:val="24"/>
        </w:rPr>
        <w:t>名省级专业带头人（汽车运用技术专业带头人朱双华、机电一体化专业带头人刘海渔、计算机应用技术专业带头人郑丹青）、</w:t>
      </w:r>
      <w:r>
        <w:rPr>
          <w:sz w:val="24"/>
        </w:rPr>
        <w:t>2</w:t>
      </w:r>
      <w:r>
        <w:rPr>
          <w:rFonts w:hint="eastAsia"/>
          <w:sz w:val="24"/>
        </w:rPr>
        <w:t>个省级教学团队（汽车运用技术专业教学团队、模具设计与制造专业教学团队）。未开设化工类等涉及使用化学试剂做实验的专业。全部搬迁后，日常生活污水、食堂废水、食堂油烟废气、生活垃圾等将不再产生，经处理处置后无遗留。本项目搬迁后可能遗留的主要污染物为废弃的教学设施设备、废弃的办公垃圾及现有的建筑物等。对于废弃的教学设施及办公垃圾等废物，建设单位应分类收集及处置，能回收利用及外卖的回收利用及外卖、不能回收利用的交由环卫部门统一收集处置。对于现有建筑物，将按照株洲市相关文件进行变卖处置，变卖由株洲市人民政府负责。当建设单位按要求对废弃的设施设备、办公垃圾等废物进行处理处置后，本项目搬迁后无遗留环境问题</w:t>
      </w:r>
    </w:p>
    <w:p w:rsidR="0090458A" w:rsidRDefault="0090458A" w:rsidP="00405978">
      <w:pPr>
        <w:spacing w:line="480" w:lineRule="exact"/>
        <w:ind w:firstLineChars="150" w:firstLine="360"/>
        <w:rPr>
          <w:rFonts w:hAnsi="宋体"/>
          <w:sz w:val="24"/>
        </w:rPr>
      </w:pPr>
      <w:r>
        <w:rPr>
          <w:rFonts w:hAnsi="宋体" w:hint="eastAsia"/>
          <w:sz w:val="24"/>
        </w:rPr>
        <w:t>老校区搬迁后，原有土地、资产置换，用于新校区建设。</w:t>
      </w:r>
    </w:p>
    <w:p w:rsidR="0090458A" w:rsidRDefault="0090458A">
      <w:pPr>
        <w:pStyle w:val="3"/>
      </w:pPr>
      <w:r>
        <w:t>4.2.4</w:t>
      </w:r>
      <w:r>
        <w:rPr>
          <w:rFonts w:hint="eastAsia"/>
        </w:rPr>
        <w:t>项目周边概况</w:t>
      </w:r>
      <w:bookmarkEnd w:id="96"/>
    </w:p>
    <w:p w:rsidR="0090458A" w:rsidRDefault="0090458A" w:rsidP="00405978">
      <w:pPr>
        <w:spacing w:line="480" w:lineRule="exact"/>
        <w:ind w:firstLineChars="200" w:firstLine="480"/>
        <w:rPr>
          <w:sz w:val="24"/>
        </w:rPr>
      </w:pPr>
      <w:r>
        <w:rPr>
          <w:rFonts w:hint="eastAsia"/>
          <w:sz w:val="24"/>
        </w:rPr>
        <w:t>项目选址于云龙示范区职业教育大学城内。建设用地范围为：东与新塘路相邻，南与北环大道相邻，西与兴龙路相邻，北与智慧大道相邻。</w:t>
      </w:r>
    </w:p>
    <w:p w:rsidR="0090458A" w:rsidRDefault="0090458A" w:rsidP="00405978">
      <w:pPr>
        <w:spacing w:line="480" w:lineRule="exact"/>
        <w:ind w:firstLineChars="200" w:firstLine="480"/>
        <w:rPr>
          <w:sz w:val="24"/>
          <w:highlight w:val="yellow"/>
        </w:rPr>
      </w:pPr>
      <w:r>
        <w:rPr>
          <w:rFonts w:hint="eastAsia"/>
          <w:sz w:val="24"/>
        </w:rPr>
        <w:t>项目周边现状：北面现为山地和水塘，西北面为山地及约</w:t>
      </w:r>
      <w:r>
        <w:rPr>
          <w:sz w:val="24"/>
        </w:rPr>
        <w:t>20</w:t>
      </w:r>
      <w:r>
        <w:rPr>
          <w:rFonts w:hint="eastAsia"/>
          <w:sz w:val="24"/>
        </w:rPr>
        <w:t>户桂花村居民（</w:t>
      </w:r>
      <w:r>
        <w:rPr>
          <w:sz w:val="24"/>
        </w:rPr>
        <w:t>15-200m</w:t>
      </w:r>
      <w:r>
        <w:rPr>
          <w:rFonts w:hint="eastAsia"/>
          <w:sz w:val="24"/>
        </w:rPr>
        <w:t>），北面为山地、耕地及</w:t>
      </w:r>
      <w:r>
        <w:rPr>
          <w:sz w:val="24"/>
        </w:rPr>
        <w:t xml:space="preserve"> 18</w:t>
      </w:r>
      <w:r>
        <w:rPr>
          <w:rFonts w:hint="eastAsia"/>
          <w:sz w:val="24"/>
        </w:rPr>
        <w:t>户桂花村居民（</w:t>
      </w:r>
      <w:r>
        <w:rPr>
          <w:sz w:val="24"/>
        </w:rPr>
        <w:t>20-150m</w:t>
      </w:r>
      <w:r>
        <w:rPr>
          <w:rFonts w:hint="eastAsia"/>
          <w:sz w:val="24"/>
        </w:rPr>
        <w:t>），</w:t>
      </w:r>
      <w:proofErr w:type="gramStart"/>
      <w:r>
        <w:rPr>
          <w:rFonts w:hint="eastAsia"/>
          <w:sz w:val="24"/>
        </w:rPr>
        <w:t>东面为</w:t>
      </w:r>
      <w:proofErr w:type="gramEnd"/>
      <w:r>
        <w:rPr>
          <w:rFonts w:hint="eastAsia"/>
          <w:sz w:val="24"/>
        </w:rPr>
        <w:t>中央储备粮株洲直属库（</w:t>
      </w:r>
      <w:r>
        <w:rPr>
          <w:sz w:val="24"/>
        </w:rPr>
        <w:t>15-400 m</w:t>
      </w:r>
      <w:r>
        <w:rPr>
          <w:rFonts w:hint="eastAsia"/>
          <w:sz w:val="24"/>
        </w:rPr>
        <w:t>），东南面为水塘、山地及</w:t>
      </w:r>
      <w:r>
        <w:rPr>
          <w:sz w:val="24"/>
        </w:rPr>
        <w:t>5</w:t>
      </w:r>
      <w:r>
        <w:rPr>
          <w:rFonts w:hint="eastAsia"/>
          <w:sz w:val="24"/>
        </w:rPr>
        <w:t>户桂花村居民（</w:t>
      </w:r>
      <w:r>
        <w:rPr>
          <w:sz w:val="24"/>
        </w:rPr>
        <w:t>30-50m</w:t>
      </w:r>
      <w:r>
        <w:rPr>
          <w:rFonts w:hint="eastAsia"/>
          <w:sz w:val="24"/>
        </w:rPr>
        <w:t>），西南面为桂花村砖厂，西面为山地、耕地、桃江县金和机械有限公司及零散的</w:t>
      </w:r>
      <w:r>
        <w:rPr>
          <w:sz w:val="24"/>
        </w:rPr>
        <w:t xml:space="preserve"> 15</w:t>
      </w:r>
      <w:r>
        <w:rPr>
          <w:rFonts w:hint="eastAsia"/>
          <w:sz w:val="24"/>
        </w:rPr>
        <w:t>户桂花村</w:t>
      </w:r>
      <w:r>
        <w:rPr>
          <w:rFonts w:hint="eastAsia"/>
          <w:sz w:val="24"/>
        </w:rPr>
        <w:lastRenderedPageBreak/>
        <w:t>居民（</w:t>
      </w:r>
      <w:r>
        <w:rPr>
          <w:sz w:val="24"/>
        </w:rPr>
        <w:t>10-200m</w:t>
      </w:r>
      <w:r>
        <w:rPr>
          <w:rFonts w:hint="eastAsia"/>
          <w:sz w:val="24"/>
        </w:rPr>
        <w:t>）。其具体情况及位置详见附图</w:t>
      </w:r>
      <w:r>
        <w:rPr>
          <w:sz w:val="24"/>
        </w:rPr>
        <w:t xml:space="preserve"> 4</w:t>
      </w:r>
      <w:r>
        <w:rPr>
          <w:rFonts w:hint="eastAsia"/>
          <w:sz w:val="24"/>
        </w:rPr>
        <w:t>。</w:t>
      </w:r>
    </w:p>
    <w:p w:rsidR="0090458A" w:rsidRDefault="0090458A" w:rsidP="00405978">
      <w:pPr>
        <w:spacing w:line="480" w:lineRule="exact"/>
        <w:ind w:firstLineChars="200" w:firstLine="480"/>
        <w:rPr>
          <w:sz w:val="24"/>
        </w:rPr>
      </w:pPr>
      <w:r>
        <w:rPr>
          <w:rFonts w:hint="eastAsia"/>
          <w:sz w:val="24"/>
        </w:rPr>
        <w:t>项目周边规划：北面隔智慧路为湖南中医药高</w:t>
      </w:r>
      <w:proofErr w:type="gramStart"/>
      <w:r>
        <w:rPr>
          <w:rFonts w:hint="eastAsia"/>
          <w:sz w:val="24"/>
        </w:rPr>
        <w:t>专学校</w:t>
      </w:r>
      <w:proofErr w:type="gramEnd"/>
      <w:r>
        <w:rPr>
          <w:rFonts w:hint="eastAsia"/>
          <w:sz w:val="24"/>
        </w:rPr>
        <w:t>和保险职业学院，西面</w:t>
      </w:r>
      <w:proofErr w:type="gramStart"/>
      <w:r>
        <w:rPr>
          <w:rFonts w:hint="eastAsia"/>
          <w:sz w:val="24"/>
        </w:rPr>
        <w:t>隔升龙</w:t>
      </w:r>
      <w:proofErr w:type="gramEnd"/>
      <w:r>
        <w:rPr>
          <w:rFonts w:hint="eastAsia"/>
          <w:sz w:val="24"/>
        </w:rPr>
        <w:t>路为职工大学及综合发展用地，</w:t>
      </w:r>
      <w:proofErr w:type="gramStart"/>
      <w:r>
        <w:rPr>
          <w:rFonts w:hint="eastAsia"/>
          <w:sz w:val="24"/>
        </w:rPr>
        <w:t>南面隔北环</w:t>
      </w:r>
      <w:proofErr w:type="gramEnd"/>
      <w:r>
        <w:rPr>
          <w:rFonts w:hint="eastAsia"/>
          <w:sz w:val="24"/>
        </w:rPr>
        <w:t>大道为规划教育科研用地。其具体位置详见附图</w:t>
      </w:r>
      <w:r>
        <w:rPr>
          <w:sz w:val="24"/>
        </w:rPr>
        <w:t xml:space="preserve"> 4</w:t>
      </w:r>
      <w:r>
        <w:rPr>
          <w:rFonts w:hint="eastAsia"/>
          <w:sz w:val="24"/>
        </w:rPr>
        <w:t>。</w:t>
      </w:r>
    </w:p>
    <w:p w:rsidR="0090458A" w:rsidRDefault="0090458A" w:rsidP="00405978">
      <w:pPr>
        <w:pStyle w:val="Default"/>
        <w:spacing w:line="360" w:lineRule="auto"/>
        <w:ind w:firstLineChars="200" w:firstLine="480"/>
        <w:jc w:val="both"/>
        <w:rPr>
          <w:rFonts w:ascii="Times New Roman" w:hAnsi="宋体" w:cs="Times New Roman"/>
          <w:color w:val="auto"/>
          <w:kern w:val="2"/>
        </w:rPr>
      </w:pPr>
      <w:r>
        <w:rPr>
          <w:rFonts w:hint="eastAsia"/>
        </w:rPr>
        <w:t>工程地址附近无历史文物遗址和风景名胜区等需要特别保护的自然、文化遗产。</w:t>
      </w:r>
    </w:p>
    <w:p w:rsidR="0090458A" w:rsidRDefault="0090458A" w:rsidP="00405978">
      <w:pPr>
        <w:spacing w:line="460" w:lineRule="exact"/>
        <w:ind w:firstLineChars="200" w:firstLine="480"/>
        <w:rPr>
          <w:rFonts w:hAnsi="宋体"/>
          <w:sz w:val="24"/>
        </w:rPr>
      </w:pPr>
    </w:p>
    <w:p w:rsidR="0090458A" w:rsidRDefault="0090458A">
      <w:pPr>
        <w:pStyle w:val="08515"/>
        <w:spacing w:line="488" w:lineRule="exact"/>
        <w:ind w:left="480"/>
        <w:rPr>
          <w:rFonts w:hAnsi="宋体"/>
        </w:rPr>
      </w:pPr>
    </w:p>
    <w:p w:rsidR="0090458A" w:rsidRDefault="0090458A">
      <w:pPr>
        <w:pStyle w:val="08515"/>
        <w:spacing w:line="488" w:lineRule="exact"/>
        <w:ind w:left="480"/>
        <w:rPr>
          <w:sz w:val="28"/>
          <w:szCs w:val="28"/>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97" w:name="_Toc110156937"/>
      <w:bookmarkStart w:id="98" w:name="_Toc114916752"/>
      <w:bookmarkStart w:id="99" w:name="_Toc155756297"/>
      <w:bookmarkStart w:id="100" w:name="_Toc409011851"/>
      <w:r>
        <w:lastRenderedPageBreak/>
        <w:t xml:space="preserve">5 </w:t>
      </w:r>
      <w:bookmarkEnd w:id="97"/>
      <w:r>
        <w:rPr>
          <w:rFonts w:hint="eastAsia"/>
        </w:rPr>
        <w:t>环境质量现状调查与评价</w:t>
      </w:r>
      <w:bookmarkEnd w:id="98"/>
      <w:bookmarkEnd w:id="99"/>
      <w:bookmarkEnd w:id="100"/>
    </w:p>
    <w:p w:rsidR="0090458A" w:rsidRDefault="0090458A">
      <w:pPr>
        <w:pStyle w:val="2"/>
        <w:spacing w:before="156"/>
      </w:pPr>
      <w:bookmarkStart w:id="101" w:name="_Toc110156938"/>
      <w:bookmarkStart w:id="102" w:name="_Toc114916753"/>
      <w:bookmarkStart w:id="103" w:name="_Toc155756298"/>
      <w:bookmarkStart w:id="104" w:name="_Toc409011852"/>
      <w:r>
        <w:t>5.1</w:t>
      </w:r>
      <w:bookmarkEnd w:id="101"/>
      <w:r>
        <w:rPr>
          <w:rFonts w:hint="eastAsia"/>
        </w:rPr>
        <w:t>环境功能区划</w:t>
      </w:r>
      <w:bookmarkEnd w:id="102"/>
      <w:bookmarkEnd w:id="103"/>
      <w:bookmarkEnd w:id="104"/>
    </w:p>
    <w:p w:rsidR="0090458A" w:rsidRDefault="0090458A" w:rsidP="00405978">
      <w:pPr>
        <w:tabs>
          <w:tab w:val="left" w:pos="3000"/>
        </w:tabs>
        <w:spacing w:line="360" w:lineRule="auto"/>
        <w:ind w:firstLineChars="200" w:firstLine="480"/>
        <w:jc w:val="left"/>
        <w:rPr>
          <w:sz w:val="24"/>
        </w:rPr>
      </w:pPr>
      <w:bookmarkStart w:id="105" w:name="_Toc114916754"/>
      <w:bookmarkStart w:id="106" w:name="_Toc155756299"/>
      <w:r>
        <w:rPr>
          <w:rFonts w:hAnsi="宋体" w:hint="eastAsia"/>
          <w:sz w:val="24"/>
        </w:rPr>
        <w:t>项目拟建地环境空气为《环境空气质量标准》（</w:t>
      </w:r>
      <w:r>
        <w:rPr>
          <w:sz w:val="24"/>
        </w:rPr>
        <w:t>GB3095-2012</w:t>
      </w:r>
      <w:r>
        <w:rPr>
          <w:rFonts w:hAnsi="宋体" w:hint="eastAsia"/>
          <w:sz w:val="24"/>
        </w:rPr>
        <w:t>）中的二级功能区；地表水白石港、湘江白石江段分别为《地表水环境质量标准》（</w:t>
      </w:r>
      <w:r>
        <w:rPr>
          <w:sz w:val="24"/>
        </w:rPr>
        <w:t>GB3838-2002</w:t>
      </w:r>
      <w:r>
        <w:rPr>
          <w:rFonts w:hAnsi="宋体" w:hint="eastAsia"/>
          <w:sz w:val="24"/>
        </w:rPr>
        <w:t>）的</w:t>
      </w:r>
      <w:r w:rsidR="00C34E3F">
        <w:rPr>
          <w:rFonts w:hAnsi="宋体"/>
          <w:sz w:val="24"/>
        </w:rPr>
        <w:fldChar w:fldCharType="begin"/>
      </w:r>
      <w:r>
        <w:rPr>
          <w:rFonts w:hAnsi="宋体"/>
          <w:sz w:val="24"/>
        </w:rPr>
        <w:instrText xml:space="preserve"> = 5 \* ROMAN </w:instrText>
      </w:r>
      <w:r w:rsidR="00C34E3F">
        <w:rPr>
          <w:rFonts w:hAnsi="宋体"/>
          <w:sz w:val="24"/>
        </w:rPr>
        <w:fldChar w:fldCharType="separate"/>
      </w:r>
      <w:r>
        <w:rPr>
          <w:rFonts w:hAnsi="宋体"/>
          <w:sz w:val="24"/>
        </w:rPr>
        <w:t>V</w:t>
      </w:r>
      <w:r w:rsidR="00C34E3F">
        <w:rPr>
          <w:rFonts w:hAnsi="宋体"/>
          <w:sz w:val="24"/>
        </w:rPr>
        <w:fldChar w:fldCharType="end"/>
      </w:r>
      <w:r>
        <w:rPr>
          <w:rFonts w:hAnsi="宋体" w:hint="eastAsia"/>
          <w:sz w:val="24"/>
        </w:rPr>
        <w:t>类、</w:t>
      </w:r>
      <w:r>
        <w:rPr>
          <w:rFonts w:ascii="宋体" w:hAnsi="宋体" w:hint="eastAsia"/>
          <w:sz w:val="24"/>
        </w:rPr>
        <w:t>Ⅲ</w:t>
      </w:r>
      <w:r>
        <w:rPr>
          <w:rFonts w:hAnsi="宋体" w:hint="eastAsia"/>
          <w:sz w:val="24"/>
        </w:rPr>
        <w:t>类功能区；声环境为《声环境质量标准》（</w:t>
      </w:r>
      <w:r>
        <w:rPr>
          <w:sz w:val="24"/>
        </w:rPr>
        <w:t>GB3096-2008</w:t>
      </w:r>
      <w:r>
        <w:rPr>
          <w:rFonts w:hAnsi="宋体" w:hint="eastAsia"/>
          <w:sz w:val="24"/>
        </w:rPr>
        <w:t>）的</w:t>
      </w:r>
      <w:r>
        <w:rPr>
          <w:sz w:val="24"/>
        </w:rPr>
        <w:t>4a</w:t>
      </w:r>
      <w:r>
        <w:rPr>
          <w:rFonts w:hAnsi="宋体" w:hint="eastAsia"/>
          <w:sz w:val="24"/>
        </w:rPr>
        <w:t>类（远期距离各规划道路红线</w:t>
      </w:r>
      <w:r>
        <w:rPr>
          <w:rFonts w:hAnsi="宋体"/>
          <w:sz w:val="24"/>
        </w:rPr>
        <w:t xml:space="preserve"> 35m</w:t>
      </w:r>
      <w:r>
        <w:rPr>
          <w:rFonts w:hAnsi="宋体" w:hint="eastAsia"/>
          <w:sz w:val="24"/>
        </w:rPr>
        <w:t>内的居住区、学校）功能区、</w:t>
      </w:r>
      <w:r>
        <w:rPr>
          <w:sz w:val="24"/>
        </w:rPr>
        <w:t>2</w:t>
      </w:r>
      <w:r>
        <w:rPr>
          <w:rFonts w:hAnsi="宋体" w:hint="eastAsia"/>
          <w:sz w:val="24"/>
        </w:rPr>
        <w:t>类（其他区域）功能区。</w:t>
      </w:r>
    </w:p>
    <w:p w:rsidR="0090458A" w:rsidRDefault="0090458A">
      <w:pPr>
        <w:pStyle w:val="2"/>
        <w:spacing w:before="156"/>
      </w:pPr>
      <w:bookmarkStart w:id="107" w:name="_Toc409011853"/>
      <w:r>
        <w:t xml:space="preserve">5.2 </w:t>
      </w:r>
      <w:r>
        <w:rPr>
          <w:rFonts w:hint="eastAsia"/>
        </w:rPr>
        <w:t>环境空气质量现状</w:t>
      </w:r>
      <w:bookmarkEnd w:id="105"/>
      <w:bookmarkEnd w:id="106"/>
      <w:bookmarkEnd w:id="107"/>
    </w:p>
    <w:p w:rsidR="0090458A" w:rsidRDefault="0090458A" w:rsidP="00405978">
      <w:pPr>
        <w:pStyle w:val="Default"/>
        <w:spacing w:line="360" w:lineRule="auto"/>
        <w:ind w:firstLineChars="200" w:firstLine="480"/>
        <w:jc w:val="both"/>
        <w:rPr>
          <w:rFonts w:ascii="Times New Roman" w:hAnsi="宋体" w:cs="Times New Roman"/>
          <w:color w:val="auto"/>
          <w:kern w:val="2"/>
        </w:rPr>
      </w:pPr>
      <w:proofErr w:type="gramStart"/>
      <w:r>
        <w:rPr>
          <w:rFonts w:hint="eastAsia"/>
          <w:szCs w:val="22"/>
        </w:rPr>
        <w:t>本环评</w:t>
      </w:r>
      <w:proofErr w:type="gramEnd"/>
      <w:r>
        <w:rPr>
          <w:rFonts w:hint="eastAsia"/>
          <w:szCs w:val="22"/>
        </w:rPr>
        <w:t>搜集了《云龙示范区规划环境影响报告书》委托株洲市中心监测站现场对</w:t>
      </w:r>
      <w:proofErr w:type="gramStart"/>
      <w:r>
        <w:rPr>
          <w:rFonts w:hint="eastAsia"/>
          <w:szCs w:val="22"/>
        </w:rPr>
        <w:t>职教园</w:t>
      </w:r>
      <w:proofErr w:type="gramEnd"/>
      <w:r>
        <w:rPr>
          <w:rFonts w:hint="eastAsia"/>
          <w:szCs w:val="22"/>
        </w:rPr>
        <w:t>监测点连续</w:t>
      </w:r>
      <w:r>
        <w:rPr>
          <w:szCs w:val="22"/>
        </w:rPr>
        <w:t>7</w:t>
      </w:r>
      <w:r>
        <w:rPr>
          <w:rFonts w:hint="eastAsia"/>
          <w:szCs w:val="22"/>
        </w:rPr>
        <w:t>天（即</w:t>
      </w:r>
      <w:r>
        <w:rPr>
          <w:szCs w:val="22"/>
        </w:rPr>
        <w:t>2012.3.4</w:t>
      </w:r>
      <w:r>
        <w:rPr>
          <w:rFonts w:hint="eastAsia"/>
          <w:szCs w:val="22"/>
        </w:rPr>
        <w:t>～</w:t>
      </w:r>
      <w:r>
        <w:rPr>
          <w:szCs w:val="22"/>
        </w:rPr>
        <w:t>3.10</w:t>
      </w:r>
      <w:r>
        <w:rPr>
          <w:rFonts w:hint="eastAsia"/>
          <w:szCs w:val="22"/>
        </w:rPr>
        <w:t>）的监测数据，监测指标为</w:t>
      </w:r>
      <w:r>
        <w:rPr>
          <w:szCs w:val="22"/>
        </w:rPr>
        <w:t>SO2</w:t>
      </w:r>
      <w:r>
        <w:rPr>
          <w:rFonts w:hint="eastAsia"/>
          <w:szCs w:val="22"/>
        </w:rPr>
        <w:t>、</w:t>
      </w:r>
      <w:r>
        <w:rPr>
          <w:szCs w:val="22"/>
        </w:rPr>
        <w:t>TSP</w:t>
      </w:r>
      <w:r>
        <w:rPr>
          <w:rFonts w:hint="eastAsia"/>
          <w:szCs w:val="22"/>
        </w:rPr>
        <w:t>、</w:t>
      </w:r>
      <w:r>
        <w:rPr>
          <w:szCs w:val="22"/>
        </w:rPr>
        <w:t>NO2</w:t>
      </w:r>
      <w:r>
        <w:rPr>
          <w:rFonts w:hint="eastAsia"/>
          <w:szCs w:val="22"/>
        </w:rPr>
        <w:t>、</w:t>
      </w:r>
      <w:r>
        <w:rPr>
          <w:szCs w:val="22"/>
        </w:rPr>
        <w:t>PM10</w:t>
      </w:r>
      <w:r>
        <w:rPr>
          <w:rFonts w:hint="eastAsia"/>
          <w:szCs w:val="22"/>
        </w:rPr>
        <w:t>监测数据。</w:t>
      </w:r>
      <w:proofErr w:type="gramStart"/>
      <w:r>
        <w:rPr>
          <w:rFonts w:hint="eastAsia"/>
          <w:szCs w:val="22"/>
        </w:rPr>
        <w:t>职教园</w:t>
      </w:r>
      <w:proofErr w:type="gramEnd"/>
      <w:r>
        <w:rPr>
          <w:rFonts w:hint="eastAsia"/>
          <w:szCs w:val="22"/>
        </w:rPr>
        <w:t>监测点位于本工程所在地西北面约</w:t>
      </w:r>
      <w:r>
        <w:rPr>
          <w:szCs w:val="22"/>
        </w:rPr>
        <w:t>2.0 km</w:t>
      </w:r>
      <w:r>
        <w:rPr>
          <w:rFonts w:hint="eastAsia"/>
          <w:szCs w:val="22"/>
        </w:rPr>
        <w:t>处，其监测数据能代表本项目区域的环境质量</w:t>
      </w:r>
      <w:r>
        <w:rPr>
          <w:rFonts w:ascii="Times New Roman" w:hAnsi="宋体" w:cs="Times New Roman" w:hint="eastAsia"/>
          <w:color w:val="auto"/>
          <w:kern w:val="2"/>
        </w:rPr>
        <w:t>。</w:t>
      </w:r>
    </w:p>
    <w:p w:rsidR="0090458A" w:rsidRDefault="0090458A">
      <w:pPr>
        <w:spacing w:line="360" w:lineRule="auto"/>
        <w:ind w:firstLine="480"/>
        <w:rPr>
          <w:rFonts w:hAnsi="宋体"/>
          <w:sz w:val="24"/>
        </w:rPr>
      </w:pPr>
      <w:r>
        <w:rPr>
          <w:rFonts w:hAnsi="宋体" w:hint="eastAsia"/>
          <w:sz w:val="24"/>
        </w:rPr>
        <w:t>监测结果统计见表</w:t>
      </w:r>
      <w:r>
        <w:rPr>
          <w:rFonts w:hAnsi="宋体"/>
          <w:sz w:val="24"/>
        </w:rPr>
        <w:t>5.2-1</w:t>
      </w:r>
      <w:r>
        <w:rPr>
          <w:rFonts w:hAnsi="宋体" w:hint="eastAsia"/>
          <w:sz w:val="24"/>
        </w:rPr>
        <w:t>。</w:t>
      </w:r>
    </w:p>
    <w:p w:rsidR="0090458A" w:rsidRDefault="0090458A">
      <w:pPr>
        <w:spacing w:line="360" w:lineRule="auto"/>
        <w:jc w:val="center"/>
        <w:rPr>
          <w:b/>
          <w:sz w:val="24"/>
          <w:vertAlign w:val="superscript"/>
        </w:rPr>
      </w:pPr>
      <w:r>
        <w:rPr>
          <w:rFonts w:hint="eastAsia"/>
          <w:b/>
          <w:sz w:val="24"/>
        </w:rPr>
        <w:t>表</w:t>
      </w:r>
      <w:r>
        <w:rPr>
          <w:b/>
          <w:sz w:val="24"/>
        </w:rPr>
        <w:t xml:space="preserve">5.2-1  </w:t>
      </w:r>
      <w:r>
        <w:rPr>
          <w:b/>
          <w:sz w:val="24"/>
          <w:szCs w:val="22"/>
        </w:rPr>
        <w:t>2012</w:t>
      </w:r>
      <w:r>
        <w:rPr>
          <w:rFonts w:hint="eastAsia"/>
          <w:b/>
          <w:sz w:val="24"/>
          <w:szCs w:val="22"/>
        </w:rPr>
        <w:t>年区域环境空气质量监测结果</w:t>
      </w:r>
      <w:r>
        <w:rPr>
          <w:rFonts w:hint="eastAsia"/>
          <w:b/>
          <w:sz w:val="24"/>
        </w:rPr>
        <w:t>单位：</w:t>
      </w:r>
      <w:proofErr w:type="gramStart"/>
      <w:r>
        <w:rPr>
          <w:b/>
          <w:sz w:val="24"/>
        </w:rPr>
        <w:t>mg/Nm</w:t>
      </w:r>
      <w:r>
        <w:rPr>
          <w:b/>
          <w:sz w:val="24"/>
          <w:vertAlign w:val="superscript"/>
        </w:rPr>
        <w:t>3</w:t>
      </w:r>
      <w:proofErr w:type="gramEnd"/>
    </w:p>
    <w:tbl>
      <w:tblPr>
        <w:tblW w:w="911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tblPr>
      <w:tblGrid>
        <w:gridCol w:w="1308"/>
        <w:gridCol w:w="2190"/>
        <w:gridCol w:w="1406"/>
        <w:gridCol w:w="1406"/>
        <w:gridCol w:w="1406"/>
        <w:gridCol w:w="1400"/>
      </w:tblGrid>
      <w:tr w:rsidR="0090458A">
        <w:trPr>
          <w:jc w:val="center"/>
        </w:trPr>
        <w:tc>
          <w:tcPr>
            <w:tcW w:w="1308" w:type="dxa"/>
            <w:tcBorders>
              <w:top w:val="single" w:sz="4" w:space="0" w:color="auto"/>
              <w:right w:val="single" w:sz="4" w:space="0" w:color="auto"/>
            </w:tcBorders>
            <w:vAlign w:val="center"/>
          </w:tcPr>
          <w:p w:rsidR="0090458A" w:rsidRDefault="0090458A">
            <w:pPr>
              <w:snapToGrid w:val="0"/>
              <w:spacing w:line="300" w:lineRule="exact"/>
              <w:jc w:val="center"/>
              <w:rPr>
                <w:szCs w:val="21"/>
              </w:rPr>
            </w:pPr>
            <w:r>
              <w:rPr>
                <w:rFonts w:hint="eastAsia"/>
                <w:szCs w:val="21"/>
              </w:rPr>
              <w:t>监测点位</w:t>
            </w:r>
          </w:p>
        </w:tc>
        <w:tc>
          <w:tcPr>
            <w:tcW w:w="2190" w:type="dxa"/>
            <w:tcBorders>
              <w:top w:val="single" w:sz="4" w:space="0" w:color="auto"/>
              <w:left w:val="single" w:sz="4" w:space="0" w:color="auto"/>
            </w:tcBorders>
            <w:vAlign w:val="center"/>
          </w:tcPr>
          <w:p w:rsidR="0090458A" w:rsidRDefault="0090458A">
            <w:pPr>
              <w:snapToGrid w:val="0"/>
              <w:spacing w:line="300" w:lineRule="exact"/>
              <w:jc w:val="center"/>
              <w:rPr>
                <w:szCs w:val="21"/>
              </w:rPr>
            </w:pPr>
            <w:r>
              <w:rPr>
                <w:rFonts w:hint="eastAsia"/>
                <w:szCs w:val="21"/>
              </w:rPr>
              <w:t>统计项</w:t>
            </w:r>
          </w:p>
        </w:tc>
        <w:tc>
          <w:tcPr>
            <w:tcW w:w="1406" w:type="dxa"/>
            <w:tcBorders>
              <w:top w:val="single" w:sz="4" w:space="0" w:color="auto"/>
            </w:tcBorders>
            <w:vAlign w:val="center"/>
          </w:tcPr>
          <w:p w:rsidR="0090458A" w:rsidRDefault="0090458A">
            <w:pPr>
              <w:snapToGrid w:val="0"/>
              <w:spacing w:line="240" w:lineRule="atLeast"/>
              <w:jc w:val="center"/>
              <w:rPr>
                <w:szCs w:val="21"/>
              </w:rPr>
            </w:pPr>
            <w:r>
              <w:rPr>
                <w:szCs w:val="21"/>
              </w:rPr>
              <w:t>SO</w:t>
            </w:r>
            <w:r>
              <w:rPr>
                <w:szCs w:val="21"/>
                <w:vertAlign w:val="subscript"/>
              </w:rPr>
              <w:t>2</w:t>
            </w:r>
          </w:p>
        </w:tc>
        <w:tc>
          <w:tcPr>
            <w:tcW w:w="1406" w:type="dxa"/>
            <w:tcBorders>
              <w:top w:val="single" w:sz="4" w:space="0" w:color="auto"/>
            </w:tcBorders>
            <w:vAlign w:val="center"/>
          </w:tcPr>
          <w:p w:rsidR="0090458A" w:rsidRDefault="0090458A">
            <w:pPr>
              <w:snapToGrid w:val="0"/>
              <w:spacing w:line="240" w:lineRule="atLeast"/>
              <w:jc w:val="center"/>
              <w:rPr>
                <w:szCs w:val="21"/>
              </w:rPr>
            </w:pPr>
            <w:r>
              <w:rPr>
                <w:szCs w:val="21"/>
              </w:rPr>
              <w:t>NO</w:t>
            </w:r>
            <w:r>
              <w:rPr>
                <w:szCs w:val="21"/>
                <w:vertAlign w:val="subscript"/>
              </w:rPr>
              <w:t>2</w:t>
            </w:r>
          </w:p>
        </w:tc>
        <w:tc>
          <w:tcPr>
            <w:tcW w:w="1406" w:type="dxa"/>
            <w:tcBorders>
              <w:top w:val="single" w:sz="4" w:space="0" w:color="auto"/>
            </w:tcBorders>
            <w:vAlign w:val="center"/>
          </w:tcPr>
          <w:p w:rsidR="0090458A" w:rsidRDefault="0090458A">
            <w:pPr>
              <w:snapToGrid w:val="0"/>
              <w:spacing w:line="240" w:lineRule="atLeast"/>
              <w:jc w:val="center"/>
              <w:rPr>
                <w:szCs w:val="21"/>
              </w:rPr>
            </w:pPr>
            <w:r>
              <w:rPr>
                <w:szCs w:val="21"/>
              </w:rPr>
              <w:t>PM</w:t>
            </w:r>
            <w:r>
              <w:rPr>
                <w:szCs w:val="21"/>
                <w:vertAlign w:val="subscript"/>
              </w:rPr>
              <w:t>10</w:t>
            </w:r>
          </w:p>
        </w:tc>
        <w:tc>
          <w:tcPr>
            <w:tcW w:w="1400" w:type="dxa"/>
            <w:tcBorders>
              <w:top w:val="single" w:sz="4" w:space="0" w:color="auto"/>
            </w:tcBorders>
            <w:vAlign w:val="center"/>
          </w:tcPr>
          <w:p w:rsidR="0090458A" w:rsidRDefault="0090458A">
            <w:pPr>
              <w:snapToGrid w:val="0"/>
              <w:spacing w:line="240" w:lineRule="atLeast"/>
              <w:jc w:val="center"/>
              <w:rPr>
                <w:szCs w:val="21"/>
              </w:rPr>
            </w:pPr>
            <w:r>
              <w:rPr>
                <w:szCs w:val="21"/>
              </w:rPr>
              <w:t>TSP</w:t>
            </w:r>
          </w:p>
        </w:tc>
      </w:tr>
      <w:tr w:rsidR="0090458A">
        <w:trPr>
          <w:jc w:val="center"/>
        </w:trPr>
        <w:tc>
          <w:tcPr>
            <w:tcW w:w="1308" w:type="dxa"/>
            <w:vMerge w:val="restart"/>
            <w:tcBorders>
              <w:right w:val="single" w:sz="4" w:space="0" w:color="auto"/>
            </w:tcBorders>
            <w:vAlign w:val="center"/>
          </w:tcPr>
          <w:p w:rsidR="0090458A" w:rsidRDefault="0090458A">
            <w:pPr>
              <w:snapToGrid w:val="0"/>
              <w:spacing w:line="300" w:lineRule="exact"/>
              <w:jc w:val="center"/>
              <w:rPr>
                <w:szCs w:val="21"/>
              </w:rPr>
            </w:pPr>
            <w:proofErr w:type="gramStart"/>
            <w:r>
              <w:rPr>
                <w:rFonts w:hint="eastAsia"/>
                <w:szCs w:val="21"/>
              </w:rPr>
              <w:t>职教园</w:t>
            </w:r>
            <w:proofErr w:type="gramEnd"/>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小时浓度范围</w:t>
            </w:r>
          </w:p>
        </w:tc>
        <w:tc>
          <w:tcPr>
            <w:tcW w:w="1406" w:type="dxa"/>
            <w:vAlign w:val="center"/>
          </w:tcPr>
          <w:p w:rsidR="0090458A" w:rsidRDefault="0090458A">
            <w:pPr>
              <w:snapToGrid w:val="0"/>
              <w:spacing w:line="300" w:lineRule="exact"/>
              <w:jc w:val="center"/>
              <w:rPr>
                <w:szCs w:val="21"/>
              </w:rPr>
            </w:pPr>
            <w:r>
              <w:rPr>
                <w:szCs w:val="21"/>
              </w:rPr>
              <w:t>0.008~0.040</w:t>
            </w:r>
          </w:p>
        </w:tc>
        <w:tc>
          <w:tcPr>
            <w:tcW w:w="1406" w:type="dxa"/>
            <w:vAlign w:val="center"/>
          </w:tcPr>
          <w:p w:rsidR="0090458A" w:rsidRDefault="0090458A">
            <w:pPr>
              <w:snapToGrid w:val="0"/>
              <w:spacing w:line="300" w:lineRule="exact"/>
              <w:jc w:val="center"/>
              <w:rPr>
                <w:szCs w:val="21"/>
              </w:rPr>
            </w:pPr>
            <w:r>
              <w:rPr>
                <w:szCs w:val="21"/>
              </w:rPr>
              <w:t>0.005~0.062</w:t>
            </w:r>
          </w:p>
        </w:tc>
        <w:tc>
          <w:tcPr>
            <w:tcW w:w="1406" w:type="dxa"/>
            <w:vAlign w:val="center"/>
          </w:tcPr>
          <w:p w:rsidR="0090458A" w:rsidRDefault="0090458A">
            <w:pPr>
              <w:snapToGrid w:val="0"/>
              <w:spacing w:line="300" w:lineRule="exact"/>
              <w:jc w:val="center"/>
              <w:rPr>
                <w:szCs w:val="21"/>
              </w:rPr>
            </w:pPr>
            <w:r>
              <w:rPr>
                <w:szCs w:val="21"/>
              </w:rPr>
              <w:t>/</w:t>
            </w:r>
          </w:p>
        </w:tc>
        <w:tc>
          <w:tcPr>
            <w:tcW w:w="1400" w:type="dxa"/>
            <w:vAlign w:val="center"/>
          </w:tcPr>
          <w:p w:rsidR="0090458A" w:rsidRDefault="0090458A">
            <w:pPr>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超标数</w:t>
            </w:r>
          </w:p>
        </w:tc>
        <w:tc>
          <w:tcPr>
            <w:tcW w:w="1406" w:type="dxa"/>
            <w:vAlign w:val="center"/>
          </w:tcPr>
          <w:p w:rsidR="0090458A" w:rsidRDefault="0090458A">
            <w:pPr>
              <w:snapToGrid w:val="0"/>
              <w:spacing w:line="300" w:lineRule="exact"/>
              <w:jc w:val="center"/>
              <w:rPr>
                <w:szCs w:val="21"/>
              </w:rPr>
            </w:pPr>
            <w:r>
              <w:rPr>
                <w:szCs w:val="21"/>
              </w:rPr>
              <w:t>/</w:t>
            </w:r>
          </w:p>
        </w:tc>
        <w:tc>
          <w:tcPr>
            <w:tcW w:w="1406" w:type="dxa"/>
            <w:vAlign w:val="center"/>
          </w:tcPr>
          <w:p w:rsidR="0090458A" w:rsidRDefault="0090458A">
            <w:pPr>
              <w:snapToGrid w:val="0"/>
              <w:spacing w:line="300" w:lineRule="exact"/>
              <w:jc w:val="center"/>
              <w:rPr>
                <w:szCs w:val="21"/>
              </w:rPr>
            </w:pPr>
            <w:r>
              <w:rPr>
                <w:szCs w:val="21"/>
              </w:rPr>
              <w:t>/</w:t>
            </w:r>
          </w:p>
        </w:tc>
        <w:tc>
          <w:tcPr>
            <w:tcW w:w="1406" w:type="dxa"/>
            <w:vAlign w:val="center"/>
          </w:tcPr>
          <w:p w:rsidR="0090458A" w:rsidRDefault="0090458A">
            <w:pPr>
              <w:snapToGrid w:val="0"/>
              <w:spacing w:line="300" w:lineRule="exact"/>
              <w:jc w:val="center"/>
              <w:rPr>
                <w:szCs w:val="21"/>
              </w:rPr>
            </w:pPr>
            <w:r>
              <w:rPr>
                <w:szCs w:val="21"/>
              </w:rPr>
              <w:t>/</w:t>
            </w:r>
          </w:p>
        </w:tc>
        <w:tc>
          <w:tcPr>
            <w:tcW w:w="1400" w:type="dxa"/>
            <w:vAlign w:val="center"/>
          </w:tcPr>
          <w:p w:rsidR="0090458A" w:rsidRDefault="0090458A">
            <w:pPr>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超标率</w:t>
            </w: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0" w:type="dxa"/>
            <w:vAlign w:val="center"/>
          </w:tcPr>
          <w:p w:rsidR="0090458A" w:rsidRDefault="0090458A">
            <w:pPr>
              <w:adjustRightInd w:val="0"/>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最大超标倍数</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0" w:type="dxa"/>
            <w:vAlign w:val="center"/>
          </w:tcPr>
          <w:p w:rsidR="0090458A" w:rsidRDefault="0090458A">
            <w:pPr>
              <w:adjustRightInd w:val="0"/>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标准值（小时均值）</w:t>
            </w:r>
          </w:p>
        </w:tc>
        <w:tc>
          <w:tcPr>
            <w:tcW w:w="1406" w:type="dxa"/>
            <w:vAlign w:val="center"/>
          </w:tcPr>
          <w:p w:rsidR="0090458A" w:rsidRDefault="0090458A">
            <w:pPr>
              <w:adjustRightInd w:val="0"/>
              <w:snapToGrid w:val="0"/>
              <w:spacing w:line="300" w:lineRule="exact"/>
              <w:jc w:val="center"/>
              <w:rPr>
                <w:szCs w:val="21"/>
              </w:rPr>
            </w:pPr>
            <w:r>
              <w:rPr>
                <w:szCs w:val="21"/>
              </w:rPr>
              <w:t>0.5</w:t>
            </w:r>
          </w:p>
        </w:tc>
        <w:tc>
          <w:tcPr>
            <w:tcW w:w="1406" w:type="dxa"/>
            <w:vAlign w:val="center"/>
          </w:tcPr>
          <w:p w:rsidR="0090458A" w:rsidRDefault="0090458A">
            <w:pPr>
              <w:adjustRightInd w:val="0"/>
              <w:snapToGrid w:val="0"/>
              <w:spacing w:line="300" w:lineRule="exact"/>
              <w:jc w:val="center"/>
              <w:rPr>
                <w:szCs w:val="21"/>
              </w:rPr>
            </w:pPr>
            <w:r>
              <w:rPr>
                <w:szCs w:val="21"/>
              </w:rPr>
              <w:t>0.20</w:t>
            </w:r>
          </w:p>
        </w:tc>
        <w:tc>
          <w:tcPr>
            <w:tcW w:w="1406" w:type="dxa"/>
            <w:vAlign w:val="center"/>
          </w:tcPr>
          <w:p w:rsidR="0090458A" w:rsidRDefault="0090458A">
            <w:pPr>
              <w:adjustRightInd w:val="0"/>
              <w:snapToGrid w:val="0"/>
              <w:spacing w:line="300" w:lineRule="exact"/>
              <w:jc w:val="center"/>
              <w:rPr>
                <w:szCs w:val="21"/>
              </w:rPr>
            </w:pPr>
          </w:p>
        </w:tc>
        <w:tc>
          <w:tcPr>
            <w:tcW w:w="1400" w:type="dxa"/>
            <w:vAlign w:val="center"/>
          </w:tcPr>
          <w:p w:rsidR="0090458A" w:rsidRDefault="0090458A">
            <w:pPr>
              <w:adjustRightInd w:val="0"/>
              <w:snapToGrid w:val="0"/>
              <w:spacing w:line="300" w:lineRule="exact"/>
              <w:jc w:val="center"/>
              <w:rPr>
                <w:szCs w:val="21"/>
              </w:rPr>
            </w:pP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日均浓度范围</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0.108~0.115</w:t>
            </w:r>
          </w:p>
        </w:tc>
        <w:tc>
          <w:tcPr>
            <w:tcW w:w="1400" w:type="dxa"/>
            <w:vAlign w:val="center"/>
          </w:tcPr>
          <w:p w:rsidR="0090458A" w:rsidRDefault="0090458A">
            <w:pPr>
              <w:adjustRightInd w:val="0"/>
              <w:snapToGrid w:val="0"/>
              <w:spacing w:line="300" w:lineRule="exact"/>
              <w:jc w:val="center"/>
              <w:rPr>
                <w:szCs w:val="21"/>
              </w:rPr>
            </w:pPr>
            <w:r>
              <w:rPr>
                <w:szCs w:val="21"/>
              </w:rPr>
              <w:t>0.204~0.221</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超标数</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0" w:type="dxa"/>
            <w:vAlign w:val="center"/>
          </w:tcPr>
          <w:p w:rsidR="0090458A" w:rsidRDefault="0090458A">
            <w:pPr>
              <w:adjustRightInd w:val="0"/>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超标率</w:t>
            </w: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0" w:type="dxa"/>
            <w:vAlign w:val="center"/>
          </w:tcPr>
          <w:p w:rsidR="0090458A" w:rsidRDefault="0090458A">
            <w:pPr>
              <w:adjustRightInd w:val="0"/>
              <w:snapToGrid w:val="0"/>
              <w:spacing w:line="300" w:lineRule="exact"/>
              <w:jc w:val="center"/>
              <w:rPr>
                <w:szCs w:val="21"/>
              </w:rPr>
            </w:pPr>
            <w:r>
              <w:rPr>
                <w:szCs w:val="21"/>
              </w:rPr>
              <w:t>/</w:t>
            </w:r>
          </w:p>
        </w:tc>
      </w:tr>
      <w:tr w:rsidR="0090458A">
        <w:trPr>
          <w:jc w:val="center"/>
        </w:trPr>
        <w:tc>
          <w:tcPr>
            <w:tcW w:w="1308" w:type="dxa"/>
            <w:vMerge/>
            <w:tcBorders>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tcBorders>
            <w:vAlign w:val="center"/>
          </w:tcPr>
          <w:p w:rsidR="0090458A" w:rsidRDefault="0090458A">
            <w:pPr>
              <w:snapToGrid w:val="0"/>
              <w:spacing w:line="300" w:lineRule="exact"/>
              <w:jc w:val="center"/>
              <w:rPr>
                <w:szCs w:val="21"/>
              </w:rPr>
            </w:pPr>
            <w:r>
              <w:rPr>
                <w:rFonts w:hint="eastAsia"/>
                <w:szCs w:val="21"/>
              </w:rPr>
              <w:t>最大超标倍数</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6" w:type="dxa"/>
            <w:vAlign w:val="center"/>
          </w:tcPr>
          <w:p w:rsidR="0090458A" w:rsidRDefault="0090458A">
            <w:pPr>
              <w:adjustRightInd w:val="0"/>
              <w:snapToGrid w:val="0"/>
              <w:spacing w:line="300" w:lineRule="exact"/>
              <w:jc w:val="center"/>
              <w:rPr>
                <w:szCs w:val="21"/>
              </w:rPr>
            </w:pPr>
            <w:r>
              <w:rPr>
                <w:szCs w:val="21"/>
              </w:rPr>
              <w:t>/</w:t>
            </w:r>
          </w:p>
        </w:tc>
        <w:tc>
          <w:tcPr>
            <w:tcW w:w="1400" w:type="dxa"/>
            <w:vAlign w:val="center"/>
          </w:tcPr>
          <w:p w:rsidR="0090458A" w:rsidRDefault="0090458A">
            <w:pPr>
              <w:adjustRightInd w:val="0"/>
              <w:snapToGrid w:val="0"/>
              <w:spacing w:line="300" w:lineRule="exact"/>
              <w:jc w:val="center"/>
              <w:rPr>
                <w:szCs w:val="21"/>
              </w:rPr>
            </w:pPr>
            <w:r>
              <w:rPr>
                <w:szCs w:val="21"/>
              </w:rPr>
              <w:t>/</w:t>
            </w:r>
          </w:p>
        </w:tc>
      </w:tr>
      <w:tr w:rsidR="0090458A">
        <w:trPr>
          <w:jc w:val="center"/>
        </w:trPr>
        <w:tc>
          <w:tcPr>
            <w:tcW w:w="1308" w:type="dxa"/>
            <w:vMerge/>
            <w:tcBorders>
              <w:bottom w:val="single" w:sz="4" w:space="0" w:color="auto"/>
              <w:right w:val="single" w:sz="4" w:space="0" w:color="auto"/>
            </w:tcBorders>
            <w:vAlign w:val="center"/>
          </w:tcPr>
          <w:p w:rsidR="0090458A" w:rsidRDefault="0090458A">
            <w:pPr>
              <w:snapToGrid w:val="0"/>
              <w:spacing w:line="300" w:lineRule="exact"/>
              <w:jc w:val="center"/>
              <w:rPr>
                <w:szCs w:val="21"/>
              </w:rPr>
            </w:pPr>
          </w:p>
        </w:tc>
        <w:tc>
          <w:tcPr>
            <w:tcW w:w="2190" w:type="dxa"/>
            <w:tcBorders>
              <w:left w:val="single" w:sz="4" w:space="0" w:color="auto"/>
              <w:bottom w:val="single" w:sz="4" w:space="0" w:color="auto"/>
            </w:tcBorders>
            <w:vAlign w:val="center"/>
          </w:tcPr>
          <w:p w:rsidR="0090458A" w:rsidRDefault="0090458A">
            <w:pPr>
              <w:snapToGrid w:val="0"/>
              <w:spacing w:line="300" w:lineRule="exact"/>
              <w:jc w:val="center"/>
              <w:rPr>
                <w:szCs w:val="21"/>
              </w:rPr>
            </w:pPr>
            <w:r>
              <w:rPr>
                <w:rFonts w:hint="eastAsia"/>
                <w:szCs w:val="21"/>
              </w:rPr>
              <w:t>标准值（小时均值）</w:t>
            </w:r>
          </w:p>
        </w:tc>
        <w:tc>
          <w:tcPr>
            <w:tcW w:w="1406" w:type="dxa"/>
            <w:tcBorders>
              <w:bottom w:val="single" w:sz="4" w:space="0" w:color="auto"/>
            </w:tcBorders>
            <w:vAlign w:val="center"/>
          </w:tcPr>
          <w:p w:rsidR="0090458A" w:rsidRDefault="0090458A">
            <w:pPr>
              <w:adjustRightInd w:val="0"/>
              <w:snapToGrid w:val="0"/>
              <w:spacing w:line="300" w:lineRule="exact"/>
              <w:jc w:val="center"/>
              <w:rPr>
                <w:szCs w:val="21"/>
              </w:rPr>
            </w:pPr>
            <w:r>
              <w:rPr>
                <w:szCs w:val="21"/>
              </w:rPr>
              <w:t>/</w:t>
            </w:r>
          </w:p>
        </w:tc>
        <w:tc>
          <w:tcPr>
            <w:tcW w:w="1406" w:type="dxa"/>
            <w:tcBorders>
              <w:bottom w:val="single" w:sz="4" w:space="0" w:color="auto"/>
            </w:tcBorders>
            <w:vAlign w:val="center"/>
          </w:tcPr>
          <w:p w:rsidR="0090458A" w:rsidRDefault="0090458A">
            <w:pPr>
              <w:adjustRightInd w:val="0"/>
              <w:snapToGrid w:val="0"/>
              <w:spacing w:line="300" w:lineRule="exact"/>
              <w:jc w:val="center"/>
              <w:rPr>
                <w:szCs w:val="21"/>
              </w:rPr>
            </w:pPr>
            <w:r>
              <w:rPr>
                <w:szCs w:val="21"/>
              </w:rPr>
              <w:t>/</w:t>
            </w:r>
          </w:p>
        </w:tc>
        <w:tc>
          <w:tcPr>
            <w:tcW w:w="1406" w:type="dxa"/>
            <w:tcBorders>
              <w:bottom w:val="single" w:sz="4" w:space="0" w:color="auto"/>
            </w:tcBorders>
            <w:vAlign w:val="center"/>
          </w:tcPr>
          <w:p w:rsidR="0090458A" w:rsidRDefault="0090458A">
            <w:pPr>
              <w:adjustRightInd w:val="0"/>
              <w:snapToGrid w:val="0"/>
              <w:spacing w:line="300" w:lineRule="exact"/>
              <w:jc w:val="center"/>
              <w:rPr>
                <w:szCs w:val="21"/>
              </w:rPr>
            </w:pPr>
            <w:r>
              <w:rPr>
                <w:szCs w:val="21"/>
              </w:rPr>
              <w:t>0.15</w:t>
            </w:r>
          </w:p>
        </w:tc>
        <w:tc>
          <w:tcPr>
            <w:tcW w:w="1400" w:type="dxa"/>
            <w:tcBorders>
              <w:bottom w:val="single" w:sz="4" w:space="0" w:color="auto"/>
            </w:tcBorders>
            <w:vAlign w:val="center"/>
          </w:tcPr>
          <w:p w:rsidR="0090458A" w:rsidRDefault="0090458A">
            <w:pPr>
              <w:adjustRightInd w:val="0"/>
              <w:snapToGrid w:val="0"/>
              <w:spacing w:line="300" w:lineRule="exact"/>
              <w:jc w:val="center"/>
              <w:rPr>
                <w:szCs w:val="21"/>
              </w:rPr>
            </w:pPr>
            <w:r>
              <w:rPr>
                <w:szCs w:val="21"/>
              </w:rPr>
              <w:t>0.30</w:t>
            </w:r>
          </w:p>
        </w:tc>
      </w:tr>
    </w:tbl>
    <w:p w:rsidR="0090458A" w:rsidRDefault="0090458A" w:rsidP="00405978">
      <w:pPr>
        <w:pStyle w:val="Default"/>
        <w:spacing w:line="360" w:lineRule="auto"/>
        <w:ind w:firstLineChars="200" w:firstLine="480"/>
        <w:jc w:val="both"/>
        <w:rPr>
          <w:rFonts w:ascii="Times New Roman" w:hAnsi="宋体" w:cs="Times New Roman"/>
          <w:color w:val="auto"/>
          <w:kern w:val="2"/>
        </w:rPr>
      </w:pPr>
      <w:r>
        <w:rPr>
          <w:rFonts w:ascii="Times New Roman" w:hAnsi="宋体" w:cs="Times New Roman" w:hint="eastAsia"/>
          <w:color w:val="auto"/>
          <w:kern w:val="2"/>
        </w:rPr>
        <w:t>由表</w:t>
      </w:r>
      <w:r>
        <w:rPr>
          <w:rFonts w:ascii="Times New Roman" w:hAnsi="宋体" w:cs="Times New Roman"/>
          <w:color w:val="auto"/>
          <w:kern w:val="2"/>
        </w:rPr>
        <w:t>5.2-1</w:t>
      </w:r>
      <w:r>
        <w:rPr>
          <w:rFonts w:ascii="Times New Roman" w:hAnsi="宋体" w:cs="Times New Roman" w:hint="eastAsia"/>
          <w:color w:val="auto"/>
          <w:kern w:val="2"/>
        </w:rPr>
        <w:t>可知，</w:t>
      </w:r>
      <w:proofErr w:type="gramStart"/>
      <w:r>
        <w:rPr>
          <w:rFonts w:hint="eastAsia"/>
          <w:szCs w:val="22"/>
        </w:rPr>
        <w:t>职教园</w:t>
      </w:r>
      <w:proofErr w:type="gramEnd"/>
      <w:r>
        <w:rPr>
          <w:rFonts w:hint="eastAsia"/>
          <w:szCs w:val="22"/>
        </w:rPr>
        <w:t>监测点</w:t>
      </w:r>
      <w:r>
        <w:rPr>
          <w:szCs w:val="22"/>
        </w:rPr>
        <w:t xml:space="preserve"> SO2</w:t>
      </w:r>
      <w:r>
        <w:rPr>
          <w:rFonts w:hint="eastAsia"/>
          <w:szCs w:val="22"/>
        </w:rPr>
        <w:t>、</w:t>
      </w:r>
      <w:r>
        <w:rPr>
          <w:szCs w:val="22"/>
        </w:rPr>
        <w:t>NO2</w:t>
      </w:r>
      <w:r>
        <w:rPr>
          <w:rFonts w:hint="eastAsia"/>
          <w:szCs w:val="22"/>
        </w:rPr>
        <w:t>的时平均浓度，</w:t>
      </w:r>
      <w:r>
        <w:rPr>
          <w:szCs w:val="22"/>
        </w:rPr>
        <w:t>PM10</w:t>
      </w:r>
      <w:r>
        <w:rPr>
          <w:rFonts w:hint="eastAsia"/>
          <w:szCs w:val="22"/>
        </w:rPr>
        <w:t>、</w:t>
      </w:r>
      <w:r>
        <w:rPr>
          <w:szCs w:val="22"/>
        </w:rPr>
        <w:t>TSP</w:t>
      </w:r>
      <w:r>
        <w:rPr>
          <w:rFonts w:hint="eastAsia"/>
          <w:szCs w:val="22"/>
        </w:rPr>
        <w:t>日平均浓度均优于</w:t>
      </w:r>
      <w:r>
        <w:rPr>
          <w:szCs w:val="22"/>
        </w:rPr>
        <w:t xml:space="preserve"> GB3095-2012</w:t>
      </w:r>
      <w:r>
        <w:rPr>
          <w:rFonts w:hint="eastAsia"/>
          <w:szCs w:val="22"/>
        </w:rPr>
        <w:t>《环境空气质量标准》中的二级标准。另外，从整个株洲市的地域环境来看，项目远离株洲城市中心区，株洲的主要大气污染源清水塘工业区位于本项目西南面，株洲刮西南风的频率很低，因此，项目建设地的环境空气质量受市区工业污染源影响较小。</w:t>
      </w:r>
    </w:p>
    <w:p w:rsidR="0090458A" w:rsidRDefault="0090458A">
      <w:pPr>
        <w:pStyle w:val="2"/>
        <w:spacing w:before="156"/>
        <w:rPr>
          <w:rFonts w:hAnsi="Times New Roman"/>
        </w:rPr>
      </w:pPr>
      <w:bookmarkStart w:id="108" w:name="_Toc114916755"/>
      <w:bookmarkStart w:id="109" w:name="_Toc155756300"/>
      <w:bookmarkStart w:id="110" w:name="_Toc409011854"/>
      <w:r>
        <w:rPr>
          <w:rFonts w:hAnsi="Times New Roman"/>
        </w:rPr>
        <w:t xml:space="preserve">5.3 </w:t>
      </w:r>
      <w:r>
        <w:rPr>
          <w:rFonts w:hAnsi="Times New Roman" w:hint="eastAsia"/>
        </w:rPr>
        <w:t>水环境质量现状</w:t>
      </w:r>
      <w:bookmarkEnd w:id="108"/>
      <w:bookmarkEnd w:id="109"/>
      <w:bookmarkEnd w:id="110"/>
    </w:p>
    <w:p w:rsidR="0090458A" w:rsidRDefault="0090458A">
      <w:pPr>
        <w:spacing w:line="360" w:lineRule="auto"/>
        <w:ind w:firstLine="480"/>
        <w:rPr>
          <w:sz w:val="24"/>
        </w:rPr>
      </w:pPr>
      <w:bookmarkStart w:id="111" w:name="_Toc114916756"/>
      <w:bookmarkStart w:id="112" w:name="_Toc155756301"/>
      <w:r>
        <w:rPr>
          <w:rFonts w:hint="eastAsia"/>
          <w:sz w:val="24"/>
        </w:rPr>
        <w:t>（</w:t>
      </w:r>
      <w:r>
        <w:rPr>
          <w:sz w:val="24"/>
        </w:rPr>
        <w:t>1</w:t>
      </w:r>
      <w:r>
        <w:rPr>
          <w:rFonts w:hint="eastAsia"/>
          <w:sz w:val="24"/>
        </w:rPr>
        <w:t>）地表水</w:t>
      </w:r>
    </w:p>
    <w:p w:rsidR="0090458A" w:rsidRDefault="0090458A" w:rsidP="00405978">
      <w:pPr>
        <w:pStyle w:val="Default"/>
        <w:spacing w:line="360" w:lineRule="auto"/>
        <w:ind w:firstLineChars="200" w:firstLine="480"/>
        <w:jc w:val="both"/>
        <w:rPr>
          <w:rFonts w:ascii="Times New Roman" w:cs="Times New Roman"/>
          <w:color w:val="auto"/>
        </w:rPr>
      </w:pPr>
      <w:r>
        <w:rPr>
          <w:rFonts w:ascii="Times New Roman" w:cs="Times New Roman" w:hint="eastAsia"/>
          <w:color w:val="auto"/>
        </w:rPr>
        <w:t>项目生食堂废水经隔油化粪池处理后连同经化粪池处理后的生活污水一起由校区</w:t>
      </w:r>
      <w:r>
        <w:rPr>
          <w:rFonts w:ascii="Times New Roman" w:cs="Times New Roman" w:hint="eastAsia"/>
          <w:color w:val="auto"/>
        </w:rPr>
        <w:lastRenderedPageBreak/>
        <w:t>污水管网排入升龙路污水管，再流经北环路污水干管，进入西面</w:t>
      </w:r>
      <w:r>
        <w:rPr>
          <w:rFonts w:ascii="Times New Roman" w:cs="Times New Roman"/>
          <w:color w:val="auto"/>
        </w:rPr>
        <w:t>3.5km</w:t>
      </w:r>
      <w:r>
        <w:rPr>
          <w:rFonts w:ascii="Times New Roman" w:cs="Times New Roman" w:hint="eastAsia"/>
          <w:color w:val="auto"/>
        </w:rPr>
        <w:t>处的白石港水质净化中心集中处理达到《城镇污水处理厂污染物排放标准》</w:t>
      </w:r>
      <w:r>
        <w:rPr>
          <w:rFonts w:hint="eastAsia"/>
          <w:color w:val="auto"/>
        </w:rPr>
        <w:t>（</w:t>
      </w:r>
      <w:r>
        <w:rPr>
          <w:color w:val="auto"/>
        </w:rPr>
        <w:t>GB18918-2002</w:t>
      </w:r>
      <w:r>
        <w:rPr>
          <w:rFonts w:hint="eastAsia"/>
          <w:color w:val="auto"/>
        </w:rPr>
        <w:t>）</w:t>
      </w:r>
      <w:r>
        <w:rPr>
          <w:rFonts w:ascii="Times New Roman" w:cs="Times New Roman" w:hint="eastAsia"/>
          <w:color w:val="auto"/>
        </w:rPr>
        <w:t>一级</w:t>
      </w:r>
      <w:r>
        <w:rPr>
          <w:rFonts w:ascii="Times New Roman" w:cs="Times New Roman"/>
          <w:color w:val="auto"/>
        </w:rPr>
        <w:t>A</w:t>
      </w:r>
      <w:r>
        <w:rPr>
          <w:rFonts w:ascii="Times New Roman" w:cs="Times New Roman" w:hint="eastAsia"/>
          <w:color w:val="auto"/>
        </w:rPr>
        <w:t>指标后排至白石港汇入湘江白石江段。株洲市环境监测中心站在白石港、湘江白石江段设有常规监测断面。白石港断面设在白石港入湘江口上游约</w:t>
      </w:r>
      <w:r>
        <w:rPr>
          <w:rFonts w:ascii="Times New Roman" w:cs="Times New Roman"/>
          <w:color w:val="auto"/>
        </w:rPr>
        <w:t>100m</w:t>
      </w:r>
      <w:r>
        <w:rPr>
          <w:rFonts w:ascii="Times New Roman" w:cs="Times New Roman" w:hint="eastAsia"/>
          <w:color w:val="auto"/>
        </w:rPr>
        <w:t>处，湘江白石断面位于白石港入江口下游约</w:t>
      </w:r>
      <w:r>
        <w:rPr>
          <w:rFonts w:ascii="Times New Roman" w:cs="Times New Roman"/>
          <w:color w:val="auto"/>
        </w:rPr>
        <w:t>400m</w:t>
      </w:r>
      <w:r>
        <w:rPr>
          <w:rFonts w:ascii="Times New Roman" w:cs="Times New Roman" w:hint="eastAsia"/>
          <w:color w:val="auto"/>
        </w:rPr>
        <w:t>处。本项目收集了</w:t>
      </w:r>
      <w:r>
        <w:rPr>
          <w:rFonts w:ascii="Times New Roman" w:cs="Times New Roman"/>
          <w:color w:val="auto"/>
        </w:rPr>
        <w:t>2013</w:t>
      </w:r>
      <w:r>
        <w:rPr>
          <w:rFonts w:ascii="Times New Roman" w:cs="Times New Roman" w:hint="eastAsia"/>
          <w:color w:val="auto"/>
        </w:rPr>
        <w:t>年株洲市环境监测中心站对上述断面水质监测结果分别见表</w:t>
      </w:r>
      <w:r>
        <w:rPr>
          <w:rFonts w:ascii="Times New Roman" w:cs="Times New Roman"/>
          <w:color w:val="auto"/>
        </w:rPr>
        <w:t>5.3-1</w:t>
      </w:r>
      <w:r>
        <w:rPr>
          <w:rFonts w:ascii="Times New Roman" w:cs="Times New Roman" w:hint="eastAsia"/>
          <w:color w:val="auto"/>
        </w:rPr>
        <w:t>、表</w:t>
      </w:r>
      <w:r>
        <w:rPr>
          <w:rFonts w:ascii="Times New Roman" w:cs="Times New Roman"/>
          <w:color w:val="auto"/>
        </w:rPr>
        <w:t>5.3-2</w:t>
      </w:r>
      <w:r>
        <w:rPr>
          <w:rFonts w:ascii="Times New Roman" w:cs="Times New Roman" w:hint="eastAsia"/>
          <w:color w:val="auto"/>
        </w:rPr>
        <w:t>。</w:t>
      </w:r>
    </w:p>
    <w:p w:rsidR="0090458A" w:rsidRDefault="0090458A" w:rsidP="00405978">
      <w:pPr>
        <w:spacing w:line="360" w:lineRule="auto"/>
        <w:ind w:firstLineChars="98" w:firstLine="236"/>
        <w:jc w:val="center"/>
        <w:rPr>
          <w:sz w:val="24"/>
        </w:rPr>
      </w:pPr>
      <w:r>
        <w:rPr>
          <w:rFonts w:hint="eastAsia"/>
          <w:b/>
          <w:sz w:val="24"/>
        </w:rPr>
        <w:t>表</w:t>
      </w:r>
      <w:r>
        <w:rPr>
          <w:b/>
          <w:sz w:val="24"/>
        </w:rPr>
        <w:t>5.3-1   2013</w:t>
      </w:r>
      <w:r>
        <w:rPr>
          <w:rFonts w:hint="eastAsia"/>
          <w:b/>
          <w:sz w:val="24"/>
        </w:rPr>
        <w:t>年白石港监测结果</w:t>
      </w:r>
      <w:r>
        <w:rPr>
          <w:rFonts w:hint="eastAsia"/>
          <w:sz w:val="24"/>
        </w:rPr>
        <w:t>单位：</w:t>
      </w:r>
      <w:r>
        <w:rPr>
          <w:sz w:val="24"/>
        </w:rPr>
        <w:t>mg/L,pH</w:t>
      </w:r>
      <w:r>
        <w:rPr>
          <w:rFonts w:hint="eastAsia"/>
          <w:sz w:val="24"/>
        </w:rPr>
        <w:t>无量纲</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71"/>
        <w:gridCol w:w="787"/>
        <w:gridCol w:w="963"/>
        <w:gridCol w:w="979"/>
        <w:gridCol w:w="1314"/>
        <w:gridCol w:w="875"/>
        <w:gridCol w:w="1041"/>
      </w:tblGrid>
      <w:tr w:rsidR="0090458A">
        <w:trPr>
          <w:trHeight w:val="70"/>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因</w:t>
            </w:r>
            <w:r>
              <w:rPr>
                <w:bCs/>
                <w:kern w:val="0"/>
                <w:szCs w:val="21"/>
              </w:rPr>
              <w:t xml:space="preserve">  </w:t>
            </w:r>
            <w:r>
              <w:rPr>
                <w:rFonts w:hint="eastAsia"/>
                <w:bCs/>
                <w:kern w:val="0"/>
                <w:szCs w:val="21"/>
              </w:rPr>
              <w:t>子</w:t>
            </w:r>
          </w:p>
        </w:tc>
        <w:tc>
          <w:tcPr>
            <w:tcW w:w="787" w:type="dxa"/>
            <w:vAlign w:val="center"/>
          </w:tcPr>
          <w:p w:rsidR="0090458A" w:rsidRDefault="0090458A">
            <w:pPr>
              <w:widowControl/>
              <w:spacing w:line="300" w:lineRule="exact"/>
              <w:jc w:val="center"/>
              <w:rPr>
                <w:bCs/>
                <w:kern w:val="0"/>
                <w:szCs w:val="21"/>
              </w:rPr>
            </w:pPr>
            <w:r>
              <w:rPr>
                <w:bCs/>
                <w:kern w:val="0"/>
                <w:szCs w:val="21"/>
              </w:rPr>
              <w:t>pH</w:t>
            </w:r>
          </w:p>
        </w:tc>
        <w:tc>
          <w:tcPr>
            <w:tcW w:w="963" w:type="dxa"/>
            <w:vAlign w:val="center"/>
          </w:tcPr>
          <w:p w:rsidR="0090458A" w:rsidRDefault="0090458A">
            <w:pPr>
              <w:widowControl/>
              <w:spacing w:line="300" w:lineRule="exact"/>
              <w:jc w:val="center"/>
              <w:rPr>
                <w:bCs/>
                <w:kern w:val="0"/>
                <w:szCs w:val="21"/>
              </w:rPr>
            </w:pPr>
            <w:r>
              <w:rPr>
                <w:rFonts w:hint="eastAsia"/>
                <w:bCs/>
                <w:kern w:val="0"/>
                <w:szCs w:val="21"/>
              </w:rPr>
              <w:t>石油类</w:t>
            </w:r>
          </w:p>
        </w:tc>
        <w:tc>
          <w:tcPr>
            <w:tcW w:w="979" w:type="dxa"/>
            <w:vAlign w:val="center"/>
          </w:tcPr>
          <w:p w:rsidR="0090458A" w:rsidRDefault="0090458A">
            <w:pPr>
              <w:widowControl/>
              <w:spacing w:line="300" w:lineRule="exact"/>
              <w:jc w:val="center"/>
              <w:rPr>
                <w:bCs/>
                <w:kern w:val="0"/>
                <w:szCs w:val="21"/>
              </w:rPr>
            </w:pPr>
            <w:r>
              <w:rPr>
                <w:bCs/>
                <w:kern w:val="0"/>
                <w:szCs w:val="21"/>
              </w:rPr>
              <w:t>NH</w:t>
            </w:r>
            <w:r>
              <w:rPr>
                <w:bCs/>
                <w:kern w:val="0"/>
                <w:szCs w:val="21"/>
                <w:vertAlign w:val="subscript"/>
              </w:rPr>
              <w:t>3</w:t>
            </w:r>
            <w:r>
              <w:rPr>
                <w:bCs/>
                <w:kern w:val="0"/>
                <w:szCs w:val="21"/>
              </w:rPr>
              <w:t>-N</w:t>
            </w:r>
          </w:p>
        </w:tc>
        <w:tc>
          <w:tcPr>
            <w:tcW w:w="1314" w:type="dxa"/>
            <w:vAlign w:val="center"/>
          </w:tcPr>
          <w:p w:rsidR="0090458A" w:rsidRDefault="0090458A">
            <w:pPr>
              <w:widowControl/>
              <w:spacing w:line="300" w:lineRule="exact"/>
              <w:jc w:val="center"/>
              <w:rPr>
                <w:bCs/>
                <w:kern w:val="0"/>
                <w:szCs w:val="21"/>
              </w:rPr>
            </w:pPr>
            <w:r>
              <w:rPr>
                <w:rFonts w:hint="eastAsia"/>
                <w:bCs/>
                <w:kern w:val="0"/>
                <w:szCs w:val="21"/>
              </w:rPr>
              <w:t>高锰酸盐指数</w:t>
            </w:r>
          </w:p>
        </w:tc>
        <w:tc>
          <w:tcPr>
            <w:tcW w:w="875" w:type="dxa"/>
            <w:vAlign w:val="center"/>
          </w:tcPr>
          <w:p w:rsidR="0090458A" w:rsidRDefault="0090458A">
            <w:pPr>
              <w:widowControl/>
              <w:spacing w:line="300" w:lineRule="exact"/>
              <w:jc w:val="center"/>
              <w:rPr>
                <w:bCs/>
                <w:kern w:val="0"/>
                <w:szCs w:val="21"/>
              </w:rPr>
            </w:pPr>
            <w:r>
              <w:rPr>
                <w:bCs/>
                <w:kern w:val="0"/>
                <w:szCs w:val="21"/>
              </w:rPr>
              <w:t>COD</w:t>
            </w:r>
          </w:p>
        </w:tc>
        <w:tc>
          <w:tcPr>
            <w:tcW w:w="1041" w:type="dxa"/>
            <w:vAlign w:val="center"/>
          </w:tcPr>
          <w:p w:rsidR="0090458A" w:rsidRDefault="0090458A">
            <w:pPr>
              <w:widowControl/>
              <w:spacing w:line="300" w:lineRule="exact"/>
              <w:jc w:val="center"/>
              <w:rPr>
                <w:bCs/>
                <w:kern w:val="0"/>
                <w:szCs w:val="21"/>
              </w:rPr>
            </w:pPr>
            <w:r>
              <w:rPr>
                <w:bCs/>
                <w:kern w:val="0"/>
                <w:szCs w:val="21"/>
              </w:rPr>
              <w:t>BOD</w:t>
            </w:r>
            <w:r>
              <w:rPr>
                <w:bCs/>
                <w:kern w:val="0"/>
                <w:szCs w:val="21"/>
                <w:vertAlign w:val="subscript"/>
              </w:rPr>
              <w:t>5</w:t>
            </w:r>
          </w:p>
        </w:tc>
      </w:tr>
      <w:tr w:rsidR="0090458A">
        <w:trPr>
          <w:trHeight w:val="70"/>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年均值</w:t>
            </w:r>
          </w:p>
        </w:tc>
        <w:tc>
          <w:tcPr>
            <w:tcW w:w="787" w:type="dxa"/>
            <w:vAlign w:val="center"/>
          </w:tcPr>
          <w:p w:rsidR="0090458A" w:rsidRDefault="0090458A">
            <w:pPr>
              <w:jc w:val="center"/>
            </w:pPr>
            <w:r>
              <w:t>—</w:t>
            </w:r>
          </w:p>
        </w:tc>
        <w:tc>
          <w:tcPr>
            <w:tcW w:w="963" w:type="dxa"/>
            <w:vAlign w:val="center"/>
          </w:tcPr>
          <w:p w:rsidR="0090458A" w:rsidRDefault="0090458A">
            <w:pPr>
              <w:jc w:val="center"/>
            </w:pPr>
            <w:r>
              <w:t>0.147</w:t>
            </w:r>
          </w:p>
        </w:tc>
        <w:tc>
          <w:tcPr>
            <w:tcW w:w="979" w:type="dxa"/>
            <w:vAlign w:val="center"/>
          </w:tcPr>
          <w:p w:rsidR="0090458A" w:rsidRDefault="0090458A">
            <w:pPr>
              <w:jc w:val="center"/>
            </w:pPr>
            <w:r>
              <w:t>3.13</w:t>
            </w:r>
          </w:p>
        </w:tc>
        <w:tc>
          <w:tcPr>
            <w:tcW w:w="1314" w:type="dxa"/>
            <w:vAlign w:val="center"/>
          </w:tcPr>
          <w:p w:rsidR="0090458A" w:rsidRDefault="0090458A">
            <w:pPr>
              <w:jc w:val="center"/>
            </w:pPr>
            <w:r>
              <w:t>4.3</w:t>
            </w:r>
          </w:p>
        </w:tc>
        <w:tc>
          <w:tcPr>
            <w:tcW w:w="875" w:type="dxa"/>
            <w:vAlign w:val="center"/>
          </w:tcPr>
          <w:p w:rsidR="0090458A" w:rsidRDefault="0090458A">
            <w:pPr>
              <w:jc w:val="center"/>
            </w:pPr>
            <w:r>
              <w:t>34.3</w:t>
            </w:r>
          </w:p>
        </w:tc>
        <w:tc>
          <w:tcPr>
            <w:tcW w:w="1041" w:type="dxa"/>
            <w:vAlign w:val="center"/>
          </w:tcPr>
          <w:p w:rsidR="0090458A" w:rsidRDefault="0090458A">
            <w:pPr>
              <w:jc w:val="center"/>
            </w:pPr>
            <w:r>
              <w:t>6.7</w:t>
            </w:r>
          </w:p>
        </w:tc>
      </w:tr>
      <w:tr w:rsidR="0090458A">
        <w:trPr>
          <w:trHeight w:val="113"/>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最大值</w:t>
            </w:r>
          </w:p>
        </w:tc>
        <w:tc>
          <w:tcPr>
            <w:tcW w:w="787" w:type="dxa"/>
            <w:vAlign w:val="center"/>
          </w:tcPr>
          <w:p w:rsidR="0090458A" w:rsidRDefault="0090458A">
            <w:pPr>
              <w:jc w:val="center"/>
            </w:pPr>
            <w:r>
              <w:t>7.68</w:t>
            </w:r>
          </w:p>
        </w:tc>
        <w:tc>
          <w:tcPr>
            <w:tcW w:w="963" w:type="dxa"/>
            <w:vAlign w:val="center"/>
          </w:tcPr>
          <w:p w:rsidR="0090458A" w:rsidRDefault="0090458A">
            <w:pPr>
              <w:jc w:val="center"/>
            </w:pPr>
            <w:r>
              <w:t>0.31</w:t>
            </w:r>
          </w:p>
        </w:tc>
        <w:tc>
          <w:tcPr>
            <w:tcW w:w="979" w:type="dxa"/>
            <w:vAlign w:val="center"/>
          </w:tcPr>
          <w:p w:rsidR="0090458A" w:rsidRDefault="0090458A">
            <w:pPr>
              <w:jc w:val="center"/>
            </w:pPr>
            <w:r>
              <w:t>5.1</w:t>
            </w:r>
          </w:p>
        </w:tc>
        <w:tc>
          <w:tcPr>
            <w:tcW w:w="1314" w:type="dxa"/>
            <w:vAlign w:val="center"/>
          </w:tcPr>
          <w:p w:rsidR="0090458A" w:rsidRDefault="0090458A">
            <w:pPr>
              <w:jc w:val="center"/>
            </w:pPr>
            <w:r>
              <w:t>7.36</w:t>
            </w:r>
          </w:p>
        </w:tc>
        <w:tc>
          <w:tcPr>
            <w:tcW w:w="875" w:type="dxa"/>
            <w:vAlign w:val="center"/>
          </w:tcPr>
          <w:p w:rsidR="0090458A" w:rsidRDefault="0090458A">
            <w:pPr>
              <w:jc w:val="center"/>
            </w:pPr>
            <w:r>
              <w:t>48.2</w:t>
            </w:r>
          </w:p>
        </w:tc>
        <w:tc>
          <w:tcPr>
            <w:tcW w:w="1041" w:type="dxa"/>
            <w:vAlign w:val="center"/>
          </w:tcPr>
          <w:p w:rsidR="0090458A" w:rsidRDefault="0090458A">
            <w:pPr>
              <w:jc w:val="center"/>
            </w:pPr>
            <w:r>
              <w:t>9.8</w:t>
            </w:r>
          </w:p>
        </w:tc>
      </w:tr>
      <w:tr w:rsidR="0090458A">
        <w:trPr>
          <w:trHeight w:val="113"/>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最小值</w:t>
            </w:r>
          </w:p>
        </w:tc>
        <w:tc>
          <w:tcPr>
            <w:tcW w:w="787" w:type="dxa"/>
            <w:vAlign w:val="center"/>
          </w:tcPr>
          <w:p w:rsidR="0090458A" w:rsidRDefault="0090458A">
            <w:pPr>
              <w:jc w:val="center"/>
            </w:pPr>
            <w:r>
              <w:t>6.82</w:t>
            </w:r>
          </w:p>
        </w:tc>
        <w:tc>
          <w:tcPr>
            <w:tcW w:w="963" w:type="dxa"/>
            <w:vAlign w:val="center"/>
          </w:tcPr>
          <w:p w:rsidR="0090458A" w:rsidRDefault="0090458A">
            <w:pPr>
              <w:jc w:val="center"/>
            </w:pPr>
            <w:r>
              <w:t>0.004</w:t>
            </w:r>
          </w:p>
        </w:tc>
        <w:tc>
          <w:tcPr>
            <w:tcW w:w="979" w:type="dxa"/>
            <w:vAlign w:val="center"/>
          </w:tcPr>
          <w:p w:rsidR="0090458A" w:rsidRDefault="0090458A">
            <w:pPr>
              <w:jc w:val="center"/>
            </w:pPr>
            <w:r>
              <w:t>1.56</w:t>
            </w:r>
          </w:p>
        </w:tc>
        <w:tc>
          <w:tcPr>
            <w:tcW w:w="1314" w:type="dxa"/>
            <w:vAlign w:val="center"/>
          </w:tcPr>
          <w:p w:rsidR="0090458A" w:rsidRDefault="0090458A">
            <w:pPr>
              <w:jc w:val="center"/>
            </w:pPr>
            <w:r>
              <w:t>2.44</w:t>
            </w:r>
          </w:p>
        </w:tc>
        <w:tc>
          <w:tcPr>
            <w:tcW w:w="875" w:type="dxa"/>
            <w:vAlign w:val="center"/>
          </w:tcPr>
          <w:p w:rsidR="0090458A" w:rsidRDefault="0090458A">
            <w:pPr>
              <w:jc w:val="center"/>
            </w:pPr>
            <w:r>
              <w:t>16.9</w:t>
            </w:r>
          </w:p>
        </w:tc>
        <w:tc>
          <w:tcPr>
            <w:tcW w:w="1041" w:type="dxa"/>
            <w:vAlign w:val="center"/>
          </w:tcPr>
          <w:p w:rsidR="0090458A" w:rsidRDefault="0090458A">
            <w:pPr>
              <w:jc w:val="center"/>
            </w:pPr>
            <w:r>
              <w:t>5.5</w:t>
            </w:r>
          </w:p>
        </w:tc>
      </w:tr>
      <w:tr w:rsidR="0090458A">
        <w:trPr>
          <w:trHeight w:val="113"/>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超标率</w:t>
            </w:r>
            <w:r>
              <w:rPr>
                <w:bCs/>
                <w:kern w:val="0"/>
                <w:szCs w:val="21"/>
              </w:rPr>
              <w:t>(%)</w:t>
            </w:r>
          </w:p>
        </w:tc>
        <w:tc>
          <w:tcPr>
            <w:tcW w:w="787" w:type="dxa"/>
            <w:vAlign w:val="center"/>
          </w:tcPr>
          <w:p w:rsidR="0090458A" w:rsidRDefault="0090458A">
            <w:pPr>
              <w:jc w:val="center"/>
            </w:pPr>
            <w:r>
              <w:t>0</w:t>
            </w:r>
          </w:p>
        </w:tc>
        <w:tc>
          <w:tcPr>
            <w:tcW w:w="963" w:type="dxa"/>
            <w:vAlign w:val="center"/>
          </w:tcPr>
          <w:p w:rsidR="0090458A" w:rsidRDefault="0090458A">
            <w:pPr>
              <w:jc w:val="center"/>
            </w:pPr>
            <w:r>
              <w:t>0</w:t>
            </w:r>
          </w:p>
        </w:tc>
        <w:tc>
          <w:tcPr>
            <w:tcW w:w="979" w:type="dxa"/>
            <w:vAlign w:val="center"/>
          </w:tcPr>
          <w:p w:rsidR="0090458A" w:rsidRDefault="0090458A">
            <w:pPr>
              <w:jc w:val="center"/>
            </w:pPr>
            <w:r>
              <w:t>75</w:t>
            </w:r>
          </w:p>
        </w:tc>
        <w:tc>
          <w:tcPr>
            <w:tcW w:w="1314" w:type="dxa"/>
            <w:vAlign w:val="center"/>
          </w:tcPr>
          <w:p w:rsidR="0090458A" w:rsidRDefault="0090458A">
            <w:pPr>
              <w:jc w:val="center"/>
            </w:pPr>
            <w:r>
              <w:t>0</w:t>
            </w:r>
          </w:p>
        </w:tc>
        <w:tc>
          <w:tcPr>
            <w:tcW w:w="875" w:type="dxa"/>
            <w:vAlign w:val="center"/>
          </w:tcPr>
          <w:p w:rsidR="0090458A" w:rsidRDefault="0090458A">
            <w:pPr>
              <w:jc w:val="center"/>
            </w:pPr>
            <w:r>
              <w:t>25</w:t>
            </w:r>
          </w:p>
        </w:tc>
        <w:tc>
          <w:tcPr>
            <w:tcW w:w="1041" w:type="dxa"/>
            <w:vAlign w:val="center"/>
          </w:tcPr>
          <w:p w:rsidR="0090458A" w:rsidRDefault="0090458A">
            <w:pPr>
              <w:jc w:val="center"/>
            </w:pPr>
            <w:r>
              <w:t>0</w:t>
            </w:r>
          </w:p>
        </w:tc>
      </w:tr>
      <w:tr w:rsidR="0090458A">
        <w:trPr>
          <w:trHeight w:val="113"/>
          <w:jc w:val="center"/>
        </w:trPr>
        <w:tc>
          <w:tcPr>
            <w:tcW w:w="2171" w:type="dxa"/>
            <w:vAlign w:val="center"/>
          </w:tcPr>
          <w:p w:rsidR="0090458A" w:rsidRDefault="0090458A">
            <w:pPr>
              <w:widowControl/>
              <w:spacing w:line="300" w:lineRule="exact"/>
              <w:jc w:val="center"/>
              <w:rPr>
                <w:bCs/>
                <w:kern w:val="0"/>
                <w:szCs w:val="21"/>
              </w:rPr>
            </w:pPr>
            <w:r>
              <w:rPr>
                <w:rFonts w:hint="eastAsia"/>
                <w:bCs/>
                <w:spacing w:val="-20"/>
                <w:kern w:val="0"/>
                <w:szCs w:val="21"/>
              </w:rPr>
              <w:t>最大超标倍数</w:t>
            </w:r>
            <w:r>
              <w:rPr>
                <w:bCs/>
                <w:spacing w:val="-20"/>
                <w:kern w:val="0"/>
                <w:szCs w:val="21"/>
              </w:rPr>
              <w:t>(</w:t>
            </w:r>
            <w:proofErr w:type="gramStart"/>
            <w:r>
              <w:rPr>
                <w:rFonts w:hint="eastAsia"/>
                <w:bCs/>
                <w:spacing w:val="-20"/>
                <w:kern w:val="0"/>
                <w:szCs w:val="21"/>
              </w:rPr>
              <w:t>倍</w:t>
            </w:r>
            <w:proofErr w:type="gramEnd"/>
            <w:r>
              <w:rPr>
                <w:bCs/>
                <w:spacing w:val="-20"/>
                <w:kern w:val="0"/>
                <w:szCs w:val="21"/>
              </w:rPr>
              <w:t>)</w:t>
            </w:r>
          </w:p>
        </w:tc>
        <w:tc>
          <w:tcPr>
            <w:tcW w:w="787" w:type="dxa"/>
            <w:vAlign w:val="center"/>
          </w:tcPr>
          <w:p w:rsidR="0090458A" w:rsidRDefault="0090458A">
            <w:pPr>
              <w:jc w:val="center"/>
            </w:pPr>
            <w:r>
              <w:t>0</w:t>
            </w:r>
          </w:p>
        </w:tc>
        <w:tc>
          <w:tcPr>
            <w:tcW w:w="963" w:type="dxa"/>
            <w:vAlign w:val="center"/>
          </w:tcPr>
          <w:p w:rsidR="0090458A" w:rsidRDefault="0090458A">
            <w:pPr>
              <w:jc w:val="center"/>
            </w:pPr>
            <w:r>
              <w:t>0</w:t>
            </w:r>
          </w:p>
        </w:tc>
        <w:tc>
          <w:tcPr>
            <w:tcW w:w="979" w:type="dxa"/>
            <w:vAlign w:val="center"/>
          </w:tcPr>
          <w:p w:rsidR="0090458A" w:rsidRDefault="0090458A">
            <w:pPr>
              <w:jc w:val="center"/>
            </w:pPr>
            <w:r>
              <w:t>1.55</w:t>
            </w:r>
          </w:p>
        </w:tc>
        <w:tc>
          <w:tcPr>
            <w:tcW w:w="1314" w:type="dxa"/>
            <w:vAlign w:val="center"/>
          </w:tcPr>
          <w:p w:rsidR="0090458A" w:rsidRDefault="0090458A">
            <w:pPr>
              <w:jc w:val="center"/>
            </w:pPr>
            <w:r>
              <w:t>0</w:t>
            </w:r>
          </w:p>
        </w:tc>
        <w:tc>
          <w:tcPr>
            <w:tcW w:w="875" w:type="dxa"/>
            <w:vAlign w:val="center"/>
          </w:tcPr>
          <w:p w:rsidR="0090458A" w:rsidRDefault="0090458A">
            <w:pPr>
              <w:jc w:val="center"/>
            </w:pPr>
            <w:r>
              <w:t>0.2</w:t>
            </w:r>
          </w:p>
        </w:tc>
        <w:tc>
          <w:tcPr>
            <w:tcW w:w="1041" w:type="dxa"/>
            <w:vAlign w:val="center"/>
          </w:tcPr>
          <w:p w:rsidR="0090458A" w:rsidRDefault="0090458A">
            <w:pPr>
              <w:jc w:val="center"/>
            </w:pPr>
            <w:r>
              <w:t>0</w:t>
            </w:r>
          </w:p>
        </w:tc>
      </w:tr>
      <w:tr w:rsidR="0090458A">
        <w:trPr>
          <w:trHeight w:val="113"/>
          <w:jc w:val="center"/>
        </w:trPr>
        <w:tc>
          <w:tcPr>
            <w:tcW w:w="2171" w:type="dxa"/>
            <w:vAlign w:val="center"/>
          </w:tcPr>
          <w:p w:rsidR="0090458A" w:rsidRDefault="0090458A">
            <w:pPr>
              <w:widowControl/>
              <w:spacing w:line="300" w:lineRule="exact"/>
              <w:jc w:val="center"/>
              <w:rPr>
                <w:bCs/>
                <w:kern w:val="0"/>
                <w:szCs w:val="21"/>
              </w:rPr>
            </w:pPr>
            <w:r>
              <w:rPr>
                <w:rFonts w:hint="eastAsia"/>
                <w:bCs/>
                <w:kern w:val="0"/>
                <w:szCs w:val="21"/>
              </w:rPr>
              <w:t>标准（</w:t>
            </w:r>
            <w:r>
              <w:rPr>
                <w:bCs/>
                <w:kern w:val="0"/>
                <w:szCs w:val="21"/>
              </w:rPr>
              <w:t>V</w:t>
            </w:r>
            <w:r>
              <w:rPr>
                <w:rFonts w:hint="eastAsia"/>
                <w:bCs/>
                <w:kern w:val="0"/>
                <w:szCs w:val="21"/>
              </w:rPr>
              <w:t>）</w:t>
            </w:r>
          </w:p>
        </w:tc>
        <w:tc>
          <w:tcPr>
            <w:tcW w:w="787" w:type="dxa"/>
            <w:vAlign w:val="center"/>
          </w:tcPr>
          <w:p w:rsidR="0090458A" w:rsidRDefault="0090458A">
            <w:pPr>
              <w:jc w:val="center"/>
            </w:pPr>
            <w:r>
              <w:t>6</w:t>
            </w:r>
            <w:r>
              <w:rPr>
                <w:rFonts w:hint="eastAsia"/>
              </w:rPr>
              <w:t>～</w:t>
            </w:r>
            <w:r>
              <w:t>9</w:t>
            </w:r>
          </w:p>
        </w:tc>
        <w:tc>
          <w:tcPr>
            <w:tcW w:w="963" w:type="dxa"/>
            <w:vAlign w:val="center"/>
          </w:tcPr>
          <w:p w:rsidR="0090458A" w:rsidRDefault="0090458A">
            <w:pPr>
              <w:jc w:val="center"/>
            </w:pPr>
            <w:r>
              <w:t>1</w:t>
            </w:r>
          </w:p>
        </w:tc>
        <w:tc>
          <w:tcPr>
            <w:tcW w:w="979" w:type="dxa"/>
            <w:vAlign w:val="center"/>
          </w:tcPr>
          <w:p w:rsidR="0090458A" w:rsidRDefault="0090458A">
            <w:pPr>
              <w:jc w:val="center"/>
            </w:pPr>
            <w:r>
              <w:t>2</w:t>
            </w:r>
          </w:p>
        </w:tc>
        <w:tc>
          <w:tcPr>
            <w:tcW w:w="1314" w:type="dxa"/>
            <w:vAlign w:val="center"/>
          </w:tcPr>
          <w:p w:rsidR="0090458A" w:rsidRDefault="0090458A">
            <w:pPr>
              <w:jc w:val="center"/>
            </w:pPr>
            <w:r>
              <w:t>15</w:t>
            </w:r>
          </w:p>
        </w:tc>
        <w:tc>
          <w:tcPr>
            <w:tcW w:w="875" w:type="dxa"/>
            <w:vAlign w:val="center"/>
          </w:tcPr>
          <w:p w:rsidR="0090458A" w:rsidRDefault="0090458A">
            <w:pPr>
              <w:jc w:val="center"/>
            </w:pPr>
            <w:r>
              <w:t>40</w:t>
            </w:r>
          </w:p>
        </w:tc>
        <w:tc>
          <w:tcPr>
            <w:tcW w:w="1041" w:type="dxa"/>
            <w:vAlign w:val="center"/>
          </w:tcPr>
          <w:p w:rsidR="0090458A" w:rsidRDefault="0090458A">
            <w:pPr>
              <w:jc w:val="center"/>
            </w:pPr>
            <w:r>
              <w:t>10</w:t>
            </w:r>
          </w:p>
        </w:tc>
      </w:tr>
    </w:tbl>
    <w:p w:rsidR="0090458A" w:rsidRDefault="0090458A" w:rsidP="00405978">
      <w:pPr>
        <w:spacing w:line="360" w:lineRule="auto"/>
        <w:ind w:firstLineChars="98" w:firstLine="236"/>
        <w:jc w:val="center"/>
        <w:rPr>
          <w:sz w:val="24"/>
        </w:rPr>
      </w:pPr>
      <w:r>
        <w:rPr>
          <w:rFonts w:hint="eastAsia"/>
          <w:b/>
          <w:sz w:val="24"/>
        </w:rPr>
        <w:t>表</w:t>
      </w:r>
      <w:r>
        <w:rPr>
          <w:b/>
          <w:sz w:val="24"/>
        </w:rPr>
        <w:t>5.3-2   2013</w:t>
      </w:r>
      <w:r>
        <w:rPr>
          <w:rFonts w:hint="eastAsia"/>
          <w:b/>
          <w:sz w:val="24"/>
        </w:rPr>
        <w:t>年湘江白石断面监测结果</w:t>
      </w:r>
      <w:r>
        <w:rPr>
          <w:rFonts w:hint="eastAsia"/>
          <w:sz w:val="24"/>
        </w:rPr>
        <w:t>单位：</w:t>
      </w:r>
      <w:r>
        <w:rPr>
          <w:sz w:val="24"/>
        </w:rPr>
        <w:t>mg/L,pH</w:t>
      </w:r>
      <w:r>
        <w:rPr>
          <w:rFonts w:hint="eastAsia"/>
          <w:sz w:val="24"/>
        </w:rPr>
        <w:t>无量纲</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73"/>
        <w:gridCol w:w="787"/>
        <w:gridCol w:w="1455"/>
        <w:gridCol w:w="1364"/>
        <w:gridCol w:w="1374"/>
        <w:gridCol w:w="977"/>
      </w:tblGrid>
      <w:tr w:rsidR="0090458A">
        <w:trPr>
          <w:trHeight w:val="70"/>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因</w:t>
            </w:r>
            <w:r>
              <w:rPr>
                <w:bCs/>
                <w:kern w:val="0"/>
                <w:szCs w:val="21"/>
              </w:rPr>
              <w:t xml:space="preserve">  </w:t>
            </w:r>
            <w:r>
              <w:rPr>
                <w:rFonts w:hint="eastAsia"/>
                <w:bCs/>
                <w:kern w:val="0"/>
                <w:szCs w:val="21"/>
              </w:rPr>
              <w:t>子</w:t>
            </w:r>
          </w:p>
        </w:tc>
        <w:tc>
          <w:tcPr>
            <w:tcW w:w="787" w:type="dxa"/>
            <w:vAlign w:val="center"/>
          </w:tcPr>
          <w:p w:rsidR="0090458A" w:rsidRDefault="0090458A">
            <w:pPr>
              <w:widowControl/>
              <w:spacing w:line="300" w:lineRule="exact"/>
              <w:jc w:val="center"/>
              <w:rPr>
                <w:bCs/>
                <w:kern w:val="0"/>
                <w:szCs w:val="21"/>
              </w:rPr>
            </w:pPr>
            <w:r>
              <w:rPr>
                <w:bCs/>
                <w:kern w:val="0"/>
                <w:szCs w:val="21"/>
              </w:rPr>
              <w:t>pH</w:t>
            </w:r>
          </w:p>
        </w:tc>
        <w:tc>
          <w:tcPr>
            <w:tcW w:w="1455" w:type="dxa"/>
            <w:vAlign w:val="center"/>
          </w:tcPr>
          <w:p w:rsidR="0090458A" w:rsidRDefault="0090458A">
            <w:pPr>
              <w:widowControl/>
              <w:spacing w:line="300" w:lineRule="exact"/>
              <w:jc w:val="center"/>
              <w:rPr>
                <w:bCs/>
                <w:kern w:val="0"/>
                <w:szCs w:val="21"/>
              </w:rPr>
            </w:pPr>
            <w:r>
              <w:rPr>
                <w:bCs/>
                <w:kern w:val="0"/>
                <w:szCs w:val="21"/>
              </w:rPr>
              <w:t>COD</w:t>
            </w:r>
          </w:p>
        </w:tc>
        <w:tc>
          <w:tcPr>
            <w:tcW w:w="1364" w:type="dxa"/>
            <w:vAlign w:val="center"/>
          </w:tcPr>
          <w:p w:rsidR="0090458A" w:rsidRDefault="0090458A">
            <w:pPr>
              <w:widowControl/>
              <w:spacing w:line="300" w:lineRule="exact"/>
              <w:jc w:val="center"/>
              <w:rPr>
                <w:bCs/>
                <w:kern w:val="0"/>
                <w:szCs w:val="21"/>
              </w:rPr>
            </w:pPr>
            <w:r>
              <w:rPr>
                <w:bCs/>
                <w:kern w:val="0"/>
                <w:szCs w:val="21"/>
              </w:rPr>
              <w:t>BOD</w:t>
            </w:r>
            <w:r>
              <w:rPr>
                <w:bCs/>
                <w:kern w:val="0"/>
                <w:szCs w:val="21"/>
                <w:vertAlign w:val="subscript"/>
              </w:rPr>
              <w:t>5</w:t>
            </w:r>
          </w:p>
        </w:tc>
        <w:tc>
          <w:tcPr>
            <w:tcW w:w="1374" w:type="dxa"/>
            <w:vAlign w:val="center"/>
          </w:tcPr>
          <w:p w:rsidR="0090458A" w:rsidRDefault="0090458A">
            <w:pPr>
              <w:widowControl/>
              <w:spacing w:line="300" w:lineRule="exact"/>
              <w:jc w:val="center"/>
              <w:rPr>
                <w:bCs/>
                <w:kern w:val="0"/>
                <w:szCs w:val="21"/>
              </w:rPr>
            </w:pPr>
            <w:r>
              <w:rPr>
                <w:bCs/>
                <w:kern w:val="0"/>
                <w:szCs w:val="21"/>
              </w:rPr>
              <w:t>NH</w:t>
            </w:r>
            <w:r>
              <w:rPr>
                <w:bCs/>
                <w:kern w:val="0"/>
                <w:szCs w:val="21"/>
                <w:vertAlign w:val="subscript"/>
              </w:rPr>
              <w:t>3</w:t>
            </w:r>
            <w:r>
              <w:rPr>
                <w:bCs/>
                <w:kern w:val="0"/>
                <w:szCs w:val="21"/>
              </w:rPr>
              <w:t>-N</w:t>
            </w:r>
          </w:p>
        </w:tc>
        <w:tc>
          <w:tcPr>
            <w:tcW w:w="977" w:type="dxa"/>
            <w:vAlign w:val="center"/>
          </w:tcPr>
          <w:p w:rsidR="0090458A" w:rsidRDefault="0090458A">
            <w:pPr>
              <w:widowControl/>
              <w:spacing w:line="300" w:lineRule="exact"/>
              <w:jc w:val="center"/>
              <w:rPr>
                <w:bCs/>
                <w:kern w:val="0"/>
                <w:szCs w:val="21"/>
              </w:rPr>
            </w:pPr>
            <w:r>
              <w:rPr>
                <w:rFonts w:hint="eastAsia"/>
                <w:bCs/>
                <w:kern w:val="0"/>
                <w:szCs w:val="21"/>
              </w:rPr>
              <w:t>石油类</w:t>
            </w:r>
          </w:p>
        </w:tc>
      </w:tr>
      <w:tr w:rsidR="0090458A">
        <w:trPr>
          <w:trHeight w:val="70"/>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年均值</w:t>
            </w:r>
          </w:p>
        </w:tc>
        <w:tc>
          <w:tcPr>
            <w:tcW w:w="787" w:type="dxa"/>
            <w:vAlign w:val="center"/>
          </w:tcPr>
          <w:p w:rsidR="0090458A" w:rsidRDefault="0090458A">
            <w:pPr>
              <w:jc w:val="center"/>
            </w:pPr>
            <w:r>
              <w:t>7.26</w:t>
            </w:r>
          </w:p>
        </w:tc>
        <w:tc>
          <w:tcPr>
            <w:tcW w:w="1455" w:type="dxa"/>
            <w:vAlign w:val="center"/>
          </w:tcPr>
          <w:p w:rsidR="0090458A" w:rsidRDefault="0090458A">
            <w:pPr>
              <w:jc w:val="center"/>
            </w:pPr>
            <w:r>
              <w:t>15.3</w:t>
            </w:r>
          </w:p>
        </w:tc>
        <w:tc>
          <w:tcPr>
            <w:tcW w:w="1364" w:type="dxa"/>
            <w:vAlign w:val="center"/>
          </w:tcPr>
          <w:p w:rsidR="0090458A" w:rsidRDefault="0090458A">
            <w:pPr>
              <w:jc w:val="center"/>
            </w:pPr>
            <w:r>
              <w:t>3.2</w:t>
            </w:r>
          </w:p>
        </w:tc>
        <w:tc>
          <w:tcPr>
            <w:tcW w:w="1374" w:type="dxa"/>
            <w:vAlign w:val="center"/>
          </w:tcPr>
          <w:p w:rsidR="0090458A" w:rsidRDefault="0090458A">
            <w:pPr>
              <w:jc w:val="center"/>
            </w:pPr>
            <w:r>
              <w:t>0.625</w:t>
            </w:r>
          </w:p>
        </w:tc>
        <w:tc>
          <w:tcPr>
            <w:tcW w:w="977" w:type="dxa"/>
            <w:vAlign w:val="center"/>
          </w:tcPr>
          <w:p w:rsidR="0090458A" w:rsidRDefault="0090458A">
            <w:pPr>
              <w:jc w:val="center"/>
            </w:pPr>
            <w:r>
              <w:t>0.0280</w:t>
            </w:r>
          </w:p>
        </w:tc>
      </w:tr>
      <w:tr w:rsidR="0090458A">
        <w:trPr>
          <w:trHeight w:val="113"/>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最大值</w:t>
            </w:r>
          </w:p>
        </w:tc>
        <w:tc>
          <w:tcPr>
            <w:tcW w:w="787" w:type="dxa"/>
            <w:vAlign w:val="center"/>
          </w:tcPr>
          <w:p w:rsidR="0090458A" w:rsidRDefault="0090458A">
            <w:pPr>
              <w:jc w:val="center"/>
            </w:pPr>
            <w:r>
              <w:t>7.28</w:t>
            </w:r>
          </w:p>
        </w:tc>
        <w:tc>
          <w:tcPr>
            <w:tcW w:w="1455" w:type="dxa"/>
            <w:vAlign w:val="center"/>
          </w:tcPr>
          <w:p w:rsidR="0090458A" w:rsidRDefault="0090458A">
            <w:pPr>
              <w:jc w:val="center"/>
            </w:pPr>
            <w:r>
              <w:t>16.0</w:t>
            </w:r>
          </w:p>
        </w:tc>
        <w:tc>
          <w:tcPr>
            <w:tcW w:w="1364" w:type="dxa"/>
            <w:vAlign w:val="center"/>
          </w:tcPr>
          <w:p w:rsidR="0090458A" w:rsidRDefault="0090458A">
            <w:pPr>
              <w:jc w:val="center"/>
            </w:pPr>
            <w:r>
              <w:t>3.7</w:t>
            </w:r>
          </w:p>
        </w:tc>
        <w:tc>
          <w:tcPr>
            <w:tcW w:w="1374" w:type="dxa"/>
            <w:vAlign w:val="center"/>
          </w:tcPr>
          <w:p w:rsidR="0090458A" w:rsidRDefault="0090458A">
            <w:pPr>
              <w:jc w:val="center"/>
            </w:pPr>
            <w:r>
              <w:t>0.716</w:t>
            </w:r>
          </w:p>
        </w:tc>
        <w:tc>
          <w:tcPr>
            <w:tcW w:w="977" w:type="dxa"/>
            <w:vAlign w:val="center"/>
          </w:tcPr>
          <w:p w:rsidR="0090458A" w:rsidRDefault="0090458A">
            <w:pPr>
              <w:jc w:val="center"/>
            </w:pPr>
            <w:r>
              <w:t>0.0300</w:t>
            </w:r>
          </w:p>
        </w:tc>
      </w:tr>
      <w:tr w:rsidR="0090458A">
        <w:trPr>
          <w:trHeight w:val="113"/>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最小值</w:t>
            </w:r>
          </w:p>
        </w:tc>
        <w:tc>
          <w:tcPr>
            <w:tcW w:w="787" w:type="dxa"/>
            <w:vAlign w:val="center"/>
          </w:tcPr>
          <w:p w:rsidR="0090458A" w:rsidRDefault="0090458A">
            <w:pPr>
              <w:jc w:val="center"/>
            </w:pPr>
            <w:r>
              <w:t>7.24</w:t>
            </w:r>
          </w:p>
        </w:tc>
        <w:tc>
          <w:tcPr>
            <w:tcW w:w="1455" w:type="dxa"/>
            <w:vAlign w:val="center"/>
          </w:tcPr>
          <w:p w:rsidR="0090458A" w:rsidRDefault="0090458A">
            <w:pPr>
              <w:jc w:val="center"/>
            </w:pPr>
            <w:r>
              <w:t>14.0</w:t>
            </w:r>
          </w:p>
        </w:tc>
        <w:tc>
          <w:tcPr>
            <w:tcW w:w="1364" w:type="dxa"/>
            <w:vAlign w:val="center"/>
          </w:tcPr>
          <w:p w:rsidR="0090458A" w:rsidRDefault="0090458A">
            <w:pPr>
              <w:jc w:val="center"/>
            </w:pPr>
            <w:r>
              <w:t>2.9</w:t>
            </w:r>
          </w:p>
        </w:tc>
        <w:tc>
          <w:tcPr>
            <w:tcW w:w="1374" w:type="dxa"/>
            <w:vAlign w:val="center"/>
          </w:tcPr>
          <w:p w:rsidR="0090458A" w:rsidRDefault="0090458A">
            <w:pPr>
              <w:jc w:val="center"/>
            </w:pPr>
            <w:r>
              <w:t>0.542</w:t>
            </w:r>
          </w:p>
        </w:tc>
        <w:tc>
          <w:tcPr>
            <w:tcW w:w="977" w:type="dxa"/>
            <w:vAlign w:val="center"/>
          </w:tcPr>
          <w:p w:rsidR="0090458A" w:rsidRDefault="0090458A">
            <w:pPr>
              <w:jc w:val="center"/>
            </w:pPr>
            <w:r>
              <w:t>0.0260</w:t>
            </w:r>
          </w:p>
        </w:tc>
      </w:tr>
      <w:tr w:rsidR="0090458A">
        <w:trPr>
          <w:trHeight w:val="113"/>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超标率</w:t>
            </w:r>
            <w:r>
              <w:rPr>
                <w:bCs/>
                <w:kern w:val="0"/>
                <w:szCs w:val="21"/>
              </w:rPr>
              <w:t>(%)</w:t>
            </w:r>
          </w:p>
        </w:tc>
        <w:tc>
          <w:tcPr>
            <w:tcW w:w="787" w:type="dxa"/>
            <w:vAlign w:val="center"/>
          </w:tcPr>
          <w:p w:rsidR="0090458A" w:rsidRDefault="0090458A">
            <w:pPr>
              <w:jc w:val="center"/>
            </w:pPr>
            <w:r>
              <w:t>0</w:t>
            </w:r>
          </w:p>
        </w:tc>
        <w:tc>
          <w:tcPr>
            <w:tcW w:w="1455" w:type="dxa"/>
            <w:vAlign w:val="center"/>
          </w:tcPr>
          <w:p w:rsidR="0090458A" w:rsidRDefault="0090458A">
            <w:pPr>
              <w:jc w:val="center"/>
            </w:pPr>
            <w:r>
              <w:t>0</w:t>
            </w:r>
          </w:p>
        </w:tc>
        <w:tc>
          <w:tcPr>
            <w:tcW w:w="1364" w:type="dxa"/>
            <w:vAlign w:val="center"/>
          </w:tcPr>
          <w:p w:rsidR="0090458A" w:rsidRDefault="0090458A">
            <w:pPr>
              <w:jc w:val="center"/>
            </w:pPr>
            <w:r>
              <w:t>0</w:t>
            </w:r>
          </w:p>
        </w:tc>
        <w:tc>
          <w:tcPr>
            <w:tcW w:w="1374" w:type="dxa"/>
            <w:vAlign w:val="center"/>
          </w:tcPr>
          <w:p w:rsidR="0090458A" w:rsidRDefault="0090458A">
            <w:pPr>
              <w:jc w:val="center"/>
            </w:pPr>
            <w:r>
              <w:t>0</w:t>
            </w:r>
          </w:p>
        </w:tc>
        <w:tc>
          <w:tcPr>
            <w:tcW w:w="977" w:type="dxa"/>
            <w:vAlign w:val="center"/>
          </w:tcPr>
          <w:p w:rsidR="0090458A" w:rsidRDefault="0090458A">
            <w:pPr>
              <w:jc w:val="center"/>
            </w:pPr>
            <w:r>
              <w:t>0</w:t>
            </w:r>
          </w:p>
        </w:tc>
      </w:tr>
      <w:tr w:rsidR="0090458A">
        <w:trPr>
          <w:trHeight w:val="113"/>
          <w:jc w:val="center"/>
        </w:trPr>
        <w:tc>
          <w:tcPr>
            <w:tcW w:w="2173" w:type="dxa"/>
            <w:vAlign w:val="center"/>
          </w:tcPr>
          <w:p w:rsidR="0090458A" w:rsidRDefault="0090458A">
            <w:pPr>
              <w:widowControl/>
              <w:spacing w:line="300" w:lineRule="exact"/>
              <w:jc w:val="center"/>
              <w:rPr>
                <w:bCs/>
                <w:kern w:val="0"/>
                <w:szCs w:val="21"/>
              </w:rPr>
            </w:pPr>
            <w:r>
              <w:rPr>
                <w:rFonts w:hint="eastAsia"/>
                <w:bCs/>
                <w:spacing w:val="-20"/>
                <w:kern w:val="0"/>
                <w:szCs w:val="21"/>
              </w:rPr>
              <w:t>最大超标倍数</w:t>
            </w:r>
            <w:r>
              <w:rPr>
                <w:bCs/>
                <w:spacing w:val="-20"/>
                <w:kern w:val="0"/>
                <w:szCs w:val="21"/>
              </w:rPr>
              <w:t>(</w:t>
            </w:r>
            <w:proofErr w:type="gramStart"/>
            <w:r>
              <w:rPr>
                <w:rFonts w:hint="eastAsia"/>
                <w:bCs/>
                <w:spacing w:val="-20"/>
                <w:kern w:val="0"/>
                <w:szCs w:val="21"/>
              </w:rPr>
              <w:t>倍</w:t>
            </w:r>
            <w:proofErr w:type="gramEnd"/>
            <w:r>
              <w:rPr>
                <w:bCs/>
                <w:spacing w:val="-20"/>
                <w:kern w:val="0"/>
                <w:szCs w:val="21"/>
              </w:rPr>
              <w:t>)</w:t>
            </w:r>
          </w:p>
        </w:tc>
        <w:tc>
          <w:tcPr>
            <w:tcW w:w="787" w:type="dxa"/>
            <w:vAlign w:val="center"/>
          </w:tcPr>
          <w:p w:rsidR="0090458A" w:rsidRDefault="0090458A">
            <w:pPr>
              <w:jc w:val="center"/>
            </w:pPr>
            <w:r>
              <w:t>0</w:t>
            </w:r>
          </w:p>
        </w:tc>
        <w:tc>
          <w:tcPr>
            <w:tcW w:w="1455" w:type="dxa"/>
            <w:vAlign w:val="center"/>
          </w:tcPr>
          <w:p w:rsidR="0090458A" w:rsidRDefault="0090458A">
            <w:pPr>
              <w:jc w:val="center"/>
            </w:pPr>
            <w:r>
              <w:t>0</w:t>
            </w:r>
          </w:p>
        </w:tc>
        <w:tc>
          <w:tcPr>
            <w:tcW w:w="1364" w:type="dxa"/>
            <w:vAlign w:val="center"/>
          </w:tcPr>
          <w:p w:rsidR="0090458A" w:rsidRDefault="0090458A">
            <w:pPr>
              <w:jc w:val="center"/>
            </w:pPr>
            <w:r>
              <w:t>0</w:t>
            </w:r>
          </w:p>
        </w:tc>
        <w:tc>
          <w:tcPr>
            <w:tcW w:w="1374" w:type="dxa"/>
            <w:vAlign w:val="center"/>
          </w:tcPr>
          <w:p w:rsidR="0090458A" w:rsidRDefault="0090458A">
            <w:pPr>
              <w:jc w:val="center"/>
            </w:pPr>
            <w:r>
              <w:t>0</w:t>
            </w:r>
          </w:p>
        </w:tc>
        <w:tc>
          <w:tcPr>
            <w:tcW w:w="977" w:type="dxa"/>
            <w:vAlign w:val="center"/>
          </w:tcPr>
          <w:p w:rsidR="0090458A" w:rsidRDefault="0090458A">
            <w:pPr>
              <w:jc w:val="center"/>
            </w:pPr>
            <w:r>
              <w:t>0</w:t>
            </w:r>
          </w:p>
        </w:tc>
      </w:tr>
      <w:tr w:rsidR="0090458A">
        <w:trPr>
          <w:trHeight w:val="113"/>
          <w:jc w:val="center"/>
        </w:trPr>
        <w:tc>
          <w:tcPr>
            <w:tcW w:w="2173" w:type="dxa"/>
            <w:vAlign w:val="center"/>
          </w:tcPr>
          <w:p w:rsidR="0090458A" w:rsidRDefault="0090458A">
            <w:pPr>
              <w:widowControl/>
              <w:spacing w:line="300" w:lineRule="exact"/>
              <w:jc w:val="center"/>
              <w:rPr>
                <w:bCs/>
                <w:kern w:val="0"/>
                <w:szCs w:val="21"/>
              </w:rPr>
            </w:pPr>
            <w:r>
              <w:rPr>
                <w:rFonts w:hint="eastAsia"/>
                <w:bCs/>
                <w:kern w:val="0"/>
                <w:szCs w:val="21"/>
              </w:rPr>
              <w:t>标准（</w:t>
            </w:r>
            <w:r>
              <w:rPr>
                <w:bCs/>
                <w:kern w:val="0"/>
                <w:szCs w:val="21"/>
              </w:rPr>
              <w:t>III</w:t>
            </w:r>
            <w:r>
              <w:rPr>
                <w:rFonts w:hint="eastAsia"/>
                <w:bCs/>
                <w:kern w:val="0"/>
                <w:szCs w:val="21"/>
              </w:rPr>
              <w:t>）</w:t>
            </w:r>
          </w:p>
        </w:tc>
        <w:tc>
          <w:tcPr>
            <w:tcW w:w="787" w:type="dxa"/>
            <w:vAlign w:val="center"/>
          </w:tcPr>
          <w:p w:rsidR="0090458A" w:rsidRDefault="0090458A">
            <w:pPr>
              <w:jc w:val="center"/>
            </w:pPr>
            <w:r>
              <w:t>6</w:t>
            </w:r>
            <w:r>
              <w:rPr>
                <w:rFonts w:hint="eastAsia"/>
              </w:rPr>
              <w:t>～</w:t>
            </w:r>
            <w:r>
              <w:t>9</w:t>
            </w:r>
          </w:p>
        </w:tc>
        <w:tc>
          <w:tcPr>
            <w:tcW w:w="1455" w:type="dxa"/>
            <w:vAlign w:val="center"/>
          </w:tcPr>
          <w:p w:rsidR="0090458A" w:rsidRDefault="0090458A">
            <w:pPr>
              <w:jc w:val="center"/>
            </w:pPr>
            <w:r>
              <w:t>20</w:t>
            </w:r>
          </w:p>
        </w:tc>
        <w:tc>
          <w:tcPr>
            <w:tcW w:w="1364" w:type="dxa"/>
            <w:vAlign w:val="center"/>
          </w:tcPr>
          <w:p w:rsidR="0090458A" w:rsidRDefault="0090458A">
            <w:pPr>
              <w:jc w:val="center"/>
            </w:pPr>
            <w:r>
              <w:t>4</w:t>
            </w:r>
          </w:p>
        </w:tc>
        <w:tc>
          <w:tcPr>
            <w:tcW w:w="1374" w:type="dxa"/>
            <w:vAlign w:val="center"/>
          </w:tcPr>
          <w:p w:rsidR="0090458A" w:rsidRDefault="0090458A">
            <w:pPr>
              <w:jc w:val="center"/>
            </w:pPr>
            <w:r>
              <w:t>1</w:t>
            </w:r>
          </w:p>
        </w:tc>
        <w:tc>
          <w:tcPr>
            <w:tcW w:w="977" w:type="dxa"/>
            <w:vAlign w:val="center"/>
          </w:tcPr>
          <w:p w:rsidR="0090458A" w:rsidRDefault="0090458A">
            <w:pPr>
              <w:jc w:val="center"/>
            </w:pPr>
            <w:r>
              <w:t>0.05</w:t>
            </w:r>
          </w:p>
        </w:tc>
      </w:tr>
    </w:tbl>
    <w:p w:rsidR="0090458A" w:rsidRDefault="0090458A" w:rsidP="00405978">
      <w:pPr>
        <w:spacing w:line="480" w:lineRule="exact"/>
        <w:ind w:firstLineChars="200" w:firstLine="480"/>
        <w:rPr>
          <w:sz w:val="24"/>
          <w:szCs w:val="22"/>
        </w:rPr>
      </w:pPr>
      <w:r>
        <w:rPr>
          <w:rFonts w:hint="eastAsia"/>
          <w:sz w:val="24"/>
          <w:szCs w:val="22"/>
        </w:rPr>
        <w:t>（</w:t>
      </w:r>
      <w:r>
        <w:rPr>
          <w:sz w:val="24"/>
          <w:szCs w:val="22"/>
        </w:rPr>
        <w:t>1</w:t>
      </w:r>
      <w:r>
        <w:rPr>
          <w:rFonts w:hint="eastAsia"/>
          <w:sz w:val="24"/>
          <w:szCs w:val="22"/>
        </w:rPr>
        <w:t>）湘江白石江段</w:t>
      </w:r>
    </w:p>
    <w:p w:rsidR="0090458A" w:rsidRDefault="0090458A" w:rsidP="00405978">
      <w:pPr>
        <w:spacing w:line="480" w:lineRule="exact"/>
        <w:ind w:firstLineChars="200" w:firstLine="480"/>
        <w:rPr>
          <w:sz w:val="24"/>
          <w:szCs w:val="22"/>
        </w:rPr>
      </w:pPr>
      <w:r>
        <w:rPr>
          <w:sz w:val="24"/>
          <w:szCs w:val="22"/>
        </w:rPr>
        <w:t>2013</w:t>
      </w:r>
      <w:r>
        <w:rPr>
          <w:rFonts w:hint="eastAsia"/>
          <w:sz w:val="24"/>
          <w:szCs w:val="22"/>
        </w:rPr>
        <w:t>年的湘江白石断面水质监测结果表明，湘江白石断面各监测因子均未出现超标，水质能完全达到</w:t>
      </w:r>
      <w:r>
        <w:rPr>
          <w:sz w:val="24"/>
          <w:szCs w:val="22"/>
        </w:rPr>
        <w:t xml:space="preserve"> GB3838-2002</w:t>
      </w:r>
      <w:r>
        <w:rPr>
          <w:rFonts w:hint="eastAsia"/>
          <w:sz w:val="24"/>
          <w:szCs w:val="22"/>
        </w:rPr>
        <w:t>《地表水环境质量标准》中Ⅲ类标准。</w:t>
      </w:r>
    </w:p>
    <w:p w:rsidR="0090458A" w:rsidRDefault="0090458A" w:rsidP="00405978">
      <w:pPr>
        <w:spacing w:line="480" w:lineRule="exact"/>
        <w:ind w:firstLineChars="200" w:firstLine="480"/>
        <w:rPr>
          <w:sz w:val="24"/>
          <w:szCs w:val="22"/>
        </w:rPr>
      </w:pPr>
      <w:r>
        <w:rPr>
          <w:rFonts w:hint="eastAsia"/>
          <w:sz w:val="24"/>
          <w:szCs w:val="22"/>
        </w:rPr>
        <w:t>（</w:t>
      </w:r>
      <w:r>
        <w:rPr>
          <w:sz w:val="24"/>
          <w:szCs w:val="22"/>
        </w:rPr>
        <w:t>2</w:t>
      </w:r>
      <w:r>
        <w:rPr>
          <w:rFonts w:hint="eastAsia"/>
          <w:sz w:val="24"/>
          <w:szCs w:val="22"/>
        </w:rPr>
        <w:t>）白石港城区段</w:t>
      </w:r>
    </w:p>
    <w:p w:rsidR="0090458A" w:rsidRDefault="0090458A" w:rsidP="00405978">
      <w:pPr>
        <w:spacing w:line="480" w:lineRule="exact"/>
        <w:ind w:firstLineChars="200" w:firstLine="480"/>
        <w:rPr>
          <w:sz w:val="24"/>
          <w:szCs w:val="22"/>
        </w:rPr>
      </w:pPr>
      <w:r>
        <w:rPr>
          <w:sz w:val="24"/>
          <w:szCs w:val="22"/>
        </w:rPr>
        <w:t>2013</w:t>
      </w:r>
      <w:r>
        <w:rPr>
          <w:rFonts w:hint="eastAsia"/>
          <w:sz w:val="24"/>
          <w:szCs w:val="22"/>
        </w:rPr>
        <w:t>年的白石港城区段水质监测结果表明，氨氮和</w:t>
      </w:r>
      <w:r>
        <w:rPr>
          <w:sz w:val="24"/>
          <w:szCs w:val="22"/>
        </w:rPr>
        <w:t>COD</w:t>
      </w:r>
      <w:r>
        <w:rPr>
          <w:rFonts w:hint="eastAsia"/>
          <w:sz w:val="24"/>
          <w:szCs w:val="22"/>
        </w:rPr>
        <w:t>均出现超标，即水质不能达到《地表水环境质量标准》</w:t>
      </w:r>
      <w:r>
        <w:rPr>
          <w:sz w:val="24"/>
          <w:szCs w:val="22"/>
        </w:rPr>
        <w:t>GB3838-2002</w:t>
      </w:r>
      <w:r>
        <w:rPr>
          <w:rFonts w:hint="eastAsia"/>
          <w:sz w:val="24"/>
          <w:szCs w:val="22"/>
        </w:rPr>
        <w:t>中的</w:t>
      </w:r>
      <w:r>
        <w:rPr>
          <w:sz w:val="24"/>
          <w:szCs w:val="22"/>
        </w:rPr>
        <w:t xml:space="preserve">  V</w:t>
      </w:r>
      <w:r>
        <w:rPr>
          <w:rFonts w:hint="eastAsia"/>
          <w:sz w:val="24"/>
          <w:szCs w:val="22"/>
        </w:rPr>
        <w:t>类标准。白石港城区段超标原因分析：白石港水质不能达标主要是受沿岸生活污水排放的影响，因此，有机污染物和富营养化物质是港水中的主要污染物。但随着河东环境综合整治工作的不断深入、市政污水管网的铺设，以及白石港沿线企业的污水排放的控制，白石港沿线的生活污水将大部分进入白石港水质净化中心进行深度处理，其水质有望达</w:t>
      </w:r>
      <w:r>
        <w:rPr>
          <w:sz w:val="24"/>
          <w:szCs w:val="22"/>
        </w:rPr>
        <w:t xml:space="preserve"> V</w:t>
      </w:r>
      <w:r>
        <w:rPr>
          <w:rFonts w:hint="eastAsia"/>
          <w:sz w:val="24"/>
          <w:szCs w:val="22"/>
        </w:rPr>
        <w:t>类标准的要求。</w:t>
      </w:r>
    </w:p>
    <w:p w:rsidR="0090458A" w:rsidRDefault="0090458A" w:rsidP="00405978">
      <w:pPr>
        <w:pStyle w:val="Default"/>
        <w:spacing w:line="360" w:lineRule="auto"/>
        <w:ind w:firstLineChars="200" w:firstLine="480"/>
        <w:jc w:val="both"/>
        <w:rPr>
          <w:rFonts w:ascii="Times New Roman" w:cs="Times New Roman"/>
          <w:color w:val="auto"/>
        </w:rPr>
      </w:pPr>
    </w:p>
    <w:p w:rsidR="0090458A" w:rsidRDefault="0090458A">
      <w:pPr>
        <w:pStyle w:val="2"/>
        <w:spacing w:before="156"/>
      </w:pPr>
      <w:bookmarkStart w:id="113" w:name="_Toc409011855"/>
      <w:r>
        <w:lastRenderedPageBreak/>
        <w:t xml:space="preserve">5.4 </w:t>
      </w:r>
      <w:r>
        <w:rPr>
          <w:rFonts w:hint="eastAsia"/>
        </w:rPr>
        <w:t>声环境质量现状</w:t>
      </w:r>
      <w:bookmarkEnd w:id="111"/>
      <w:bookmarkEnd w:id="112"/>
      <w:bookmarkEnd w:id="113"/>
    </w:p>
    <w:p w:rsidR="0090458A" w:rsidRDefault="0090458A" w:rsidP="00405978">
      <w:pPr>
        <w:spacing w:line="460" w:lineRule="exact"/>
        <w:ind w:firstLineChars="200" w:firstLine="480"/>
        <w:rPr>
          <w:sz w:val="24"/>
        </w:rPr>
      </w:pPr>
      <w:bookmarkStart w:id="114" w:name="_Toc155756302"/>
      <w:r>
        <w:rPr>
          <w:rFonts w:hAnsi="宋体" w:hint="eastAsia"/>
          <w:sz w:val="24"/>
        </w:rPr>
        <w:t>本公司于</w:t>
      </w:r>
      <w:r>
        <w:rPr>
          <w:rFonts w:hAnsi="宋体"/>
          <w:sz w:val="24"/>
        </w:rPr>
        <w:t>2014</w:t>
      </w:r>
      <w:r>
        <w:rPr>
          <w:rFonts w:hAnsi="宋体" w:hint="eastAsia"/>
          <w:sz w:val="24"/>
        </w:rPr>
        <w:t>年</w:t>
      </w:r>
      <w:r>
        <w:rPr>
          <w:rFonts w:hAnsi="宋体"/>
          <w:sz w:val="24"/>
        </w:rPr>
        <w:t>12</w:t>
      </w:r>
      <w:r>
        <w:rPr>
          <w:rFonts w:hAnsi="宋体" w:hint="eastAsia"/>
          <w:sz w:val="24"/>
        </w:rPr>
        <w:t>月</w:t>
      </w:r>
      <w:r>
        <w:rPr>
          <w:rFonts w:hAnsi="宋体"/>
          <w:sz w:val="24"/>
        </w:rPr>
        <w:t>16</w:t>
      </w:r>
      <w:r>
        <w:rPr>
          <w:rFonts w:hAnsi="宋体" w:hint="eastAsia"/>
          <w:sz w:val="24"/>
        </w:rPr>
        <w:t>日委托湖南永蓝检测技术有限公司在项目区域内及项目的边界处布点，共设</w:t>
      </w:r>
      <w:r>
        <w:rPr>
          <w:sz w:val="24"/>
        </w:rPr>
        <w:t>4</w:t>
      </w:r>
      <w:r>
        <w:rPr>
          <w:rFonts w:hAnsi="宋体" w:hint="eastAsia"/>
          <w:sz w:val="24"/>
        </w:rPr>
        <w:t>个测点，现场监测昼、夜等效声级</w:t>
      </w:r>
      <w:r>
        <w:rPr>
          <w:rFonts w:hAnsi="宋体"/>
          <w:sz w:val="24"/>
        </w:rPr>
        <w:t>L</w:t>
      </w:r>
      <w:r>
        <w:rPr>
          <w:rFonts w:hAnsi="宋体"/>
          <w:sz w:val="24"/>
          <w:vertAlign w:val="subscript"/>
        </w:rPr>
        <w:t>d</w:t>
      </w:r>
      <w:r>
        <w:rPr>
          <w:rFonts w:hAnsi="宋体" w:hint="eastAsia"/>
          <w:sz w:val="24"/>
        </w:rPr>
        <w:t>、</w:t>
      </w:r>
      <w:r>
        <w:rPr>
          <w:rFonts w:hAnsi="宋体"/>
          <w:sz w:val="24"/>
        </w:rPr>
        <w:t>L</w:t>
      </w:r>
      <w:r>
        <w:rPr>
          <w:rFonts w:hAnsi="宋体"/>
          <w:sz w:val="24"/>
          <w:vertAlign w:val="subscript"/>
        </w:rPr>
        <w:t>n</w:t>
      </w:r>
      <w:r>
        <w:rPr>
          <w:rFonts w:hAnsi="宋体" w:hint="eastAsia"/>
          <w:sz w:val="24"/>
        </w:rPr>
        <w:t>，监测时间</w:t>
      </w:r>
      <w:r>
        <w:rPr>
          <w:rFonts w:hAnsi="宋体"/>
          <w:sz w:val="24"/>
        </w:rPr>
        <w:t>1</w:t>
      </w:r>
      <w:r>
        <w:rPr>
          <w:rFonts w:hAnsi="宋体" w:hint="eastAsia"/>
          <w:sz w:val="24"/>
        </w:rPr>
        <w:t>天。监测数据见表</w:t>
      </w:r>
      <w:r>
        <w:rPr>
          <w:rFonts w:hAnsi="宋体"/>
          <w:sz w:val="24"/>
        </w:rPr>
        <w:t>5.4-1</w:t>
      </w:r>
      <w:r>
        <w:rPr>
          <w:rFonts w:hAnsi="宋体" w:hint="eastAsia"/>
          <w:sz w:val="24"/>
        </w:rPr>
        <w:t>，监测地点见表</w:t>
      </w:r>
      <w:r>
        <w:rPr>
          <w:rFonts w:hAnsi="宋体"/>
          <w:sz w:val="24"/>
        </w:rPr>
        <w:t>5.4-1</w:t>
      </w:r>
      <w:r>
        <w:rPr>
          <w:rFonts w:hAnsi="宋体" w:hint="eastAsia"/>
          <w:sz w:val="24"/>
        </w:rPr>
        <w:t>和附图</w:t>
      </w:r>
      <w:r>
        <w:rPr>
          <w:rFonts w:hAnsi="宋体"/>
          <w:sz w:val="24"/>
        </w:rPr>
        <w:t>6</w:t>
      </w:r>
      <w:r>
        <w:rPr>
          <w:rFonts w:hAnsi="宋体" w:hint="eastAsia"/>
          <w:sz w:val="24"/>
        </w:rPr>
        <w:t>。</w:t>
      </w:r>
    </w:p>
    <w:p w:rsidR="0090458A" w:rsidRDefault="0090458A">
      <w:pPr>
        <w:spacing w:line="360" w:lineRule="auto"/>
        <w:jc w:val="center"/>
        <w:rPr>
          <w:b/>
          <w:bCs/>
          <w:sz w:val="24"/>
        </w:rPr>
      </w:pPr>
      <w:r>
        <w:rPr>
          <w:rFonts w:hAnsi="宋体" w:hint="eastAsia"/>
          <w:b/>
          <w:bCs/>
          <w:sz w:val="24"/>
        </w:rPr>
        <w:t>表</w:t>
      </w:r>
      <w:r>
        <w:rPr>
          <w:b/>
          <w:bCs/>
          <w:sz w:val="24"/>
        </w:rPr>
        <w:t xml:space="preserve">5.4-1  </w:t>
      </w:r>
      <w:r>
        <w:rPr>
          <w:rFonts w:hAnsi="宋体" w:hint="eastAsia"/>
          <w:b/>
          <w:bCs/>
          <w:sz w:val="24"/>
        </w:rPr>
        <w:t>环境噪声监测结果单位：</w:t>
      </w:r>
      <w:proofErr w:type="gramStart"/>
      <w:r>
        <w:rPr>
          <w:b/>
          <w:bCs/>
          <w:sz w:val="24"/>
        </w:rPr>
        <w:t>dB(</w:t>
      </w:r>
      <w:proofErr w:type="gramEnd"/>
      <w:r>
        <w:rPr>
          <w:b/>
          <w:bCs/>
          <w:sz w:val="24"/>
        </w:rPr>
        <w:t>A)</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2820"/>
        <w:gridCol w:w="884"/>
        <w:gridCol w:w="1076"/>
        <w:gridCol w:w="768"/>
        <w:gridCol w:w="769"/>
        <w:gridCol w:w="2124"/>
      </w:tblGrid>
      <w:tr w:rsidR="0090458A">
        <w:trPr>
          <w:trHeight w:val="70"/>
        </w:trPr>
        <w:tc>
          <w:tcPr>
            <w:tcW w:w="675" w:type="dxa"/>
            <w:vMerge w:val="restart"/>
            <w:vAlign w:val="center"/>
          </w:tcPr>
          <w:p w:rsidR="0090458A" w:rsidRDefault="0090458A">
            <w:pPr>
              <w:spacing w:before="6" w:after="6" w:line="300" w:lineRule="exact"/>
              <w:jc w:val="center"/>
              <w:rPr>
                <w:snapToGrid w:val="0"/>
                <w:kern w:val="24"/>
                <w:szCs w:val="21"/>
              </w:rPr>
            </w:pPr>
            <w:r>
              <w:rPr>
                <w:rFonts w:hint="eastAsia"/>
                <w:snapToGrid w:val="0"/>
                <w:kern w:val="24"/>
                <w:szCs w:val="21"/>
              </w:rPr>
              <w:t>编号</w:t>
            </w:r>
          </w:p>
        </w:tc>
        <w:tc>
          <w:tcPr>
            <w:tcW w:w="2820" w:type="dxa"/>
            <w:vMerge w:val="restart"/>
            <w:vAlign w:val="center"/>
          </w:tcPr>
          <w:p w:rsidR="0090458A" w:rsidRDefault="0090458A">
            <w:pPr>
              <w:spacing w:before="6" w:after="6" w:line="300" w:lineRule="exact"/>
              <w:jc w:val="center"/>
              <w:rPr>
                <w:snapToGrid w:val="0"/>
                <w:kern w:val="24"/>
                <w:szCs w:val="21"/>
              </w:rPr>
            </w:pPr>
            <w:r>
              <w:rPr>
                <w:rFonts w:hint="eastAsia"/>
                <w:snapToGrid w:val="0"/>
                <w:kern w:val="24"/>
                <w:szCs w:val="21"/>
              </w:rPr>
              <w:t>监测点</w:t>
            </w:r>
          </w:p>
        </w:tc>
        <w:tc>
          <w:tcPr>
            <w:tcW w:w="1960" w:type="dxa"/>
            <w:gridSpan w:val="2"/>
            <w:vAlign w:val="center"/>
          </w:tcPr>
          <w:p w:rsidR="0090458A" w:rsidRDefault="0090458A">
            <w:pPr>
              <w:spacing w:before="6" w:after="6" w:line="300" w:lineRule="exact"/>
              <w:jc w:val="center"/>
              <w:rPr>
                <w:snapToGrid w:val="0"/>
                <w:kern w:val="24"/>
                <w:szCs w:val="21"/>
              </w:rPr>
            </w:pPr>
            <w:r>
              <w:rPr>
                <w:snapToGrid w:val="0"/>
                <w:kern w:val="24"/>
                <w:szCs w:val="21"/>
              </w:rPr>
              <w:t>Leq</w:t>
            </w:r>
            <w:r>
              <w:rPr>
                <w:rFonts w:hint="eastAsia"/>
                <w:snapToGrid w:val="0"/>
                <w:kern w:val="24"/>
                <w:szCs w:val="21"/>
              </w:rPr>
              <w:t>监测结果</w:t>
            </w:r>
          </w:p>
        </w:tc>
        <w:tc>
          <w:tcPr>
            <w:tcW w:w="1537" w:type="dxa"/>
            <w:gridSpan w:val="2"/>
            <w:vAlign w:val="center"/>
          </w:tcPr>
          <w:p w:rsidR="0090458A" w:rsidRDefault="0090458A">
            <w:pPr>
              <w:spacing w:before="6" w:after="6" w:line="300" w:lineRule="exact"/>
              <w:jc w:val="center"/>
              <w:rPr>
                <w:snapToGrid w:val="0"/>
                <w:kern w:val="24"/>
                <w:szCs w:val="21"/>
              </w:rPr>
            </w:pPr>
            <w:r>
              <w:rPr>
                <w:rFonts w:hint="eastAsia"/>
                <w:snapToGrid w:val="0"/>
                <w:kern w:val="24"/>
                <w:szCs w:val="21"/>
              </w:rPr>
              <w:t>评价标准</w:t>
            </w:r>
          </w:p>
        </w:tc>
        <w:tc>
          <w:tcPr>
            <w:tcW w:w="2124" w:type="dxa"/>
            <w:vMerge w:val="restart"/>
            <w:vAlign w:val="center"/>
          </w:tcPr>
          <w:p w:rsidR="0090458A" w:rsidRDefault="0090458A">
            <w:pPr>
              <w:spacing w:before="6" w:after="6" w:line="300" w:lineRule="exact"/>
              <w:jc w:val="center"/>
              <w:rPr>
                <w:snapToGrid w:val="0"/>
                <w:kern w:val="24"/>
                <w:szCs w:val="21"/>
              </w:rPr>
            </w:pPr>
            <w:r>
              <w:rPr>
                <w:rFonts w:hint="eastAsia"/>
                <w:snapToGrid w:val="0"/>
                <w:kern w:val="24"/>
                <w:szCs w:val="21"/>
              </w:rPr>
              <w:t>监测评价</w:t>
            </w:r>
          </w:p>
        </w:tc>
      </w:tr>
      <w:tr w:rsidR="0090458A">
        <w:trPr>
          <w:trHeight w:val="70"/>
        </w:trPr>
        <w:tc>
          <w:tcPr>
            <w:tcW w:w="675" w:type="dxa"/>
            <w:vMerge/>
            <w:vAlign w:val="center"/>
          </w:tcPr>
          <w:p w:rsidR="0090458A" w:rsidRDefault="0090458A">
            <w:pPr>
              <w:spacing w:before="6" w:after="6" w:line="300" w:lineRule="exact"/>
              <w:jc w:val="center"/>
              <w:rPr>
                <w:snapToGrid w:val="0"/>
                <w:kern w:val="24"/>
                <w:szCs w:val="21"/>
              </w:rPr>
            </w:pPr>
          </w:p>
        </w:tc>
        <w:tc>
          <w:tcPr>
            <w:tcW w:w="2820" w:type="dxa"/>
            <w:vMerge/>
            <w:vAlign w:val="center"/>
          </w:tcPr>
          <w:p w:rsidR="0090458A" w:rsidRDefault="0090458A">
            <w:pPr>
              <w:spacing w:before="6" w:after="6" w:line="300" w:lineRule="exact"/>
              <w:jc w:val="center"/>
              <w:rPr>
                <w:snapToGrid w:val="0"/>
                <w:kern w:val="24"/>
                <w:szCs w:val="21"/>
              </w:rPr>
            </w:pPr>
          </w:p>
        </w:tc>
        <w:tc>
          <w:tcPr>
            <w:tcW w:w="884"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昼间</w:t>
            </w:r>
          </w:p>
        </w:tc>
        <w:tc>
          <w:tcPr>
            <w:tcW w:w="1076"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夜间</w:t>
            </w:r>
          </w:p>
        </w:tc>
        <w:tc>
          <w:tcPr>
            <w:tcW w:w="768"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昼间</w:t>
            </w:r>
          </w:p>
        </w:tc>
        <w:tc>
          <w:tcPr>
            <w:tcW w:w="769"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夜间</w:t>
            </w:r>
          </w:p>
        </w:tc>
        <w:tc>
          <w:tcPr>
            <w:tcW w:w="2124" w:type="dxa"/>
            <w:vMerge/>
            <w:vAlign w:val="center"/>
          </w:tcPr>
          <w:p w:rsidR="0090458A" w:rsidRDefault="0090458A">
            <w:pPr>
              <w:spacing w:before="6" w:after="6" w:line="300" w:lineRule="exact"/>
              <w:jc w:val="center"/>
              <w:rPr>
                <w:snapToGrid w:val="0"/>
                <w:kern w:val="24"/>
                <w:szCs w:val="21"/>
              </w:rPr>
            </w:pPr>
          </w:p>
        </w:tc>
      </w:tr>
      <w:tr w:rsidR="0090458A">
        <w:trPr>
          <w:trHeight w:val="70"/>
        </w:trPr>
        <w:tc>
          <w:tcPr>
            <w:tcW w:w="675" w:type="dxa"/>
            <w:vAlign w:val="center"/>
          </w:tcPr>
          <w:p w:rsidR="0090458A" w:rsidRDefault="0090458A">
            <w:pPr>
              <w:spacing w:before="6" w:after="6" w:line="300" w:lineRule="exact"/>
              <w:jc w:val="center"/>
              <w:rPr>
                <w:snapToGrid w:val="0"/>
                <w:kern w:val="24"/>
                <w:szCs w:val="21"/>
              </w:rPr>
            </w:pPr>
            <w:r>
              <w:rPr>
                <w:snapToGrid w:val="0"/>
                <w:kern w:val="24"/>
                <w:szCs w:val="21"/>
              </w:rPr>
              <w:t>1</w:t>
            </w:r>
          </w:p>
        </w:tc>
        <w:tc>
          <w:tcPr>
            <w:tcW w:w="2820"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东侧</w:t>
            </w:r>
          </w:p>
        </w:tc>
        <w:tc>
          <w:tcPr>
            <w:tcW w:w="884" w:type="dxa"/>
            <w:vAlign w:val="center"/>
          </w:tcPr>
          <w:p w:rsidR="0090458A" w:rsidRDefault="0090458A">
            <w:pPr>
              <w:widowControl/>
              <w:jc w:val="center"/>
              <w:rPr>
                <w:kern w:val="0"/>
                <w:szCs w:val="21"/>
              </w:rPr>
            </w:pPr>
            <w:r>
              <w:rPr>
                <w:kern w:val="0"/>
                <w:szCs w:val="21"/>
              </w:rPr>
              <w:t>50</w:t>
            </w:r>
          </w:p>
        </w:tc>
        <w:tc>
          <w:tcPr>
            <w:tcW w:w="1076" w:type="dxa"/>
            <w:vAlign w:val="center"/>
          </w:tcPr>
          <w:p w:rsidR="0090458A" w:rsidRDefault="0090458A">
            <w:pPr>
              <w:widowControl/>
              <w:jc w:val="center"/>
              <w:rPr>
                <w:kern w:val="0"/>
                <w:szCs w:val="21"/>
              </w:rPr>
            </w:pPr>
            <w:r>
              <w:rPr>
                <w:kern w:val="0"/>
                <w:szCs w:val="21"/>
              </w:rPr>
              <w:t>45</w:t>
            </w:r>
          </w:p>
        </w:tc>
        <w:tc>
          <w:tcPr>
            <w:tcW w:w="768" w:type="dxa"/>
            <w:vAlign w:val="center"/>
          </w:tcPr>
          <w:p w:rsidR="0090458A" w:rsidRDefault="0090458A">
            <w:pPr>
              <w:spacing w:before="6" w:after="6" w:line="300" w:lineRule="exact"/>
              <w:jc w:val="center"/>
              <w:rPr>
                <w:snapToGrid w:val="0"/>
                <w:kern w:val="24"/>
                <w:szCs w:val="21"/>
              </w:rPr>
            </w:pPr>
            <w:r>
              <w:rPr>
                <w:snapToGrid w:val="0"/>
                <w:kern w:val="24"/>
                <w:szCs w:val="21"/>
              </w:rPr>
              <w:t>60</w:t>
            </w:r>
          </w:p>
        </w:tc>
        <w:tc>
          <w:tcPr>
            <w:tcW w:w="769" w:type="dxa"/>
            <w:vAlign w:val="center"/>
          </w:tcPr>
          <w:p w:rsidR="0090458A" w:rsidRDefault="0090458A">
            <w:pPr>
              <w:spacing w:before="6" w:after="6" w:line="300" w:lineRule="exact"/>
              <w:jc w:val="center"/>
              <w:rPr>
                <w:snapToGrid w:val="0"/>
                <w:kern w:val="24"/>
                <w:szCs w:val="21"/>
              </w:rPr>
            </w:pPr>
            <w:r>
              <w:rPr>
                <w:snapToGrid w:val="0"/>
                <w:kern w:val="24"/>
                <w:szCs w:val="21"/>
              </w:rPr>
              <w:t>50</w:t>
            </w:r>
          </w:p>
        </w:tc>
        <w:tc>
          <w:tcPr>
            <w:tcW w:w="2124" w:type="dxa"/>
          </w:tcPr>
          <w:p w:rsidR="0090458A" w:rsidRDefault="0090458A">
            <w:pPr>
              <w:spacing w:line="300" w:lineRule="exact"/>
              <w:jc w:val="center"/>
              <w:rPr>
                <w:szCs w:val="21"/>
              </w:rPr>
            </w:pPr>
            <w:r>
              <w:rPr>
                <w:rFonts w:hint="eastAsia"/>
                <w:szCs w:val="21"/>
              </w:rPr>
              <w:t>昼夜间均达标</w:t>
            </w:r>
          </w:p>
        </w:tc>
      </w:tr>
      <w:tr w:rsidR="0090458A">
        <w:trPr>
          <w:trHeight w:val="70"/>
        </w:trPr>
        <w:tc>
          <w:tcPr>
            <w:tcW w:w="675" w:type="dxa"/>
            <w:vAlign w:val="center"/>
          </w:tcPr>
          <w:p w:rsidR="0090458A" w:rsidRDefault="0090458A">
            <w:pPr>
              <w:spacing w:before="6" w:after="6" w:line="300" w:lineRule="exact"/>
              <w:jc w:val="center"/>
              <w:rPr>
                <w:snapToGrid w:val="0"/>
                <w:kern w:val="24"/>
                <w:szCs w:val="21"/>
              </w:rPr>
            </w:pPr>
            <w:r>
              <w:rPr>
                <w:snapToGrid w:val="0"/>
                <w:kern w:val="24"/>
                <w:szCs w:val="21"/>
              </w:rPr>
              <w:t>2</w:t>
            </w:r>
          </w:p>
        </w:tc>
        <w:tc>
          <w:tcPr>
            <w:tcW w:w="2820"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西侧</w:t>
            </w:r>
          </w:p>
        </w:tc>
        <w:tc>
          <w:tcPr>
            <w:tcW w:w="884" w:type="dxa"/>
            <w:vAlign w:val="center"/>
          </w:tcPr>
          <w:p w:rsidR="0090458A" w:rsidRDefault="0090458A">
            <w:pPr>
              <w:widowControl/>
              <w:jc w:val="center"/>
              <w:rPr>
                <w:kern w:val="0"/>
                <w:szCs w:val="21"/>
              </w:rPr>
            </w:pPr>
            <w:r>
              <w:rPr>
                <w:kern w:val="0"/>
                <w:szCs w:val="21"/>
              </w:rPr>
              <w:t>55</w:t>
            </w:r>
          </w:p>
        </w:tc>
        <w:tc>
          <w:tcPr>
            <w:tcW w:w="1076" w:type="dxa"/>
            <w:vAlign w:val="center"/>
          </w:tcPr>
          <w:p w:rsidR="0090458A" w:rsidRDefault="0090458A">
            <w:pPr>
              <w:widowControl/>
              <w:jc w:val="center"/>
              <w:rPr>
                <w:kern w:val="0"/>
                <w:szCs w:val="21"/>
              </w:rPr>
            </w:pPr>
            <w:r>
              <w:rPr>
                <w:kern w:val="0"/>
                <w:szCs w:val="21"/>
              </w:rPr>
              <w:t>43</w:t>
            </w:r>
          </w:p>
        </w:tc>
        <w:tc>
          <w:tcPr>
            <w:tcW w:w="768" w:type="dxa"/>
            <w:vAlign w:val="center"/>
          </w:tcPr>
          <w:p w:rsidR="0090458A" w:rsidRDefault="0090458A">
            <w:pPr>
              <w:spacing w:before="6" w:after="6" w:line="300" w:lineRule="exact"/>
              <w:jc w:val="center"/>
              <w:rPr>
                <w:snapToGrid w:val="0"/>
                <w:kern w:val="24"/>
                <w:szCs w:val="21"/>
              </w:rPr>
            </w:pPr>
            <w:r>
              <w:rPr>
                <w:snapToGrid w:val="0"/>
                <w:kern w:val="24"/>
                <w:szCs w:val="21"/>
              </w:rPr>
              <w:t>60</w:t>
            </w:r>
          </w:p>
        </w:tc>
        <w:tc>
          <w:tcPr>
            <w:tcW w:w="769" w:type="dxa"/>
            <w:vAlign w:val="center"/>
          </w:tcPr>
          <w:p w:rsidR="0090458A" w:rsidRDefault="0090458A">
            <w:pPr>
              <w:spacing w:before="6" w:after="6" w:line="300" w:lineRule="exact"/>
              <w:jc w:val="center"/>
              <w:rPr>
                <w:snapToGrid w:val="0"/>
                <w:kern w:val="24"/>
                <w:szCs w:val="21"/>
              </w:rPr>
            </w:pPr>
            <w:r>
              <w:rPr>
                <w:snapToGrid w:val="0"/>
                <w:kern w:val="24"/>
                <w:szCs w:val="21"/>
              </w:rPr>
              <w:t>50</w:t>
            </w:r>
          </w:p>
        </w:tc>
        <w:tc>
          <w:tcPr>
            <w:tcW w:w="2124" w:type="dxa"/>
          </w:tcPr>
          <w:p w:rsidR="0090458A" w:rsidRDefault="0090458A">
            <w:pPr>
              <w:spacing w:line="300" w:lineRule="exact"/>
              <w:jc w:val="center"/>
              <w:rPr>
                <w:szCs w:val="21"/>
              </w:rPr>
            </w:pPr>
            <w:r>
              <w:rPr>
                <w:rFonts w:hint="eastAsia"/>
                <w:szCs w:val="21"/>
              </w:rPr>
              <w:t>昼夜间均达标</w:t>
            </w:r>
          </w:p>
        </w:tc>
      </w:tr>
      <w:tr w:rsidR="0090458A">
        <w:trPr>
          <w:trHeight w:val="70"/>
        </w:trPr>
        <w:tc>
          <w:tcPr>
            <w:tcW w:w="675" w:type="dxa"/>
            <w:vAlign w:val="center"/>
          </w:tcPr>
          <w:p w:rsidR="0090458A" w:rsidRDefault="0090458A">
            <w:pPr>
              <w:spacing w:before="6" w:after="6" w:line="300" w:lineRule="exact"/>
              <w:jc w:val="center"/>
              <w:rPr>
                <w:snapToGrid w:val="0"/>
                <w:kern w:val="24"/>
                <w:szCs w:val="21"/>
              </w:rPr>
            </w:pPr>
            <w:r>
              <w:rPr>
                <w:snapToGrid w:val="0"/>
                <w:kern w:val="24"/>
                <w:szCs w:val="21"/>
              </w:rPr>
              <w:t>3</w:t>
            </w:r>
          </w:p>
        </w:tc>
        <w:tc>
          <w:tcPr>
            <w:tcW w:w="2820"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南侧</w:t>
            </w:r>
          </w:p>
        </w:tc>
        <w:tc>
          <w:tcPr>
            <w:tcW w:w="884" w:type="dxa"/>
            <w:vAlign w:val="center"/>
          </w:tcPr>
          <w:p w:rsidR="0090458A" w:rsidRDefault="0090458A">
            <w:pPr>
              <w:widowControl/>
              <w:jc w:val="center"/>
              <w:rPr>
                <w:kern w:val="0"/>
                <w:szCs w:val="21"/>
              </w:rPr>
            </w:pPr>
            <w:r>
              <w:rPr>
                <w:kern w:val="0"/>
                <w:szCs w:val="21"/>
              </w:rPr>
              <w:t>56</w:t>
            </w:r>
          </w:p>
        </w:tc>
        <w:tc>
          <w:tcPr>
            <w:tcW w:w="1076" w:type="dxa"/>
            <w:vAlign w:val="center"/>
          </w:tcPr>
          <w:p w:rsidR="0090458A" w:rsidRDefault="0090458A">
            <w:pPr>
              <w:widowControl/>
              <w:jc w:val="center"/>
              <w:rPr>
                <w:kern w:val="0"/>
                <w:szCs w:val="21"/>
              </w:rPr>
            </w:pPr>
            <w:r>
              <w:rPr>
                <w:kern w:val="0"/>
                <w:szCs w:val="21"/>
              </w:rPr>
              <w:t>49</w:t>
            </w:r>
          </w:p>
        </w:tc>
        <w:tc>
          <w:tcPr>
            <w:tcW w:w="768" w:type="dxa"/>
            <w:vAlign w:val="center"/>
          </w:tcPr>
          <w:p w:rsidR="0090458A" w:rsidRDefault="0090458A">
            <w:pPr>
              <w:spacing w:before="6" w:after="6" w:line="300" w:lineRule="exact"/>
              <w:jc w:val="center"/>
              <w:rPr>
                <w:snapToGrid w:val="0"/>
                <w:kern w:val="24"/>
                <w:szCs w:val="21"/>
              </w:rPr>
            </w:pPr>
            <w:r>
              <w:rPr>
                <w:snapToGrid w:val="0"/>
                <w:kern w:val="24"/>
                <w:szCs w:val="21"/>
              </w:rPr>
              <w:t>60</w:t>
            </w:r>
          </w:p>
        </w:tc>
        <w:tc>
          <w:tcPr>
            <w:tcW w:w="769" w:type="dxa"/>
            <w:vAlign w:val="center"/>
          </w:tcPr>
          <w:p w:rsidR="0090458A" w:rsidRDefault="0090458A">
            <w:pPr>
              <w:spacing w:before="6" w:after="6" w:line="300" w:lineRule="exact"/>
              <w:jc w:val="center"/>
              <w:rPr>
                <w:snapToGrid w:val="0"/>
                <w:kern w:val="24"/>
                <w:szCs w:val="21"/>
              </w:rPr>
            </w:pPr>
            <w:r>
              <w:rPr>
                <w:snapToGrid w:val="0"/>
                <w:kern w:val="24"/>
                <w:szCs w:val="21"/>
              </w:rPr>
              <w:t>50</w:t>
            </w:r>
          </w:p>
        </w:tc>
        <w:tc>
          <w:tcPr>
            <w:tcW w:w="2124" w:type="dxa"/>
          </w:tcPr>
          <w:p w:rsidR="0090458A" w:rsidRDefault="0090458A">
            <w:pPr>
              <w:spacing w:line="300" w:lineRule="exact"/>
              <w:jc w:val="center"/>
              <w:rPr>
                <w:szCs w:val="21"/>
              </w:rPr>
            </w:pPr>
            <w:r>
              <w:rPr>
                <w:rFonts w:hint="eastAsia"/>
                <w:szCs w:val="21"/>
              </w:rPr>
              <w:t>昼夜间均达标</w:t>
            </w:r>
          </w:p>
        </w:tc>
      </w:tr>
      <w:tr w:rsidR="0090458A">
        <w:trPr>
          <w:trHeight w:val="70"/>
        </w:trPr>
        <w:tc>
          <w:tcPr>
            <w:tcW w:w="675" w:type="dxa"/>
            <w:vAlign w:val="center"/>
          </w:tcPr>
          <w:p w:rsidR="0090458A" w:rsidRDefault="0090458A">
            <w:pPr>
              <w:spacing w:before="6" w:after="6" w:line="300" w:lineRule="exact"/>
              <w:jc w:val="center"/>
              <w:rPr>
                <w:snapToGrid w:val="0"/>
                <w:kern w:val="24"/>
                <w:szCs w:val="21"/>
              </w:rPr>
            </w:pPr>
            <w:r>
              <w:rPr>
                <w:snapToGrid w:val="0"/>
                <w:kern w:val="24"/>
                <w:szCs w:val="21"/>
              </w:rPr>
              <w:t>4</w:t>
            </w:r>
          </w:p>
        </w:tc>
        <w:tc>
          <w:tcPr>
            <w:tcW w:w="2820" w:type="dxa"/>
            <w:vAlign w:val="center"/>
          </w:tcPr>
          <w:p w:rsidR="0090458A" w:rsidRDefault="0090458A">
            <w:pPr>
              <w:spacing w:before="6" w:after="6" w:line="300" w:lineRule="exact"/>
              <w:jc w:val="center"/>
              <w:rPr>
                <w:snapToGrid w:val="0"/>
                <w:kern w:val="24"/>
                <w:szCs w:val="21"/>
              </w:rPr>
            </w:pPr>
            <w:r>
              <w:rPr>
                <w:rFonts w:hint="eastAsia"/>
                <w:snapToGrid w:val="0"/>
                <w:kern w:val="24"/>
                <w:szCs w:val="21"/>
              </w:rPr>
              <w:t>北侧</w:t>
            </w:r>
          </w:p>
        </w:tc>
        <w:tc>
          <w:tcPr>
            <w:tcW w:w="884" w:type="dxa"/>
            <w:vAlign w:val="center"/>
          </w:tcPr>
          <w:p w:rsidR="0090458A" w:rsidRDefault="0090458A">
            <w:pPr>
              <w:widowControl/>
              <w:jc w:val="center"/>
              <w:rPr>
                <w:kern w:val="0"/>
                <w:szCs w:val="21"/>
              </w:rPr>
            </w:pPr>
            <w:r>
              <w:rPr>
                <w:kern w:val="0"/>
                <w:szCs w:val="21"/>
              </w:rPr>
              <w:t>49</w:t>
            </w:r>
          </w:p>
        </w:tc>
        <w:tc>
          <w:tcPr>
            <w:tcW w:w="1076" w:type="dxa"/>
            <w:vAlign w:val="center"/>
          </w:tcPr>
          <w:p w:rsidR="0090458A" w:rsidRDefault="0090458A">
            <w:pPr>
              <w:widowControl/>
              <w:jc w:val="center"/>
              <w:rPr>
                <w:kern w:val="0"/>
                <w:szCs w:val="21"/>
              </w:rPr>
            </w:pPr>
            <w:r>
              <w:rPr>
                <w:kern w:val="0"/>
                <w:szCs w:val="21"/>
              </w:rPr>
              <w:t>40</w:t>
            </w:r>
          </w:p>
        </w:tc>
        <w:tc>
          <w:tcPr>
            <w:tcW w:w="768" w:type="dxa"/>
            <w:vAlign w:val="center"/>
          </w:tcPr>
          <w:p w:rsidR="0090458A" w:rsidRDefault="0090458A">
            <w:pPr>
              <w:spacing w:before="6" w:after="6" w:line="300" w:lineRule="exact"/>
              <w:jc w:val="center"/>
              <w:rPr>
                <w:snapToGrid w:val="0"/>
                <w:kern w:val="24"/>
                <w:szCs w:val="21"/>
              </w:rPr>
            </w:pPr>
            <w:r>
              <w:rPr>
                <w:snapToGrid w:val="0"/>
                <w:kern w:val="24"/>
                <w:szCs w:val="21"/>
              </w:rPr>
              <w:t>60</w:t>
            </w:r>
          </w:p>
        </w:tc>
        <w:tc>
          <w:tcPr>
            <w:tcW w:w="769" w:type="dxa"/>
            <w:vAlign w:val="center"/>
          </w:tcPr>
          <w:p w:rsidR="0090458A" w:rsidRDefault="0090458A">
            <w:pPr>
              <w:spacing w:before="6" w:after="6" w:line="300" w:lineRule="exact"/>
              <w:jc w:val="center"/>
              <w:rPr>
                <w:snapToGrid w:val="0"/>
                <w:kern w:val="24"/>
                <w:szCs w:val="21"/>
              </w:rPr>
            </w:pPr>
            <w:r>
              <w:rPr>
                <w:snapToGrid w:val="0"/>
                <w:kern w:val="24"/>
                <w:szCs w:val="21"/>
              </w:rPr>
              <w:t>50</w:t>
            </w:r>
          </w:p>
        </w:tc>
        <w:tc>
          <w:tcPr>
            <w:tcW w:w="2124" w:type="dxa"/>
          </w:tcPr>
          <w:p w:rsidR="0090458A" w:rsidRDefault="0090458A">
            <w:pPr>
              <w:spacing w:line="300" w:lineRule="exact"/>
              <w:jc w:val="center"/>
              <w:rPr>
                <w:szCs w:val="21"/>
              </w:rPr>
            </w:pPr>
            <w:r>
              <w:rPr>
                <w:rFonts w:hint="eastAsia"/>
                <w:szCs w:val="21"/>
              </w:rPr>
              <w:t>昼夜间均达标</w:t>
            </w:r>
          </w:p>
        </w:tc>
      </w:tr>
    </w:tbl>
    <w:p w:rsidR="0090458A" w:rsidRDefault="0090458A" w:rsidP="00405978">
      <w:pPr>
        <w:spacing w:line="460" w:lineRule="exact"/>
        <w:ind w:firstLineChars="200" w:firstLine="480"/>
        <w:rPr>
          <w:sz w:val="24"/>
        </w:rPr>
      </w:pPr>
      <w:r>
        <w:rPr>
          <w:rFonts w:hAnsi="宋体" w:hint="eastAsia"/>
          <w:sz w:val="24"/>
        </w:rPr>
        <w:t>监测表明，各测点的昼、夜间噪声值均能达到《声环境质量标准》（</w:t>
      </w:r>
      <w:r>
        <w:rPr>
          <w:sz w:val="24"/>
        </w:rPr>
        <w:t>GB3096—2008</w:t>
      </w:r>
      <w:r>
        <w:rPr>
          <w:rFonts w:hAnsi="宋体" w:hint="eastAsia"/>
          <w:sz w:val="24"/>
        </w:rPr>
        <w:t>）中</w:t>
      </w:r>
      <w:r>
        <w:rPr>
          <w:sz w:val="24"/>
        </w:rPr>
        <w:t>2</w:t>
      </w:r>
      <w:r>
        <w:rPr>
          <w:rFonts w:hAnsi="宋体" w:hint="eastAsia"/>
          <w:sz w:val="24"/>
        </w:rPr>
        <w:t>类，项目所在地声环境现状较好。</w:t>
      </w:r>
    </w:p>
    <w:p w:rsidR="0090458A" w:rsidRDefault="0090458A">
      <w:pPr>
        <w:pStyle w:val="2"/>
        <w:spacing w:before="156"/>
      </w:pPr>
      <w:bookmarkStart w:id="115" w:name="_Toc409011856"/>
      <w:r>
        <w:t xml:space="preserve">5.5 </w:t>
      </w:r>
      <w:r>
        <w:rPr>
          <w:rFonts w:hint="eastAsia"/>
        </w:rPr>
        <w:t>生态环境质量现状调查</w:t>
      </w:r>
      <w:bookmarkEnd w:id="115"/>
    </w:p>
    <w:p w:rsidR="0090458A" w:rsidRDefault="0090458A" w:rsidP="00405978">
      <w:pPr>
        <w:spacing w:line="460" w:lineRule="exact"/>
        <w:ind w:firstLineChars="200" w:firstLine="480"/>
        <w:rPr>
          <w:rFonts w:hAnsi="宋体"/>
          <w:sz w:val="24"/>
        </w:rPr>
      </w:pPr>
      <w:r>
        <w:rPr>
          <w:rFonts w:hAnsi="宋体" w:hint="eastAsia"/>
          <w:sz w:val="24"/>
        </w:rPr>
        <w:t>本项目位于云龙新区株洲职教大学城，</w:t>
      </w:r>
      <w:r>
        <w:rPr>
          <w:rFonts w:hAnsi="宋体" w:hint="eastAsia"/>
          <w:bCs/>
          <w:sz w:val="24"/>
        </w:rPr>
        <w:t>项目及周边区域属于城市边缘生态环境。</w:t>
      </w:r>
      <w:r>
        <w:rPr>
          <w:rFonts w:hAnsi="宋体" w:hint="eastAsia"/>
          <w:sz w:val="24"/>
        </w:rPr>
        <w:t>项目净用地面积</w:t>
      </w:r>
      <w:r>
        <w:rPr>
          <w:bCs/>
          <w:sz w:val="24"/>
        </w:rPr>
        <w:t>382514.69</w:t>
      </w:r>
      <w:r>
        <w:rPr>
          <w:rFonts w:hAnsi="宋体"/>
          <w:sz w:val="24"/>
        </w:rPr>
        <w:t>m</w:t>
      </w:r>
      <w:r>
        <w:rPr>
          <w:rFonts w:hAnsi="宋体"/>
          <w:sz w:val="24"/>
          <w:vertAlign w:val="superscript"/>
        </w:rPr>
        <w:t>2</w:t>
      </w:r>
      <w:r>
        <w:rPr>
          <w:rFonts w:hAnsi="宋体" w:hint="eastAsia"/>
          <w:sz w:val="24"/>
        </w:rPr>
        <w:t>，土地利用现状以菜地、林地、水塘为主。</w:t>
      </w:r>
    </w:p>
    <w:p w:rsidR="0090458A" w:rsidRDefault="0090458A" w:rsidP="00405978">
      <w:pPr>
        <w:pStyle w:val="01"/>
        <w:spacing w:line="460" w:lineRule="exact"/>
        <w:rPr>
          <w:bCs w:val="0"/>
          <w:color w:val="auto"/>
        </w:rPr>
      </w:pPr>
      <w:r>
        <w:rPr>
          <w:rFonts w:hAnsi="宋体" w:hint="eastAsia"/>
          <w:bCs w:val="0"/>
          <w:color w:val="auto"/>
        </w:rPr>
        <w:t>区内野生动物较少，主要为常见的鼠、麻雀、蛙类等，未发现珍稀动物物种。</w:t>
      </w:r>
    </w:p>
    <w:p w:rsidR="0090458A" w:rsidRDefault="0090458A">
      <w:pPr>
        <w:pStyle w:val="01"/>
        <w:spacing w:line="460" w:lineRule="exact"/>
        <w:ind w:firstLineChars="0"/>
        <w:rPr>
          <w:bCs w:val="0"/>
          <w:color w:val="auto"/>
        </w:rPr>
      </w:pPr>
      <w:r>
        <w:rPr>
          <w:rFonts w:hAnsi="宋体" w:hint="eastAsia"/>
          <w:bCs w:val="0"/>
          <w:color w:val="auto"/>
        </w:rPr>
        <w:t>区内植物以常见木本植物和草本植物以及农作物为主。木本植物包括</w:t>
      </w:r>
      <w:r>
        <w:rPr>
          <w:rFonts w:hint="eastAsia"/>
          <w:color w:val="auto"/>
          <w:szCs w:val="22"/>
        </w:rPr>
        <w:t>樟木、水桐</w:t>
      </w:r>
      <w:r>
        <w:rPr>
          <w:rFonts w:hAnsi="宋体" w:hint="eastAsia"/>
          <w:bCs w:val="0"/>
          <w:color w:val="auto"/>
        </w:rPr>
        <w:t>等。草本植物主要有狗尾草、车前草、狗牙根和野菊花等。</w:t>
      </w:r>
    </w:p>
    <w:p w:rsidR="0090458A" w:rsidRDefault="0090458A" w:rsidP="00405978">
      <w:pPr>
        <w:shd w:val="clear" w:color="auto" w:fill="FFFFFF"/>
        <w:spacing w:line="460" w:lineRule="exact"/>
        <w:ind w:firstLineChars="200" w:firstLine="480"/>
        <w:rPr>
          <w:sz w:val="28"/>
          <w:szCs w:val="28"/>
        </w:rPr>
      </w:pPr>
      <w:r>
        <w:rPr>
          <w:rFonts w:hint="eastAsia"/>
          <w:sz w:val="24"/>
          <w:szCs w:val="22"/>
        </w:rPr>
        <w:t>据调查，项目区域内无名木古树和珍稀野生动物，项目区不涉及压矿。</w:t>
      </w:r>
    </w:p>
    <w:p w:rsidR="0090458A" w:rsidRDefault="0090458A" w:rsidP="00405978">
      <w:pPr>
        <w:spacing w:line="460" w:lineRule="exact"/>
        <w:ind w:firstLineChars="200" w:firstLine="560"/>
        <w:rPr>
          <w:sz w:val="28"/>
          <w:szCs w:val="28"/>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116" w:name="_Toc409011857"/>
      <w:r>
        <w:lastRenderedPageBreak/>
        <w:t xml:space="preserve">6 </w:t>
      </w:r>
      <w:r>
        <w:rPr>
          <w:rFonts w:hint="eastAsia"/>
        </w:rPr>
        <w:t>施工期环境影响分析</w:t>
      </w:r>
      <w:bookmarkEnd w:id="114"/>
      <w:bookmarkEnd w:id="116"/>
    </w:p>
    <w:p w:rsidR="0090458A" w:rsidRDefault="0090458A">
      <w:pPr>
        <w:pStyle w:val="2"/>
        <w:spacing w:before="156"/>
      </w:pPr>
      <w:bookmarkStart w:id="117" w:name="_Toc409011858"/>
      <w:bookmarkStart w:id="118" w:name="_Toc112313799"/>
      <w:bookmarkStart w:id="119" w:name="_Toc112554262"/>
      <w:r>
        <w:t>6.1</w:t>
      </w:r>
      <w:r>
        <w:rPr>
          <w:rFonts w:hint="eastAsia"/>
        </w:rPr>
        <w:t>施工期环境空气影响分析</w:t>
      </w:r>
      <w:bookmarkEnd w:id="117"/>
    </w:p>
    <w:p w:rsidR="0090458A" w:rsidRDefault="0090458A">
      <w:pPr>
        <w:pStyle w:val="aa"/>
        <w:spacing w:line="460" w:lineRule="exact"/>
        <w:rPr>
          <w:sz w:val="24"/>
          <w:szCs w:val="24"/>
        </w:rPr>
      </w:pPr>
      <w:r>
        <w:rPr>
          <w:rFonts w:hAnsi="宋体" w:hint="eastAsia"/>
          <w:sz w:val="24"/>
          <w:szCs w:val="24"/>
        </w:rPr>
        <w:t>本项目施工期间使用商品混凝土，不存在混凝土</w:t>
      </w:r>
      <w:proofErr w:type="gramStart"/>
      <w:r>
        <w:rPr>
          <w:rFonts w:hAnsi="宋体" w:hint="eastAsia"/>
          <w:sz w:val="24"/>
          <w:szCs w:val="24"/>
        </w:rPr>
        <w:t>制做</w:t>
      </w:r>
      <w:proofErr w:type="gramEnd"/>
      <w:r>
        <w:rPr>
          <w:rFonts w:hAnsi="宋体" w:hint="eastAsia"/>
          <w:sz w:val="24"/>
          <w:szCs w:val="24"/>
        </w:rPr>
        <w:t>过程产生的扬尘污染。对建设场地附近区域环境空气产生影响的主要因素为：（</w:t>
      </w:r>
      <w:r>
        <w:rPr>
          <w:sz w:val="24"/>
          <w:szCs w:val="24"/>
        </w:rPr>
        <w:t>1</w:t>
      </w:r>
      <w:r>
        <w:rPr>
          <w:rFonts w:hAnsi="宋体" w:hint="eastAsia"/>
          <w:sz w:val="24"/>
          <w:szCs w:val="24"/>
        </w:rPr>
        <w:t>）施工工地的各类建筑扬尘，（</w:t>
      </w:r>
      <w:r>
        <w:rPr>
          <w:sz w:val="24"/>
          <w:szCs w:val="24"/>
        </w:rPr>
        <w:t>2</w:t>
      </w:r>
      <w:r>
        <w:rPr>
          <w:rFonts w:hAnsi="宋体" w:hint="eastAsia"/>
          <w:sz w:val="24"/>
          <w:szCs w:val="24"/>
        </w:rPr>
        <w:t>）施工机械燃油排放的尾气，（</w:t>
      </w:r>
      <w:r>
        <w:rPr>
          <w:rFonts w:hAnsi="宋体"/>
          <w:sz w:val="24"/>
          <w:szCs w:val="24"/>
        </w:rPr>
        <w:t>3</w:t>
      </w:r>
      <w:r>
        <w:rPr>
          <w:rFonts w:hAnsi="宋体" w:hint="eastAsia"/>
          <w:sz w:val="24"/>
          <w:szCs w:val="24"/>
        </w:rPr>
        <w:t>）施工营地临时食堂油烟废气。不同施工阶段主要污染源和排放的污染物见表</w:t>
      </w:r>
      <w:r>
        <w:rPr>
          <w:sz w:val="24"/>
          <w:szCs w:val="24"/>
        </w:rPr>
        <w:t>6.1-1</w:t>
      </w:r>
      <w:r>
        <w:rPr>
          <w:rFonts w:hAnsi="宋体" w:hint="eastAsia"/>
          <w:sz w:val="24"/>
          <w:szCs w:val="24"/>
        </w:rPr>
        <w:t>。</w:t>
      </w:r>
    </w:p>
    <w:p w:rsidR="0090458A" w:rsidRDefault="0090458A">
      <w:pPr>
        <w:pStyle w:val="aa"/>
        <w:spacing w:line="460" w:lineRule="exact"/>
        <w:ind w:left="480" w:firstLine="539"/>
        <w:jc w:val="center"/>
        <w:rPr>
          <w:sz w:val="24"/>
          <w:szCs w:val="24"/>
        </w:rPr>
      </w:pPr>
      <w:r>
        <w:rPr>
          <w:rFonts w:hAnsi="宋体" w:hint="eastAsia"/>
          <w:b/>
          <w:bCs/>
          <w:sz w:val="24"/>
          <w:szCs w:val="24"/>
        </w:rPr>
        <w:t>表</w:t>
      </w:r>
      <w:r>
        <w:rPr>
          <w:b/>
          <w:bCs/>
          <w:sz w:val="24"/>
          <w:szCs w:val="24"/>
        </w:rPr>
        <w:t xml:space="preserve">6.1-1  </w:t>
      </w:r>
      <w:r>
        <w:rPr>
          <w:rFonts w:hAnsi="宋体" w:hint="eastAsia"/>
          <w:b/>
          <w:bCs/>
          <w:sz w:val="24"/>
          <w:szCs w:val="24"/>
        </w:rPr>
        <w:t>不同施工阶段主要污染源</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84"/>
        <w:gridCol w:w="5404"/>
        <w:gridCol w:w="2328"/>
      </w:tblGrid>
      <w:tr w:rsidR="0090458A">
        <w:trPr>
          <w:trHeight w:val="341"/>
          <w:jc w:val="center"/>
        </w:trPr>
        <w:tc>
          <w:tcPr>
            <w:tcW w:w="1384" w:type="dxa"/>
            <w:vAlign w:val="center"/>
          </w:tcPr>
          <w:p w:rsidR="0090458A" w:rsidRDefault="0090458A">
            <w:r>
              <w:rPr>
                <w:rFonts w:hint="eastAsia"/>
              </w:rPr>
              <w:t>施工阶段</w:t>
            </w:r>
          </w:p>
        </w:tc>
        <w:tc>
          <w:tcPr>
            <w:tcW w:w="5404" w:type="dxa"/>
            <w:vAlign w:val="center"/>
          </w:tcPr>
          <w:p w:rsidR="0090458A" w:rsidRDefault="0090458A">
            <w:r>
              <w:rPr>
                <w:rFonts w:hint="eastAsia"/>
              </w:rPr>
              <w:t>主要污染源</w:t>
            </w:r>
          </w:p>
        </w:tc>
        <w:tc>
          <w:tcPr>
            <w:tcW w:w="2328" w:type="dxa"/>
            <w:vAlign w:val="center"/>
          </w:tcPr>
          <w:p w:rsidR="0090458A" w:rsidRDefault="0090458A">
            <w:r>
              <w:rPr>
                <w:rFonts w:hint="eastAsia"/>
              </w:rPr>
              <w:t>主要污染物</w:t>
            </w:r>
          </w:p>
        </w:tc>
      </w:tr>
      <w:tr w:rsidR="0090458A">
        <w:trPr>
          <w:jc w:val="center"/>
        </w:trPr>
        <w:tc>
          <w:tcPr>
            <w:tcW w:w="1384" w:type="dxa"/>
            <w:vAlign w:val="center"/>
          </w:tcPr>
          <w:p w:rsidR="0090458A" w:rsidRDefault="0090458A">
            <w:r>
              <w:rPr>
                <w:rFonts w:hint="eastAsia"/>
              </w:rPr>
              <w:t>平整土地</w:t>
            </w:r>
          </w:p>
        </w:tc>
        <w:tc>
          <w:tcPr>
            <w:tcW w:w="5404" w:type="dxa"/>
            <w:vAlign w:val="center"/>
          </w:tcPr>
          <w:p w:rsidR="0090458A" w:rsidRDefault="0090458A">
            <w:r>
              <w:t>1</w:t>
            </w:r>
            <w:r>
              <w:rPr>
                <w:rFonts w:hint="eastAsia"/>
              </w:rPr>
              <w:t>、铲车、推土机、运输卡车</w:t>
            </w:r>
          </w:p>
        </w:tc>
        <w:tc>
          <w:tcPr>
            <w:tcW w:w="2328" w:type="dxa"/>
            <w:vAlign w:val="center"/>
          </w:tcPr>
          <w:p w:rsidR="0090458A" w:rsidRDefault="0090458A">
            <w:pPr>
              <w:rPr>
                <w:vertAlign w:val="subscript"/>
              </w:rPr>
            </w:pPr>
            <w:r>
              <w:rPr>
                <w:rFonts w:hint="eastAsia"/>
              </w:rPr>
              <w:t>尘、</w:t>
            </w:r>
            <w:r>
              <w:t>NO</w:t>
            </w:r>
            <w:r>
              <w:rPr>
                <w:vertAlign w:val="subscript"/>
              </w:rPr>
              <w:t>x</w:t>
            </w:r>
            <w:r>
              <w:rPr>
                <w:rFonts w:hint="eastAsia"/>
              </w:rPr>
              <w:t>、</w:t>
            </w:r>
            <w:r>
              <w:t>CO</w:t>
            </w:r>
            <w:r>
              <w:rPr>
                <w:rFonts w:hint="eastAsia"/>
              </w:rPr>
              <w:t>、</w:t>
            </w:r>
            <w:r>
              <w:t>HC</w:t>
            </w:r>
          </w:p>
        </w:tc>
      </w:tr>
      <w:tr w:rsidR="0090458A">
        <w:trPr>
          <w:jc w:val="center"/>
        </w:trPr>
        <w:tc>
          <w:tcPr>
            <w:tcW w:w="1384" w:type="dxa"/>
            <w:vAlign w:val="center"/>
          </w:tcPr>
          <w:p w:rsidR="0090458A" w:rsidRDefault="0090458A">
            <w:r>
              <w:rPr>
                <w:rFonts w:hint="eastAsia"/>
              </w:rPr>
              <w:t>挖土、打桩</w:t>
            </w:r>
          </w:p>
        </w:tc>
        <w:tc>
          <w:tcPr>
            <w:tcW w:w="5404" w:type="dxa"/>
            <w:vAlign w:val="center"/>
          </w:tcPr>
          <w:p w:rsidR="0090458A" w:rsidRDefault="0090458A">
            <w:r>
              <w:t>1</w:t>
            </w:r>
            <w:r>
              <w:rPr>
                <w:rFonts w:hint="eastAsia"/>
              </w:rPr>
              <w:t>、裸露地面、土方挖掘、土方堆场、土方装御、道路扬尘、建材堆场等</w:t>
            </w:r>
          </w:p>
          <w:p w:rsidR="0090458A" w:rsidRDefault="0090458A">
            <w:r>
              <w:t>2</w:t>
            </w:r>
            <w:r>
              <w:rPr>
                <w:rFonts w:hint="eastAsia"/>
              </w:rPr>
              <w:t>、挖土机、打桩机、铲车、运输卡车等</w:t>
            </w:r>
          </w:p>
        </w:tc>
        <w:tc>
          <w:tcPr>
            <w:tcW w:w="2328" w:type="dxa"/>
            <w:vAlign w:val="center"/>
          </w:tcPr>
          <w:p w:rsidR="0090458A" w:rsidRDefault="0090458A">
            <w:r>
              <w:rPr>
                <w:rFonts w:hint="eastAsia"/>
              </w:rPr>
              <w:t>尘、</w:t>
            </w:r>
            <w:r>
              <w:t>NO</w:t>
            </w:r>
            <w:r>
              <w:rPr>
                <w:vertAlign w:val="subscript"/>
              </w:rPr>
              <w:t>x</w:t>
            </w:r>
            <w:r>
              <w:rPr>
                <w:rFonts w:hint="eastAsia"/>
              </w:rPr>
              <w:t>、</w:t>
            </w:r>
            <w:r>
              <w:t>CO</w:t>
            </w:r>
            <w:r>
              <w:rPr>
                <w:rFonts w:hint="eastAsia"/>
              </w:rPr>
              <w:t>、</w:t>
            </w:r>
            <w:r>
              <w:t>HC</w:t>
            </w:r>
          </w:p>
        </w:tc>
      </w:tr>
      <w:tr w:rsidR="0090458A">
        <w:trPr>
          <w:jc w:val="center"/>
        </w:trPr>
        <w:tc>
          <w:tcPr>
            <w:tcW w:w="1384" w:type="dxa"/>
            <w:vAlign w:val="center"/>
          </w:tcPr>
          <w:p w:rsidR="0090458A" w:rsidRDefault="0090458A">
            <w:r>
              <w:rPr>
                <w:rFonts w:hint="eastAsia"/>
              </w:rPr>
              <w:t>建筑物构筑</w:t>
            </w:r>
          </w:p>
        </w:tc>
        <w:tc>
          <w:tcPr>
            <w:tcW w:w="5404" w:type="dxa"/>
            <w:vAlign w:val="center"/>
          </w:tcPr>
          <w:p w:rsidR="0090458A" w:rsidRDefault="0090458A">
            <w:r>
              <w:t>1</w:t>
            </w:r>
            <w:r>
              <w:rPr>
                <w:rFonts w:hint="eastAsia"/>
              </w:rPr>
              <w:t>、建材堆场、建材装御、施工垃圾的清理及堆放、地面</w:t>
            </w:r>
            <w:proofErr w:type="gramStart"/>
            <w:r>
              <w:rPr>
                <w:rFonts w:hint="eastAsia"/>
              </w:rPr>
              <w:t>道路场尘</w:t>
            </w:r>
            <w:proofErr w:type="gramEnd"/>
            <w:r>
              <w:rPr>
                <w:rFonts w:hint="eastAsia"/>
              </w:rPr>
              <w:t>等</w:t>
            </w:r>
          </w:p>
          <w:p w:rsidR="0090458A" w:rsidRDefault="0090458A">
            <w:r>
              <w:t>2</w:t>
            </w:r>
            <w:r>
              <w:rPr>
                <w:rFonts w:hint="eastAsia"/>
              </w:rPr>
              <w:t>、运输卡车</w:t>
            </w:r>
          </w:p>
        </w:tc>
        <w:tc>
          <w:tcPr>
            <w:tcW w:w="2328" w:type="dxa"/>
            <w:vAlign w:val="center"/>
          </w:tcPr>
          <w:p w:rsidR="0090458A" w:rsidRDefault="0090458A">
            <w:r>
              <w:rPr>
                <w:rFonts w:hint="eastAsia"/>
              </w:rPr>
              <w:t>尘、</w:t>
            </w:r>
            <w:r>
              <w:t>NO</w:t>
            </w:r>
            <w:r>
              <w:rPr>
                <w:vertAlign w:val="subscript"/>
              </w:rPr>
              <w:t>x</w:t>
            </w:r>
            <w:r>
              <w:rPr>
                <w:rFonts w:hint="eastAsia"/>
              </w:rPr>
              <w:t>、</w:t>
            </w:r>
            <w:r>
              <w:t>CO</w:t>
            </w:r>
            <w:r>
              <w:rPr>
                <w:rFonts w:hint="eastAsia"/>
              </w:rPr>
              <w:t>、</w:t>
            </w:r>
            <w:r>
              <w:t>HC</w:t>
            </w:r>
          </w:p>
        </w:tc>
      </w:tr>
    </w:tbl>
    <w:p w:rsidR="0090458A" w:rsidRDefault="0090458A" w:rsidP="00C34E3F">
      <w:pPr>
        <w:pStyle w:val="aa"/>
        <w:adjustRightInd w:val="0"/>
        <w:snapToGrid w:val="0"/>
        <w:spacing w:beforeLines="50" w:line="360" w:lineRule="auto"/>
        <w:ind w:firstLine="539"/>
        <w:rPr>
          <w:rFonts w:hAnsi="宋体"/>
          <w:sz w:val="24"/>
          <w:szCs w:val="24"/>
        </w:rPr>
      </w:pPr>
      <w:r>
        <w:rPr>
          <w:rFonts w:hAnsi="宋体" w:hint="eastAsia"/>
          <w:sz w:val="24"/>
          <w:szCs w:val="24"/>
        </w:rPr>
        <w:t>在施工的各个阶段均有扬尘排放，且持续时间长，建筑堆场产生的扬尘和车辆行驶产生的道路扬尘在各个施工阶段都存在。施工机械排放尾气污染主要集中在挖土、打桩阶段，在建筑施工围场、平整土地和建筑构成阶段则主要是大型运输卡车排放的尾气污染，主要污染物是</w:t>
      </w:r>
      <w:r>
        <w:rPr>
          <w:sz w:val="24"/>
          <w:szCs w:val="24"/>
        </w:rPr>
        <w:t>NO</w:t>
      </w:r>
      <w:r>
        <w:rPr>
          <w:sz w:val="24"/>
          <w:szCs w:val="24"/>
          <w:vertAlign w:val="subscript"/>
        </w:rPr>
        <w:t>x</w:t>
      </w:r>
      <w:r>
        <w:rPr>
          <w:rFonts w:hAnsi="宋体" w:hint="eastAsia"/>
          <w:sz w:val="24"/>
          <w:szCs w:val="24"/>
        </w:rPr>
        <w:t>、</w:t>
      </w:r>
      <w:r>
        <w:rPr>
          <w:sz w:val="24"/>
          <w:szCs w:val="24"/>
        </w:rPr>
        <w:t>CO</w:t>
      </w:r>
      <w:r>
        <w:rPr>
          <w:rFonts w:hAnsi="宋体" w:hint="eastAsia"/>
          <w:sz w:val="24"/>
          <w:szCs w:val="24"/>
        </w:rPr>
        <w:t>和</w:t>
      </w:r>
      <w:r>
        <w:rPr>
          <w:sz w:val="24"/>
          <w:szCs w:val="24"/>
        </w:rPr>
        <w:t>HC</w:t>
      </w:r>
      <w:r>
        <w:rPr>
          <w:rFonts w:hint="eastAsia"/>
          <w:kern w:val="0"/>
          <w:sz w:val="24"/>
        </w:rPr>
        <w:t>，作业机械使用数量较少，产生的废气量较少，废气经空气扩散稀释后对周围环境空气影响不大</w:t>
      </w:r>
      <w:r>
        <w:rPr>
          <w:rFonts w:hAnsi="宋体" w:hint="eastAsia"/>
          <w:sz w:val="24"/>
          <w:szCs w:val="24"/>
        </w:rPr>
        <w:t>。</w:t>
      </w:r>
    </w:p>
    <w:p w:rsidR="0090458A" w:rsidRDefault="0090458A" w:rsidP="00405978">
      <w:pPr>
        <w:adjustRightInd w:val="0"/>
        <w:snapToGrid w:val="0"/>
        <w:spacing w:line="360" w:lineRule="auto"/>
        <w:ind w:firstLineChars="200" w:firstLine="480"/>
        <w:rPr>
          <w:sz w:val="24"/>
        </w:rPr>
      </w:pPr>
      <w:r>
        <w:rPr>
          <w:rFonts w:hint="eastAsia"/>
          <w:sz w:val="24"/>
        </w:rPr>
        <w:t>施工营地设置食堂供施工人员统一就餐，施工营地食堂安装油烟净化器，油烟废气经过油烟净化器处理后通过排气管道外排。一般小型油烟净化器的净化效率</w:t>
      </w:r>
      <w:r>
        <w:rPr>
          <w:sz w:val="24"/>
        </w:rPr>
        <w:t>≥80</w:t>
      </w:r>
      <w:r>
        <w:rPr>
          <w:rFonts w:hint="eastAsia"/>
          <w:sz w:val="24"/>
        </w:rPr>
        <w:t>％，如其净化效率按</w:t>
      </w:r>
      <w:r>
        <w:rPr>
          <w:sz w:val="24"/>
        </w:rPr>
        <w:t>80</w:t>
      </w:r>
      <w:r>
        <w:rPr>
          <w:rFonts w:hint="eastAsia"/>
          <w:sz w:val="24"/>
        </w:rPr>
        <w:t>％计算，则本项目施工营地油烟的排放量为</w:t>
      </w:r>
      <w:r>
        <w:rPr>
          <w:sz w:val="24"/>
        </w:rPr>
        <w:t>0.135kg/d</w:t>
      </w:r>
      <w:r>
        <w:rPr>
          <w:rFonts w:hint="eastAsia"/>
          <w:sz w:val="24"/>
        </w:rPr>
        <w:t>（</w:t>
      </w:r>
      <w:r>
        <w:rPr>
          <w:sz w:val="24"/>
        </w:rPr>
        <w:t>49.28kg/a</w:t>
      </w:r>
      <w:r>
        <w:rPr>
          <w:rFonts w:hint="eastAsia"/>
          <w:sz w:val="24"/>
        </w:rPr>
        <w:t>），对周围环境影响很小。</w:t>
      </w:r>
    </w:p>
    <w:p w:rsidR="0090458A" w:rsidRDefault="0090458A">
      <w:pPr>
        <w:pStyle w:val="aa"/>
        <w:adjustRightInd w:val="0"/>
        <w:snapToGrid w:val="0"/>
        <w:spacing w:line="360" w:lineRule="auto"/>
        <w:ind w:firstLine="539"/>
        <w:rPr>
          <w:sz w:val="24"/>
          <w:szCs w:val="24"/>
        </w:rPr>
      </w:pPr>
      <w:r>
        <w:rPr>
          <w:rFonts w:hAnsi="宋体" w:hint="eastAsia"/>
          <w:sz w:val="24"/>
          <w:szCs w:val="24"/>
        </w:rPr>
        <w:t>施工期对区域大气环境的影响主要是地面扬尘污染</w:t>
      </w:r>
      <w:r>
        <w:rPr>
          <w:rFonts w:hAnsi="宋体" w:hint="eastAsia"/>
          <w:w w:val="80"/>
          <w:sz w:val="24"/>
          <w:szCs w:val="24"/>
        </w:rPr>
        <w:t>，</w:t>
      </w:r>
      <w:r>
        <w:rPr>
          <w:rFonts w:hAnsi="宋体" w:hint="eastAsia"/>
          <w:sz w:val="24"/>
          <w:szCs w:val="24"/>
        </w:rPr>
        <w:t>施工期扬尘产生的一个主要原因是露天堆场和裸露场地的风力扬尘。由于施工的需要，一些建材需露天堆放；一些施工点表层土壤需人工开挖、堆放，在气候干燥又有风的情况下，会产生扬尘，其扬尘可按堆场起尘的经验公式计算：</w:t>
      </w:r>
    </w:p>
    <w:p w:rsidR="0090458A" w:rsidRDefault="0090458A">
      <w:pPr>
        <w:pStyle w:val="a0"/>
        <w:spacing w:line="460" w:lineRule="exact"/>
        <w:ind w:left="480" w:firstLineChars="0" w:firstLine="0"/>
        <w:jc w:val="center"/>
        <w:rPr>
          <w:sz w:val="24"/>
        </w:rPr>
      </w:pPr>
      <w:r w:rsidRPr="00336CEE">
        <w:rPr>
          <w:position w:val="-12"/>
          <w:sz w:val="24"/>
        </w:rPr>
        <w:object w:dxaOrig="2400" w:dyaOrig="380">
          <v:shape id="图片 35" o:spid="_x0000_i1026" type="#_x0000_t75" style="width:165.75pt;height:25.1pt" o:ole="">
            <v:imagedata r:id="rId31" o:title=""/>
          </v:shape>
          <o:OLEObject Type="Embed" ProgID="Equation.3" ShapeID="图片 35" DrawAspect="Content" ObjectID="_1484474790" r:id="rId32"/>
        </w:object>
      </w:r>
    </w:p>
    <w:p w:rsidR="0090458A" w:rsidRDefault="0090458A" w:rsidP="00405978">
      <w:pPr>
        <w:pStyle w:val="a0"/>
        <w:spacing w:line="460" w:lineRule="exact"/>
        <w:ind w:left="480" w:firstLine="480"/>
        <w:rPr>
          <w:sz w:val="24"/>
        </w:rPr>
      </w:pPr>
      <w:r>
        <w:rPr>
          <w:rFonts w:hAnsi="宋体" w:hint="eastAsia"/>
          <w:sz w:val="24"/>
        </w:rPr>
        <w:t>其中：</w:t>
      </w:r>
      <w:r>
        <w:rPr>
          <w:sz w:val="24"/>
        </w:rPr>
        <w:t>Q—</w:t>
      </w:r>
      <w:r>
        <w:rPr>
          <w:rFonts w:hAnsi="宋体" w:hint="eastAsia"/>
          <w:sz w:val="24"/>
        </w:rPr>
        <w:t>起尘量，</w:t>
      </w:r>
      <w:r>
        <w:rPr>
          <w:sz w:val="24"/>
        </w:rPr>
        <w:t>kg/</w:t>
      </w:r>
      <w:r>
        <w:rPr>
          <w:rFonts w:hAnsi="宋体" w:hint="eastAsia"/>
          <w:sz w:val="24"/>
        </w:rPr>
        <w:t>吨</w:t>
      </w:r>
      <w:r>
        <w:rPr>
          <w:sz w:val="24"/>
        </w:rPr>
        <w:t>·</w:t>
      </w:r>
      <w:r>
        <w:rPr>
          <w:rFonts w:hAnsi="宋体" w:hint="eastAsia"/>
          <w:sz w:val="24"/>
        </w:rPr>
        <w:t>年；</w:t>
      </w:r>
    </w:p>
    <w:p w:rsidR="0090458A" w:rsidRDefault="0090458A" w:rsidP="00405978">
      <w:pPr>
        <w:pStyle w:val="a0"/>
        <w:spacing w:line="460" w:lineRule="exact"/>
        <w:ind w:left="480" w:firstLineChars="495" w:firstLine="1188"/>
        <w:rPr>
          <w:sz w:val="24"/>
        </w:rPr>
      </w:pPr>
      <w:r>
        <w:rPr>
          <w:sz w:val="24"/>
        </w:rPr>
        <w:t>V</w:t>
      </w:r>
      <w:r>
        <w:rPr>
          <w:sz w:val="24"/>
          <w:vertAlign w:val="subscript"/>
        </w:rPr>
        <w:t>50</w:t>
      </w:r>
      <w:proofErr w:type="gramStart"/>
      <w:r>
        <w:rPr>
          <w:sz w:val="24"/>
        </w:rPr>
        <w:t>—</w:t>
      </w:r>
      <w:r>
        <w:rPr>
          <w:rFonts w:hAnsi="宋体" w:hint="eastAsia"/>
          <w:sz w:val="24"/>
        </w:rPr>
        <w:t>距地面</w:t>
      </w:r>
      <w:proofErr w:type="gramEnd"/>
      <w:r>
        <w:rPr>
          <w:sz w:val="24"/>
        </w:rPr>
        <w:t>50m</w:t>
      </w:r>
      <w:r>
        <w:rPr>
          <w:rFonts w:hAnsi="宋体" w:hint="eastAsia"/>
          <w:sz w:val="24"/>
        </w:rPr>
        <w:t>处风速，</w:t>
      </w:r>
      <w:r>
        <w:rPr>
          <w:sz w:val="24"/>
        </w:rPr>
        <w:t>m/s</w:t>
      </w:r>
      <w:r>
        <w:rPr>
          <w:rFonts w:hAnsi="宋体" w:hint="eastAsia"/>
          <w:sz w:val="24"/>
        </w:rPr>
        <w:t>；</w:t>
      </w:r>
    </w:p>
    <w:p w:rsidR="0090458A" w:rsidRDefault="0090458A" w:rsidP="00405978">
      <w:pPr>
        <w:pStyle w:val="a0"/>
        <w:spacing w:line="460" w:lineRule="exact"/>
        <w:ind w:left="480" w:firstLineChars="495" w:firstLine="1188"/>
        <w:rPr>
          <w:sz w:val="24"/>
        </w:rPr>
      </w:pPr>
      <w:r>
        <w:rPr>
          <w:sz w:val="24"/>
        </w:rPr>
        <w:lastRenderedPageBreak/>
        <w:t>V</w:t>
      </w:r>
      <w:r>
        <w:rPr>
          <w:sz w:val="24"/>
          <w:vertAlign w:val="subscript"/>
        </w:rPr>
        <w:t>0</w:t>
      </w:r>
      <w:r>
        <w:rPr>
          <w:sz w:val="24"/>
        </w:rPr>
        <w:t>—</w:t>
      </w:r>
      <w:r>
        <w:rPr>
          <w:rFonts w:hAnsi="宋体" w:hint="eastAsia"/>
          <w:sz w:val="24"/>
        </w:rPr>
        <w:t>起尘</w:t>
      </w:r>
      <w:bookmarkStart w:id="120" w:name="_Hlt9132753"/>
      <w:bookmarkEnd w:id="120"/>
      <w:r>
        <w:rPr>
          <w:rFonts w:hAnsi="宋体" w:hint="eastAsia"/>
          <w:sz w:val="24"/>
        </w:rPr>
        <w:t>风速，</w:t>
      </w:r>
      <w:r>
        <w:rPr>
          <w:sz w:val="24"/>
        </w:rPr>
        <w:t>m/s</w:t>
      </w:r>
      <w:r>
        <w:rPr>
          <w:rFonts w:hAnsi="宋体" w:hint="eastAsia"/>
          <w:sz w:val="24"/>
        </w:rPr>
        <w:t>；</w:t>
      </w:r>
    </w:p>
    <w:p w:rsidR="0090458A" w:rsidRDefault="0090458A" w:rsidP="00405978">
      <w:pPr>
        <w:pStyle w:val="a0"/>
        <w:spacing w:line="460" w:lineRule="exact"/>
        <w:ind w:left="480" w:firstLineChars="495" w:firstLine="1188"/>
        <w:rPr>
          <w:sz w:val="24"/>
        </w:rPr>
      </w:pPr>
      <w:r>
        <w:rPr>
          <w:sz w:val="24"/>
        </w:rPr>
        <w:t>W—</w:t>
      </w:r>
      <w:r>
        <w:rPr>
          <w:rFonts w:hAnsi="宋体" w:hint="eastAsia"/>
          <w:sz w:val="24"/>
        </w:rPr>
        <w:t>尘粒的含水率，</w:t>
      </w:r>
      <w:r>
        <w:rPr>
          <w:sz w:val="24"/>
        </w:rPr>
        <w:t>%</w:t>
      </w:r>
      <w:r>
        <w:rPr>
          <w:rFonts w:hAnsi="宋体" w:hint="eastAsia"/>
          <w:sz w:val="24"/>
        </w:rPr>
        <w:t>。</w:t>
      </w:r>
    </w:p>
    <w:p w:rsidR="0090458A" w:rsidRDefault="0090458A" w:rsidP="00405978">
      <w:pPr>
        <w:pStyle w:val="a0"/>
        <w:spacing w:line="460" w:lineRule="exact"/>
        <w:ind w:firstLineChars="225" w:firstLine="540"/>
        <w:rPr>
          <w:sz w:val="24"/>
        </w:rPr>
      </w:pPr>
      <w:r>
        <w:rPr>
          <w:sz w:val="24"/>
        </w:rPr>
        <w:t>V</w:t>
      </w:r>
      <w:r>
        <w:rPr>
          <w:sz w:val="24"/>
          <w:vertAlign w:val="subscript"/>
        </w:rPr>
        <w:t>0</w:t>
      </w:r>
      <w:r>
        <w:rPr>
          <w:rFonts w:hAnsi="宋体" w:hint="eastAsia"/>
          <w:sz w:val="24"/>
        </w:rPr>
        <w:t>与粒径和含水率有关，因此，减少露天堆放和保证一定的含水率及减少裸露地面是减少风力起尘的有效手段。</w:t>
      </w:r>
    </w:p>
    <w:p w:rsidR="0090458A" w:rsidRDefault="0090458A" w:rsidP="00405978">
      <w:pPr>
        <w:pStyle w:val="a0"/>
        <w:spacing w:line="460" w:lineRule="exact"/>
        <w:ind w:firstLineChars="225" w:firstLine="540"/>
        <w:rPr>
          <w:sz w:val="24"/>
        </w:rPr>
      </w:pPr>
      <w:r>
        <w:rPr>
          <w:rFonts w:hAnsi="宋体" w:hint="eastAsia"/>
          <w:sz w:val="24"/>
        </w:rPr>
        <w:t>尘粒在空气中的传播扩散情况与风速等气象条件有关，也与尘粒本身的沉降速度有关。以煤尘为例，不同粒径的尘粒的沉降速度见表</w:t>
      </w:r>
      <w:r>
        <w:rPr>
          <w:sz w:val="24"/>
        </w:rPr>
        <w:t>6.1-2</w:t>
      </w:r>
      <w:r>
        <w:rPr>
          <w:rFonts w:hAnsi="宋体" w:hint="eastAsia"/>
          <w:sz w:val="24"/>
        </w:rPr>
        <w:t>。由表可知，尘粒的沉降速度随粒径的增大而迅速增大。当粒径为</w:t>
      </w:r>
      <w:r>
        <w:rPr>
          <w:sz w:val="24"/>
        </w:rPr>
        <w:t>250μm</w:t>
      </w:r>
      <w:r>
        <w:rPr>
          <w:rFonts w:hAnsi="宋体" w:hint="eastAsia"/>
          <w:sz w:val="24"/>
        </w:rPr>
        <w:t>时，沉降速度为</w:t>
      </w:r>
      <w:r>
        <w:rPr>
          <w:sz w:val="24"/>
        </w:rPr>
        <w:t>1.005m/s</w:t>
      </w:r>
      <w:r>
        <w:rPr>
          <w:rFonts w:hAnsi="宋体" w:hint="eastAsia"/>
          <w:sz w:val="24"/>
        </w:rPr>
        <w:t>，因此可以认为当尘粒大于</w:t>
      </w:r>
      <w:r>
        <w:rPr>
          <w:sz w:val="24"/>
        </w:rPr>
        <w:t>250μm</w:t>
      </w:r>
      <w:r>
        <w:rPr>
          <w:rFonts w:hAnsi="宋体" w:hint="eastAsia"/>
          <w:sz w:val="24"/>
        </w:rPr>
        <w:t>时，主要影响范围在扬尘点下风向近距离范围内，而真正对外环境产生影响的是一些微小尘粒。根据现场的气候情况不同，其影响范围也有所不同。根据株洲市长期气象资料，主导风向为</w:t>
      </w:r>
      <w:r>
        <w:rPr>
          <w:sz w:val="24"/>
        </w:rPr>
        <w:t>NWW</w:t>
      </w:r>
      <w:r>
        <w:rPr>
          <w:rFonts w:hAnsi="宋体" w:hint="eastAsia"/>
          <w:sz w:val="24"/>
        </w:rPr>
        <w:t>，因此施工扬尘主要影响为施工点东南偏东面区域，根据株洲市的气象资料，在秋、冬季节，雨水偏小的情况下，本工程施工期应特别注意施工扬尘的防治问题，需制定必要的防止措施，以减少施工扬尘对周围环境的影响。</w:t>
      </w:r>
    </w:p>
    <w:p w:rsidR="0090458A" w:rsidRDefault="0090458A" w:rsidP="00405978">
      <w:pPr>
        <w:pStyle w:val="a0"/>
        <w:spacing w:line="460" w:lineRule="exact"/>
        <w:ind w:firstLineChars="174" w:firstLine="419"/>
        <w:jc w:val="center"/>
        <w:rPr>
          <w:sz w:val="24"/>
        </w:rPr>
      </w:pPr>
      <w:r>
        <w:rPr>
          <w:rFonts w:hAnsi="宋体" w:hint="eastAsia"/>
          <w:b/>
          <w:bCs/>
          <w:sz w:val="24"/>
        </w:rPr>
        <w:t>表</w:t>
      </w:r>
      <w:r>
        <w:rPr>
          <w:b/>
          <w:bCs/>
          <w:sz w:val="24"/>
        </w:rPr>
        <w:t xml:space="preserve">6.1-2  </w:t>
      </w:r>
      <w:r>
        <w:rPr>
          <w:rFonts w:hAnsi="宋体" w:hint="eastAsia"/>
          <w:b/>
          <w:bCs/>
          <w:sz w:val="24"/>
        </w:rPr>
        <w:t>不同粒径尘粒的沉降速度</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25"/>
        <w:gridCol w:w="982"/>
        <w:gridCol w:w="984"/>
        <w:gridCol w:w="985"/>
        <w:gridCol w:w="985"/>
        <w:gridCol w:w="985"/>
        <w:gridCol w:w="985"/>
        <w:gridCol w:w="985"/>
      </w:tblGrid>
      <w:tr w:rsidR="0090458A">
        <w:tc>
          <w:tcPr>
            <w:tcW w:w="2225" w:type="dxa"/>
            <w:vAlign w:val="center"/>
          </w:tcPr>
          <w:p w:rsidR="0090458A" w:rsidRDefault="0090458A">
            <w:r>
              <w:rPr>
                <w:rFonts w:hAnsi="宋体" w:hint="eastAsia"/>
              </w:rPr>
              <w:t>粒径</w:t>
            </w:r>
            <w:r>
              <w:t xml:space="preserve"> (</w:t>
            </w:r>
            <w:r>
              <w:rPr>
                <w:szCs w:val="20"/>
              </w:rPr>
              <w:sym w:font="Symbol" w:char="F06D"/>
            </w:r>
            <w:r>
              <w:t>m)</w:t>
            </w:r>
          </w:p>
        </w:tc>
        <w:tc>
          <w:tcPr>
            <w:tcW w:w="982" w:type="dxa"/>
            <w:vAlign w:val="center"/>
          </w:tcPr>
          <w:p w:rsidR="0090458A" w:rsidRDefault="0090458A">
            <w:r>
              <w:t>10</w:t>
            </w:r>
          </w:p>
        </w:tc>
        <w:tc>
          <w:tcPr>
            <w:tcW w:w="984" w:type="dxa"/>
            <w:vAlign w:val="center"/>
          </w:tcPr>
          <w:p w:rsidR="0090458A" w:rsidRDefault="0090458A">
            <w:r>
              <w:t>20</w:t>
            </w:r>
          </w:p>
        </w:tc>
        <w:tc>
          <w:tcPr>
            <w:tcW w:w="985" w:type="dxa"/>
            <w:vAlign w:val="center"/>
          </w:tcPr>
          <w:p w:rsidR="0090458A" w:rsidRDefault="0090458A">
            <w:r>
              <w:t>30</w:t>
            </w:r>
          </w:p>
        </w:tc>
        <w:tc>
          <w:tcPr>
            <w:tcW w:w="985" w:type="dxa"/>
            <w:vAlign w:val="center"/>
          </w:tcPr>
          <w:p w:rsidR="0090458A" w:rsidRDefault="0090458A">
            <w:r>
              <w:t>40</w:t>
            </w:r>
          </w:p>
        </w:tc>
        <w:tc>
          <w:tcPr>
            <w:tcW w:w="985" w:type="dxa"/>
            <w:vAlign w:val="center"/>
          </w:tcPr>
          <w:p w:rsidR="0090458A" w:rsidRDefault="0090458A">
            <w:r>
              <w:t>50</w:t>
            </w:r>
          </w:p>
        </w:tc>
        <w:tc>
          <w:tcPr>
            <w:tcW w:w="985" w:type="dxa"/>
            <w:vAlign w:val="center"/>
          </w:tcPr>
          <w:p w:rsidR="0090458A" w:rsidRDefault="0090458A">
            <w:r>
              <w:t>60</w:t>
            </w:r>
          </w:p>
        </w:tc>
        <w:tc>
          <w:tcPr>
            <w:tcW w:w="985" w:type="dxa"/>
            <w:vAlign w:val="center"/>
          </w:tcPr>
          <w:p w:rsidR="0090458A" w:rsidRDefault="0090458A">
            <w:r>
              <w:t>70</w:t>
            </w:r>
          </w:p>
        </w:tc>
      </w:tr>
      <w:tr w:rsidR="0090458A">
        <w:tc>
          <w:tcPr>
            <w:tcW w:w="2225" w:type="dxa"/>
            <w:vAlign w:val="center"/>
          </w:tcPr>
          <w:p w:rsidR="0090458A" w:rsidRDefault="0090458A">
            <w:r>
              <w:rPr>
                <w:rFonts w:hAnsi="宋体" w:hint="eastAsia"/>
              </w:rPr>
              <w:t>沉降速度</w:t>
            </w:r>
            <w:r>
              <w:t xml:space="preserve"> (m/s)</w:t>
            </w:r>
          </w:p>
        </w:tc>
        <w:tc>
          <w:tcPr>
            <w:tcW w:w="982" w:type="dxa"/>
            <w:vAlign w:val="center"/>
          </w:tcPr>
          <w:p w:rsidR="0090458A" w:rsidRDefault="0090458A">
            <w:r>
              <w:t>0.003</w:t>
            </w:r>
          </w:p>
        </w:tc>
        <w:tc>
          <w:tcPr>
            <w:tcW w:w="984" w:type="dxa"/>
            <w:vAlign w:val="center"/>
          </w:tcPr>
          <w:p w:rsidR="0090458A" w:rsidRDefault="0090458A">
            <w:r>
              <w:t>0.012</w:t>
            </w:r>
          </w:p>
        </w:tc>
        <w:tc>
          <w:tcPr>
            <w:tcW w:w="985" w:type="dxa"/>
            <w:vAlign w:val="center"/>
          </w:tcPr>
          <w:p w:rsidR="0090458A" w:rsidRDefault="0090458A">
            <w:r>
              <w:t>0.027</w:t>
            </w:r>
          </w:p>
        </w:tc>
        <w:tc>
          <w:tcPr>
            <w:tcW w:w="985" w:type="dxa"/>
            <w:vAlign w:val="center"/>
          </w:tcPr>
          <w:p w:rsidR="0090458A" w:rsidRDefault="0090458A">
            <w:r>
              <w:t>0.048</w:t>
            </w:r>
          </w:p>
        </w:tc>
        <w:tc>
          <w:tcPr>
            <w:tcW w:w="985" w:type="dxa"/>
            <w:vAlign w:val="center"/>
          </w:tcPr>
          <w:p w:rsidR="0090458A" w:rsidRDefault="0090458A">
            <w:r>
              <w:t>0.075</w:t>
            </w:r>
          </w:p>
        </w:tc>
        <w:tc>
          <w:tcPr>
            <w:tcW w:w="985" w:type="dxa"/>
            <w:vAlign w:val="center"/>
          </w:tcPr>
          <w:p w:rsidR="0090458A" w:rsidRDefault="0090458A">
            <w:r>
              <w:t>0.108</w:t>
            </w:r>
          </w:p>
        </w:tc>
        <w:tc>
          <w:tcPr>
            <w:tcW w:w="985" w:type="dxa"/>
            <w:vAlign w:val="center"/>
          </w:tcPr>
          <w:p w:rsidR="0090458A" w:rsidRDefault="0090458A">
            <w:r>
              <w:t>0.147</w:t>
            </w:r>
          </w:p>
        </w:tc>
      </w:tr>
      <w:tr w:rsidR="0090458A">
        <w:tc>
          <w:tcPr>
            <w:tcW w:w="2225" w:type="dxa"/>
            <w:vAlign w:val="center"/>
          </w:tcPr>
          <w:p w:rsidR="0090458A" w:rsidRDefault="0090458A">
            <w:r>
              <w:rPr>
                <w:rFonts w:hAnsi="宋体" w:hint="eastAsia"/>
              </w:rPr>
              <w:t>粒径</w:t>
            </w:r>
            <w:r>
              <w:t xml:space="preserve"> (</w:t>
            </w:r>
            <w:r>
              <w:rPr>
                <w:szCs w:val="20"/>
              </w:rPr>
              <w:sym w:font="Symbol" w:char="F06D"/>
            </w:r>
            <w:r>
              <w:t>m)</w:t>
            </w:r>
          </w:p>
        </w:tc>
        <w:tc>
          <w:tcPr>
            <w:tcW w:w="982" w:type="dxa"/>
            <w:vAlign w:val="center"/>
          </w:tcPr>
          <w:p w:rsidR="0090458A" w:rsidRDefault="0090458A">
            <w:r>
              <w:t>80</w:t>
            </w:r>
          </w:p>
        </w:tc>
        <w:tc>
          <w:tcPr>
            <w:tcW w:w="984" w:type="dxa"/>
            <w:vAlign w:val="center"/>
          </w:tcPr>
          <w:p w:rsidR="0090458A" w:rsidRDefault="0090458A">
            <w:r>
              <w:t>90</w:t>
            </w:r>
          </w:p>
        </w:tc>
        <w:tc>
          <w:tcPr>
            <w:tcW w:w="985" w:type="dxa"/>
            <w:vAlign w:val="center"/>
          </w:tcPr>
          <w:p w:rsidR="0090458A" w:rsidRDefault="0090458A">
            <w:r>
              <w:t>100</w:t>
            </w:r>
          </w:p>
        </w:tc>
        <w:tc>
          <w:tcPr>
            <w:tcW w:w="985" w:type="dxa"/>
            <w:vAlign w:val="center"/>
          </w:tcPr>
          <w:p w:rsidR="0090458A" w:rsidRDefault="0090458A">
            <w:r>
              <w:t>150</w:t>
            </w:r>
          </w:p>
        </w:tc>
        <w:tc>
          <w:tcPr>
            <w:tcW w:w="985" w:type="dxa"/>
            <w:vAlign w:val="center"/>
          </w:tcPr>
          <w:p w:rsidR="0090458A" w:rsidRDefault="0090458A">
            <w:r>
              <w:t>200</w:t>
            </w:r>
          </w:p>
        </w:tc>
        <w:tc>
          <w:tcPr>
            <w:tcW w:w="985" w:type="dxa"/>
            <w:vAlign w:val="center"/>
          </w:tcPr>
          <w:p w:rsidR="0090458A" w:rsidRDefault="0090458A">
            <w:r>
              <w:t>250</w:t>
            </w:r>
          </w:p>
        </w:tc>
        <w:tc>
          <w:tcPr>
            <w:tcW w:w="985" w:type="dxa"/>
            <w:vAlign w:val="center"/>
          </w:tcPr>
          <w:p w:rsidR="0090458A" w:rsidRDefault="0090458A">
            <w:r>
              <w:t>350</w:t>
            </w:r>
          </w:p>
        </w:tc>
      </w:tr>
      <w:tr w:rsidR="0090458A">
        <w:tc>
          <w:tcPr>
            <w:tcW w:w="2225" w:type="dxa"/>
            <w:vAlign w:val="center"/>
          </w:tcPr>
          <w:p w:rsidR="0090458A" w:rsidRDefault="0090458A">
            <w:r>
              <w:rPr>
                <w:rFonts w:hAnsi="宋体" w:hint="eastAsia"/>
              </w:rPr>
              <w:t>沉降速度</w:t>
            </w:r>
            <w:r>
              <w:t xml:space="preserve"> (m/s)</w:t>
            </w:r>
          </w:p>
        </w:tc>
        <w:tc>
          <w:tcPr>
            <w:tcW w:w="982" w:type="dxa"/>
            <w:vAlign w:val="center"/>
          </w:tcPr>
          <w:p w:rsidR="0090458A" w:rsidRDefault="0090458A">
            <w:r>
              <w:t>0.158</w:t>
            </w:r>
          </w:p>
        </w:tc>
        <w:tc>
          <w:tcPr>
            <w:tcW w:w="984" w:type="dxa"/>
            <w:vAlign w:val="center"/>
          </w:tcPr>
          <w:p w:rsidR="0090458A" w:rsidRDefault="0090458A">
            <w:r>
              <w:t>0.170</w:t>
            </w:r>
          </w:p>
        </w:tc>
        <w:tc>
          <w:tcPr>
            <w:tcW w:w="985" w:type="dxa"/>
            <w:vAlign w:val="center"/>
          </w:tcPr>
          <w:p w:rsidR="0090458A" w:rsidRDefault="0090458A">
            <w:r>
              <w:t>0.182</w:t>
            </w:r>
          </w:p>
        </w:tc>
        <w:tc>
          <w:tcPr>
            <w:tcW w:w="985" w:type="dxa"/>
            <w:vAlign w:val="center"/>
          </w:tcPr>
          <w:p w:rsidR="0090458A" w:rsidRDefault="0090458A">
            <w:r>
              <w:t>0.239</w:t>
            </w:r>
          </w:p>
        </w:tc>
        <w:tc>
          <w:tcPr>
            <w:tcW w:w="985" w:type="dxa"/>
            <w:vAlign w:val="center"/>
          </w:tcPr>
          <w:p w:rsidR="0090458A" w:rsidRDefault="0090458A">
            <w:r>
              <w:t>0.804</w:t>
            </w:r>
          </w:p>
        </w:tc>
        <w:tc>
          <w:tcPr>
            <w:tcW w:w="985" w:type="dxa"/>
            <w:vAlign w:val="center"/>
          </w:tcPr>
          <w:p w:rsidR="0090458A" w:rsidRDefault="0090458A">
            <w:r>
              <w:t>1.005</w:t>
            </w:r>
          </w:p>
        </w:tc>
        <w:tc>
          <w:tcPr>
            <w:tcW w:w="985" w:type="dxa"/>
            <w:vAlign w:val="center"/>
          </w:tcPr>
          <w:p w:rsidR="0090458A" w:rsidRDefault="0090458A">
            <w:r>
              <w:t>1.829</w:t>
            </w:r>
          </w:p>
        </w:tc>
      </w:tr>
      <w:tr w:rsidR="0090458A">
        <w:tc>
          <w:tcPr>
            <w:tcW w:w="2225" w:type="dxa"/>
            <w:vAlign w:val="center"/>
          </w:tcPr>
          <w:p w:rsidR="0090458A" w:rsidRDefault="0090458A">
            <w:r>
              <w:rPr>
                <w:rFonts w:hAnsi="宋体" w:hint="eastAsia"/>
              </w:rPr>
              <w:t>粒径</w:t>
            </w:r>
            <w:r>
              <w:t xml:space="preserve"> (</w:t>
            </w:r>
            <w:r>
              <w:rPr>
                <w:szCs w:val="20"/>
              </w:rPr>
              <w:sym w:font="Symbol" w:char="F06D"/>
            </w:r>
            <w:r>
              <w:t>m)</w:t>
            </w:r>
          </w:p>
        </w:tc>
        <w:tc>
          <w:tcPr>
            <w:tcW w:w="982" w:type="dxa"/>
            <w:vAlign w:val="center"/>
          </w:tcPr>
          <w:p w:rsidR="0090458A" w:rsidRDefault="0090458A">
            <w:r>
              <w:t>450</w:t>
            </w:r>
          </w:p>
        </w:tc>
        <w:tc>
          <w:tcPr>
            <w:tcW w:w="984" w:type="dxa"/>
            <w:vAlign w:val="center"/>
          </w:tcPr>
          <w:p w:rsidR="0090458A" w:rsidRDefault="0090458A">
            <w:r>
              <w:t>550</w:t>
            </w:r>
          </w:p>
        </w:tc>
        <w:tc>
          <w:tcPr>
            <w:tcW w:w="985" w:type="dxa"/>
            <w:vAlign w:val="center"/>
          </w:tcPr>
          <w:p w:rsidR="0090458A" w:rsidRDefault="0090458A">
            <w:r>
              <w:t>650</w:t>
            </w:r>
          </w:p>
        </w:tc>
        <w:tc>
          <w:tcPr>
            <w:tcW w:w="985" w:type="dxa"/>
            <w:vAlign w:val="center"/>
          </w:tcPr>
          <w:p w:rsidR="0090458A" w:rsidRDefault="0090458A">
            <w:r>
              <w:t>750</w:t>
            </w:r>
          </w:p>
        </w:tc>
        <w:tc>
          <w:tcPr>
            <w:tcW w:w="985" w:type="dxa"/>
            <w:vAlign w:val="center"/>
          </w:tcPr>
          <w:p w:rsidR="0090458A" w:rsidRDefault="0090458A">
            <w:r>
              <w:t>850</w:t>
            </w:r>
          </w:p>
        </w:tc>
        <w:tc>
          <w:tcPr>
            <w:tcW w:w="985" w:type="dxa"/>
            <w:vAlign w:val="center"/>
          </w:tcPr>
          <w:p w:rsidR="0090458A" w:rsidRDefault="0090458A">
            <w:r>
              <w:t>950</w:t>
            </w:r>
          </w:p>
        </w:tc>
        <w:tc>
          <w:tcPr>
            <w:tcW w:w="985" w:type="dxa"/>
            <w:vAlign w:val="center"/>
          </w:tcPr>
          <w:p w:rsidR="0090458A" w:rsidRDefault="0090458A">
            <w:r>
              <w:t>1050</w:t>
            </w:r>
          </w:p>
        </w:tc>
      </w:tr>
      <w:tr w:rsidR="0090458A">
        <w:tc>
          <w:tcPr>
            <w:tcW w:w="2225" w:type="dxa"/>
            <w:vAlign w:val="center"/>
          </w:tcPr>
          <w:p w:rsidR="0090458A" w:rsidRDefault="0090458A">
            <w:r>
              <w:rPr>
                <w:rFonts w:hAnsi="宋体" w:hint="eastAsia"/>
              </w:rPr>
              <w:t>沉降速度</w:t>
            </w:r>
            <w:r>
              <w:t xml:space="preserve"> (m/s)</w:t>
            </w:r>
          </w:p>
        </w:tc>
        <w:tc>
          <w:tcPr>
            <w:tcW w:w="982" w:type="dxa"/>
            <w:vAlign w:val="center"/>
          </w:tcPr>
          <w:p w:rsidR="0090458A" w:rsidRDefault="0090458A">
            <w:r>
              <w:t>2.211</w:t>
            </w:r>
          </w:p>
        </w:tc>
        <w:tc>
          <w:tcPr>
            <w:tcW w:w="984" w:type="dxa"/>
            <w:vAlign w:val="center"/>
          </w:tcPr>
          <w:p w:rsidR="0090458A" w:rsidRDefault="0090458A">
            <w:r>
              <w:t>2.614</w:t>
            </w:r>
          </w:p>
        </w:tc>
        <w:tc>
          <w:tcPr>
            <w:tcW w:w="985" w:type="dxa"/>
            <w:vAlign w:val="center"/>
          </w:tcPr>
          <w:p w:rsidR="0090458A" w:rsidRDefault="0090458A">
            <w:r>
              <w:t>3.016</w:t>
            </w:r>
          </w:p>
        </w:tc>
        <w:tc>
          <w:tcPr>
            <w:tcW w:w="985" w:type="dxa"/>
            <w:vAlign w:val="center"/>
          </w:tcPr>
          <w:p w:rsidR="0090458A" w:rsidRDefault="0090458A">
            <w:r>
              <w:t>3.418</w:t>
            </w:r>
          </w:p>
        </w:tc>
        <w:tc>
          <w:tcPr>
            <w:tcW w:w="985" w:type="dxa"/>
            <w:vAlign w:val="center"/>
          </w:tcPr>
          <w:p w:rsidR="0090458A" w:rsidRDefault="0090458A">
            <w:r>
              <w:t>3.820</w:t>
            </w:r>
          </w:p>
        </w:tc>
        <w:tc>
          <w:tcPr>
            <w:tcW w:w="985" w:type="dxa"/>
            <w:vAlign w:val="center"/>
          </w:tcPr>
          <w:p w:rsidR="0090458A" w:rsidRDefault="0090458A">
            <w:r>
              <w:t>4.222</w:t>
            </w:r>
          </w:p>
        </w:tc>
        <w:tc>
          <w:tcPr>
            <w:tcW w:w="985" w:type="dxa"/>
            <w:vAlign w:val="center"/>
          </w:tcPr>
          <w:p w:rsidR="0090458A" w:rsidRDefault="0090458A">
            <w:r>
              <w:t>4.624</w:t>
            </w:r>
          </w:p>
        </w:tc>
      </w:tr>
    </w:tbl>
    <w:p w:rsidR="0090458A" w:rsidRDefault="0090458A">
      <w:pPr>
        <w:pStyle w:val="aa"/>
        <w:spacing w:line="460" w:lineRule="exact"/>
        <w:rPr>
          <w:sz w:val="24"/>
          <w:szCs w:val="24"/>
        </w:rPr>
      </w:pPr>
      <w:r>
        <w:rPr>
          <w:rFonts w:hAnsi="宋体" w:hint="eastAsia"/>
          <w:sz w:val="24"/>
          <w:szCs w:val="24"/>
        </w:rPr>
        <w:t>工程施工期间，挖掘的泥土通常堆放在施工现场，洒落附近地面，直至管道埋设，短则几星期，长则数月。堆土裸露，日晒风吹，至使车辆过往，满天尘土，使施工现场附近居民遭受影响。若挖土堆置不当，导致雨天随径流流上道路，至使道路泥泞，很容易造成交通事故。建议加强管理，弃土要及时清理填平。</w:t>
      </w:r>
    </w:p>
    <w:p w:rsidR="0090458A" w:rsidRDefault="0090458A">
      <w:pPr>
        <w:pStyle w:val="aa"/>
        <w:spacing w:line="460" w:lineRule="exact"/>
        <w:rPr>
          <w:spacing w:val="-4"/>
          <w:sz w:val="24"/>
          <w:szCs w:val="24"/>
        </w:rPr>
      </w:pPr>
      <w:r>
        <w:rPr>
          <w:rFonts w:hAnsi="宋体" w:hint="eastAsia"/>
          <w:sz w:val="24"/>
          <w:szCs w:val="24"/>
        </w:rPr>
        <w:t>根据现场的气候情况不同，其影响范围也有所不同。株洲地区秋、冬季节雨水偏小，容易造成扬尘污染。对于上述地面堆场扬尘和道路扬尘，由于排放的高度有限，根据国内外</w:t>
      </w:r>
      <w:r>
        <w:rPr>
          <w:rFonts w:hAnsi="宋体" w:hint="eastAsia"/>
          <w:spacing w:val="-4"/>
          <w:sz w:val="24"/>
          <w:szCs w:val="24"/>
        </w:rPr>
        <w:t>研究结果，对距扬尘点</w:t>
      </w:r>
      <w:r>
        <w:rPr>
          <w:spacing w:val="-4"/>
          <w:sz w:val="24"/>
          <w:szCs w:val="24"/>
        </w:rPr>
        <w:t>100</w:t>
      </w:r>
      <w:r>
        <w:rPr>
          <w:rFonts w:hAnsi="宋体" w:hint="eastAsia"/>
          <w:spacing w:val="-4"/>
          <w:sz w:val="24"/>
          <w:szCs w:val="24"/>
        </w:rPr>
        <w:t>～</w:t>
      </w:r>
      <w:r>
        <w:rPr>
          <w:spacing w:val="-4"/>
          <w:sz w:val="24"/>
          <w:szCs w:val="24"/>
        </w:rPr>
        <w:t>200m</w:t>
      </w:r>
      <w:r>
        <w:rPr>
          <w:rFonts w:hAnsi="宋体" w:hint="eastAsia"/>
          <w:spacing w:val="-4"/>
          <w:sz w:val="24"/>
          <w:szCs w:val="24"/>
        </w:rPr>
        <w:t>内区域有所影响。</w:t>
      </w:r>
    </w:p>
    <w:p w:rsidR="0090458A" w:rsidRDefault="0090458A" w:rsidP="00405978">
      <w:pPr>
        <w:spacing w:line="460" w:lineRule="exact"/>
        <w:ind w:firstLineChars="200" w:firstLine="480"/>
        <w:rPr>
          <w:rFonts w:hAnsi="宋体"/>
          <w:sz w:val="24"/>
        </w:rPr>
      </w:pPr>
      <w:r>
        <w:rPr>
          <w:rFonts w:hAnsi="宋体" w:hint="eastAsia"/>
          <w:sz w:val="24"/>
        </w:rPr>
        <w:t>项目所在地西北面有约</w:t>
      </w:r>
      <w:r>
        <w:rPr>
          <w:rFonts w:hAnsi="宋体"/>
          <w:sz w:val="24"/>
        </w:rPr>
        <w:t>20</w:t>
      </w:r>
      <w:r>
        <w:rPr>
          <w:rFonts w:hAnsi="宋体" w:hint="eastAsia"/>
          <w:sz w:val="24"/>
        </w:rPr>
        <w:t>户桂花村居民（</w:t>
      </w:r>
      <w:r>
        <w:rPr>
          <w:rFonts w:hAnsi="宋体"/>
          <w:sz w:val="24"/>
        </w:rPr>
        <w:t>15-200m</w:t>
      </w:r>
      <w:r>
        <w:rPr>
          <w:rFonts w:hAnsi="宋体" w:hint="eastAsia"/>
          <w:sz w:val="24"/>
        </w:rPr>
        <w:t>），北面有</w:t>
      </w:r>
      <w:r>
        <w:rPr>
          <w:rFonts w:hAnsi="宋体"/>
          <w:sz w:val="24"/>
        </w:rPr>
        <w:t>18</w:t>
      </w:r>
      <w:r>
        <w:rPr>
          <w:rFonts w:hAnsi="宋体" w:hint="eastAsia"/>
          <w:sz w:val="24"/>
        </w:rPr>
        <w:t>户桂花村居民（</w:t>
      </w:r>
      <w:r>
        <w:rPr>
          <w:rFonts w:hAnsi="宋体"/>
          <w:sz w:val="24"/>
        </w:rPr>
        <w:t>20-150m</w:t>
      </w:r>
      <w:r>
        <w:rPr>
          <w:rFonts w:hAnsi="宋体" w:hint="eastAsia"/>
          <w:sz w:val="24"/>
        </w:rPr>
        <w:t>），</w:t>
      </w:r>
      <w:proofErr w:type="gramStart"/>
      <w:r>
        <w:rPr>
          <w:rFonts w:hAnsi="宋体" w:hint="eastAsia"/>
          <w:sz w:val="24"/>
        </w:rPr>
        <w:t>东面为</w:t>
      </w:r>
      <w:proofErr w:type="gramEnd"/>
      <w:r>
        <w:rPr>
          <w:rFonts w:hAnsi="宋体" w:hint="eastAsia"/>
          <w:sz w:val="24"/>
        </w:rPr>
        <w:t>中央储备粮株洲直属库（</w:t>
      </w:r>
      <w:r>
        <w:rPr>
          <w:rFonts w:hAnsi="宋体"/>
          <w:sz w:val="24"/>
        </w:rPr>
        <w:t>50-400m</w:t>
      </w:r>
      <w:r>
        <w:rPr>
          <w:rFonts w:hAnsi="宋体" w:hint="eastAsia"/>
          <w:sz w:val="24"/>
        </w:rPr>
        <w:t>），东南面有</w:t>
      </w:r>
      <w:r>
        <w:rPr>
          <w:rFonts w:hAnsi="宋体"/>
          <w:sz w:val="24"/>
        </w:rPr>
        <w:t>5</w:t>
      </w:r>
      <w:r>
        <w:rPr>
          <w:rFonts w:hAnsi="宋体" w:hint="eastAsia"/>
          <w:sz w:val="24"/>
        </w:rPr>
        <w:t>户桂花村居民（</w:t>
      </w:r>
      <w:r>
        <w:rPr>
          <w:rFonts w:hAnsi="宋体"/>
          <w:sz w:val="24"/>
        </w:rPr>
        <w:t>30-50m</w:t>
      </w:r>
      <w:r>
        <w:rPr>
          <w:rFonts w:hAnsi="宋体" w:hint="eastAsia"/>
          <w:sz w:val="24"/>
        </w:rPr>
        <w:t>），西面有零散的</w:t>
      </w:r>
      <w:r>
        <w:rPr>
          <w:rFonts w:hAnsi="宋体"/>
          <w:sz w:val="24"/>
        </w:rPr>
        <w:t xml:space="preserve"> 15</w:t>
      </w:r>
      <w:r>
        <w:rPr>
          <w:rFonts w:hAnsi="宋体" w:hint="eastAsia"/>
          <w:sz w:val="24"/>
        </w:rPr>
        <w:t>户桂花村居民（</w:t>
      </w:r>
      <w:r>
        <w:rPr>
          <w:rFonts w:hAnsi="宋体"/>
          <w:sz w:val="24"/>
        </w:rPr>
        <w:t>10-200m</w:t>
      </w:r>
      <w:r>
        <w:rPr>
          <w:rFonts w:hAnsi="宋体" w:hint="eastAsia"/>
          <w:sz w:val="24"/>
        </w:rPr>
        <w:t>），环境较敏感，均在扬尘点污染影响范围内，若不采取适当处理措施，</w:t>
      </w:r>
      <w:proofErr w:type="gramStart"/>
      <w:r>
        <w:rPr>
          <w:rFonts w:hAnsi="宋体" w:hint="eastAsia"/>
          <w:sz w:val="24"/>
        </w:rPr>
        <w:t>则施工</w:t>
      </w:r>
      <w:proofErr w:type="gramEnd"/>
      <w:r>
        <w:rPr>
          <w:rFonts w:hAnsi="宋体" w:hint="eastAsia"/>
          <w:sz w:val="24"/>
        </w:rPr>
        <w:t>扬尘对它们的影响较大。因此，施工现场应设立隔离围墙，实行围挡作业，建筑材料应堆放在围墙内，由于围墙的阻挡</w:t>
      </w:r>
      <w:r>
        <w:rPr>
          <w:rFonts w:hAnsi="宋体" w:hint="eastAsia"/>
          <w:sz w:val="24"/>
        </w:rPr>
        <w:lastRenderedPageBreak/>
        <w:t>作用，可减少对外界的影响；建筑结构脚手架外侧设置有效</w:t>
      </w:r>
      <w:proofErr w:type="gramStart"/>
      <w:r>
        <w:rPr>
          <w:rFonts w:hAnsi="宋体" w:hint="eastAsia"/>
          <w:sz w:val="24"/>
        </w:rPr>
        <w:t>抑</w:t>
      </w:r>
      <w:proofErr w:type="gramEnd"/>
      <w:r>
        <w:rPr>
          <w:rFonts w:hAnsi="宋体" w:hint="eastAsia"/>
          <w:sz w:val="24"/>
        </w:rPr>
        <w:t>尘密目防尘网（不低于</w:t>
      </w:r>
      <w:r>
        <w:rPr>
          <w:rFonts w:hAnsi="宋体"/>
          <w:sz w:val="24"/>
        </w:rPr>
        <w:t>2000</w:t>
      </w:r>
      <w:r>
        <w:rPr>
          <w:rFonts w:hAnsi="宋体" w:hint="eastAsia"/>
          <w:sz w:val="24"/>
        </w:rPr>
        <w:t>目</w:t>
      </w:r>
      <w:r>
        <w:rPr>
          <w:rFonts w:hAnsi="宋体"/>
          <w:sz w:val="24"/>
        </w:rPr>
        <w:t>/100cm</w:t>
      </w:r>
      <w:r>
        <w:rPr>
          <w:rFonts w:hAnsi="宋体"/>
          <w:sz w:val="24"/>
          <w:vertAlign w:val="superscript"/>
        </w:rPr>
        <w:t>2</w:t>
      </w:r>
      <w:r>
        <w:rPr>
          <w:rFonts w:hAnsi="宋体" w:hint="eastAsia"/>
          <w:sz w:val="24"/>
        </w:rPr>
        <w:t>）或防尘布，可有效减少高空施工扬尘的影响；施工过程中使用粉料时应注意防止其飘洒和飞扬。同时，建设方应加强施工管理，及时清扫路面泥渣，及时喷雾洒水，对进出运输车辆加盖篷布。采取以上措施，可有效控制施工扬尘的产生量，尽量减轻对周边环境的影响。</w:t>
      </w:r>
    </w:p>
    <w:p w:rsidR="0090458A" w:rsidRDefault="0090458A" w:rsidP="00405978">
      <w:pPr>
        <w:spacing w:line="460" w:lineRule="exact"/>
        <w:ind w:firstLineChars="200" w:firstLine="464"/>
        <w:rPr>
          <w:rFonts w:hAnsi="宋体"/>
          <w:spacing w:val="-4"/>
          <w:sz w:val="24"/>
        </w:rPr>
      </w:pPr>
      <w:r>
        <w:rPr>
          <w:rFonts w:hAnsi="宋体" w:hint="eastAsia"/>
          <w:spacing w:val="-4"/>
          <w:sz w:val="24"/>
        </w:rPr>
        <w:t>同时，辅以其他行之有效的措施，如每天洒水</w:t>
      </w:r>
      <w:r>
        <w:rPr>
          <w:spacing w:val="-4"/>
          <w:sz w:val="24"/>
        </w:rPr>
        <w:t>4</w:t>
      </w:r>
      <w:r>
        <w:rPr>
          <w:rFonts w:hAnsi="宋体" w:hint="eastAsia"/>
          <w:spacing w:val="-4"/>
          <w:sz w:val="24"/>
        </w:rPr>
        <w:t>～</w:t>
      </w:r>
      <w:r>
        <w:rPr>
          <w:spacing w:val="-4"/>
          <w:sz w:val="24"/>
        </w:rPr>
        <w:t>5</w:t>
      </w:r>
      <w:r>
        <w:rPr>
          <w:rFonts w:hAnsi="宋体" w:hint="eastAsia"/>
          <w:spacing w:val="-4"/>
          <w:sz w:val="24"/>
        </w:rPr>
        <w:t>次，可使</w:t>
      </w:r>
      <w:proofErr w:type="gramStart"/>
      <w:r>
        <w:rPr>
          <w:rFonts w:hAnsi="宋体" w:hint="eastAsia"/>
          <w:spacing w:val="-4"/>
          <w:sz w:val="24"/>
        </w:rPr>
        <w:t>扬尘扬尘</w:t>
      </w:r>
      <w:proofErr w:type="gramEnd"/>
      <w:r>
        <w:rPr>
          <w:rFonts w:hAnsi="宋体" w:hint="eastAsia"/>
          <w:spacing w:val="-4"/>
          <w:sz w:val="24"/>
        </w:rPr>
        <w:t>造成的</w:t>
      </w:r>
      <w:r>
        <w:rPr>
          <w:spacing w:val="-4"/>
          <w:sz w:val="24"/>
        </w:rPr>
        <w:t>TSP</w:t>
      </w:r>
      <w:r>
        <w:rPr>
          <w:rFonts w:hAnsi="宋体" w:hint="eastAsia"/>
          <w:spacing w:val="-4"/>
          <w:sz w:val="24"/>
        </w:rPr>
        <w:t>污染距离可缩小到</w:t>
      </w:r>
      <w:r>
        <w:rPr>
          <w:spacing w:val="-4"/>
          <w:sz w:val="24"/>
        </w:rPr>
        <w:t>20</w:t>
      </w:r>
      <w:r>
        <w:rPr>
          <w:rFonts w:hAnsi="宋体" w:hint="eastAsia"/>
          <w:spacing w:val="-4"/>
          <w:sz w:val="24"/>
        </w:rPr>
        <w:t>～</w:t>
      </w:r>
      <w:r>
        <w:rPr>
          <w:spacing w:val="-4"/>
          <w:sz w:val="24"/>
        </w:rPr>
        <w:t>50m</w:t>
      </w:r>
      <w:r>
        <w:rPr>
          <w:rFonts w:hAnsi="宋体" w:hint="eastAsia"/>
          <w:spacing w:val="-4"/>
          <w:sz w:val="24"/>
        </w:rPr>
        <w:t>范围，在开挖和钻孔过程中，应洒水使作业面保持一定的湿度，对施工场地内松散、干涸的表土，也应经常洒水，回填土方时，在表层土质干燥时应适当洒水，防止粉尘飞扬。由此，可将扬尘对周围环境的影响降至最低。</w:t>
      </w:r>
    </w:p>
    <w:p w:rsidR="0090458A" w:rsidRDefault="0090458A" w:rsidP="00405978">
      <w:pPr>
        <w:pStyle w:val="Default"/>
        <w:spacing w:line="460" w:lineRule="exact"/>
        <w:ind w:firstLineChars="200" w:firstLine="464"/>
        <w:jc w:val="both"/>
        <w:rPr>
          <w:color w:val="auto"/>
          <w:sz w:val="23"/>
          <w:szCs w:val="23"/>
        </w:rPr>
      </w:pPr>
      <w:r>
        <w:rPr>
          <w:rFonts w:hAnsi="宋体" w:hint="eastAsia"/>
          <w:color w:val="auto"/>
          <w:spacing w:val="-4"/>
        </w:rPr>
        <w:t>此外</w:t>
      </w:r>
      <w:r>
        <w:rPr>
          <w:rFonts w:ascii="Times New Roman" w:hAnsi="宋体" w:cs="Times New Roman" w:hint="eastAsia"/>
          <w:color w:val="auto"/>
          <w:spacing w:val="-4"/>
          <w:kern w:val="2"/>
        </w:rPr>
        <w:t>，施工车辆、挖掘机、空压机等因燃油产生的二氧化硫、氮氧化物、一氧化碳、烃类等污染物会对大气环境造成不良影响。但这种污染源较分散且为流动性，污染物排放量不大，表现为间歇性特征，因此影响是短期和局部的，该项污染源将随着本项目的建成而不再存在。这类废气对大气环境的影响很小，受这类废气影响的对象主要为现场施工人员。</w:t>
      </w:r>
    </w:p>
    <w:p w:rsidR="0090458A" w:rsidRDefault="0090458A">
      <w:pPr>
        <w:pStyle w:val="2"/>
        <w:spacing w:before="156"/>
      </w:pPr>
      <w:bookmarkStart w:id="121" w:name="_Toc409011859"/>
      <w:r>
        <w:t>6.2</w:t>
      </w:r>
      <w:r>
        <w:rPr>
          <w:rFonts w:hint="eastAsia"/>
        </w:rPr>
        <w:t>施工期声环境影响分析</w:t>
      </w:r>
      <w:bookmarkEnd w:id="121"/>
    </w:p>
    <w:p w:rsidR="0090458A" w:rsidRDefault="0090458A">
      <w:pPr>
        <w:pStyle w:val="3"/>
      </w:pPr>
      <w:r>
        <w:t>6.2.1</w:t>
      </w:r>
      <w:r>
        <w:rPr>
          <w:rFonts w:hint="eastAsia"/>
        </w:rPr>
        <w:t>评价标准</w:t>
      </w:r>
    </w:p>
    <w:p w:rsidR="0090458A" w:rsidRDefault="0090458A">
      <w:pPr>
        <w:spacing w:line="460" w:lineRule="exact"/>
        <w:ind w:firstLine="480"/>
        <w:rPr>
          <w:sz w:val="24"/>
        </w:rPr>
      </w:pPr>
      <w:r>
        <w:rPr>
          <w:rFonts w:hint="eastAsia"/>
          <w:sz w:val="24"/>
        </w:rPr>
        <w:t>工程建设期间的噪声评价标准采用《建筑施工场界环境噪声排放标准》（</w:t>
      </w:r>
      <w:r>
        <w:rPr>
          <w:sz w:val="24"/>
        </w:rPr>
        <w:t>GB12523-2011</w:t>
      </w:r>
      <w:r>
        <w:rPr>
          <w:rFonts w:hint="eastAsia"/>
          <w:sz w:val="24"/>
        </w:rPr>
        <w:t>），施工噪声在其施工场界的限值见表</w:t>
      </w:r>
      <w:r>
        <w:rPr>
          <w:sz w:val="24"/>
        </w:rPr>
        <w:t>6.2-1</w:t>
      </w:r>
      <w:r>
        <w:rPr>
          <w:rFonts w:hint="eastAsia"/>
          <w:sz w:val="24"/>
        </w:rPr>
        <w:t>。</w:t>
      </w:r>
    </w:p>
    <w:p w:rsidR="0090458A" w:rsidRDefault="0090458A" w:rsidP="00C34E3F">
      <w:pPr>
        <w:spacing w:afterLines="50" w:line="460" w:lineRule="exact"/>
        <w:jc w:val="center"/>
        <w:rPr>
          <w:b/>
          <w:sz w:val="24"/>
        </w:rPr>
      </w:pPr>
      <w:r>
        <w:rPr>
          <w:rFonts w:hint="eastAsia"/>
          <w:b/>
          <w:sz w:val="24"/>
        </w:rPr>
        <w:t>表</w:t>
      </w:r>
      <w:r>
        <w:rPr>
          <w:b/>
          <w:sz w:val="24"/>
        </w:rPr>
        <w:t xml:space="preserve">6.2-1 </w:t>
      </w:r>
      <w:r>
        <w:rPr>
          <w:rFonts w:hint="eastAsia"/>
          <w:b/>
          <w:sz w:val="24"/>
        </w:rPr>
        <w:t>建筑施工场界噪声限值标准</w:t>
      </w:r>
      <w:r>
        <w:rPr>
          <w:b/>
          <w:sz w:val="24"/>
        </w:rPr>
        <w:t xml:space="preserve">(GB12523-2011)    </w:t>
      </w:r>
      <w:r>
        <w:rPr>
          <w:rFonts w:hint="eastAsia"/>
          <w:b/>
          <w:sz w:val="24"/>
        </w:rPr>
        <w:t>单位：</w:t>
      </w:r>
      <w:proofErr w:type="gramStart"/>
      <w:r>
        <w:rPr>
          <w:b/>
          <w:sz w:val="24"/>
        </w:rPr>
        <w:t>dB(</w:t>
      </w:r>
      <w:proofErr w:type="gramEnd"/>
      <w:r>
        <w:rPr>
          <w:b/>
          <w:sz w:val="24"/>
        </w:rPr>
        <w:t>A)</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4"/>
        <w:gridCol w:w="4212"/>
      </w:tblGrid>
      <w:tr w:rsidR="0090458A">
        <w:trPr>
          <w:trHeight w:val="373"/>
          <w:jc w:val="center"/>
        </w:trPr>
        <w:tc>
          <w:tcPr>
            <w:tcW w:w="4904"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hint="eastAsia"/>
                <w:sz w:val="21"/>
                <w:szCs w:val="21"/>
              </w:rPr>
              <w:t>昼间</w:t>
            </w:r>
          </w:p>
        </w:tc>
        <w:tc>
          <w:tcPr>
            <w:tcW w:w="4212"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hint="eastAsia"/>
                <w:sz w:val="21"/>
                <w:szCs w:val="21"/>
              </w:rPr>
              <w:t>夜间</w:t>
            </w:r>
          </w:p>
        </w:tc>
      </w:tr>
      <w:tr w:rsidR="0090458A">
        <w:trPr>
          <w:trHeight w:val="373"/>
          <w:jc w:val="center"/>
        </w:trPr>
        <w:tc>
          <w:tcPr>
            <w:tcW w:w="4904"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70</w:t>
            </w:r>
          </w:p>
        </w:tc>
        <w:tc>
          <w:tcPr>
            <w:tcW w:w="4212"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55</w:t>
            </w:r>
          </w:p>
        </w:tc>
      </w:tr>
    </w:tbl>
    <w:p w:rsidR="0090458A" w:rsidRDefault="0090458A">
      <w:pPr>
        <w:pStyle w:val="3"/>
      </w:pPr>
      <w:r>
        <w:t>6.2.2</w:t>
      </w:r>
      <w:r>
        <w:rPr>
          <w:rFonts w:hint="eastAsia"/>
        </w:rPr>
        <w:t>噪声影响预测</w:t>
      </w:r>
    </w:p>
    <w:p w:rsidR="0090458A" w:rsidRDefault="0090458A">
      <w:pPr>
        <w:spacing w:line="460" w:lineRule="exact"/>
        <w:ind w:firstLine="480"/>
        <w:rPr>
          <w:bCs/>
          <w:sz w:val="24"/>
        </w:rPr>
      </w:pPr>
      <w:r>
        <w:rPr>
          <w:rFonts w:hint="eastAsia"/>
          <w:bCs/>
          <w:sz w:val="24"/>
        </w:rPr>
        <w:t>（</w:t>
      </w:r>
      <w:r>
        <w:rPr>
          <w:bCs/>
          <w:sz w:val="24"/>
        </w:rPr>
        <w:t>1</w:t>
      </w:r>
      <w:r>
        <w:rPr>
          <w:rFonts w:hint="eastAsia"/>
          <w:bCs/>
          <w:sz w:val="24"/>
        </w:rPr>
        <w:t>）预测方法</w:t>
      </w:r>
    </w:p>
    <w:p w:rsidR="0090458A" w:rsidRDefault="0090458A">
      <w:pPr>
        <w:spacing w:line="460" w:lineRule="exact"/>
        <w:ind w:firstLine="480"/>
        <w:rPr>
          <w:sz w:val="24"/>
        </w:rPr>
      </w:pPr>
      <w:r>
        <w:rPr>
          <w:sz w:val="24"/>
        </w:rPr>
        <w:t>a</w:t>
      </w:r>
      <w:r>
        <w:rPr>
          <w:rFonts w:hint="eastAsia"/>
          <w:sz w:val="24"/>
        </w:rPr>
        <w:t>、噪声预测公式</w:t>
      </w:r>
    </w:p>
    <w:p w:rsidR="0090458A" w:rsidRDefault="00C34E3F">
      <w:pPr>
        <w:ind w:firstLine="482"/>
        <w:jc w:val="center"/>
        <w:rPr>
          <w:sz w:val="24"/>
        </w:rPr>
      </w:pPr>
      <w:r w:rsidRPr="00C34E3F">
        <w:rPr>
          <w:sz w:val="24"/>
        </w:rPr>
        <w:pict>
          <v:shape id="图片 2" o:spid="_x0000_i1027" type="#_x0000_t75" style="width:198.4pt;height:21.75pt">
            <v:imagedata r:id="rId33" o:title=""/>
          </v:shape>
        </w:pict>
      </w:r>
    </w:p>
    <w:p w:rsidR="0090458A" w:rsidRDefault="0090458A">
      <w:pPr>
        <w:spacing w:line="460" w:lineRule="exact"/>
        <w:ind w:firstLine="480"/>
        <w:rPr>
          <w:szCs w:val="21"/>
        </w:rPr>
      </w:pPr>
      <w:r>
        <w:rPr>
          <w:rFonts w:hint="eastAsia"/>
          <w:szCs w:val="21"/>
        </w:rPr>
        <w:t>式中：</w:t>
      </w:r>
      <w:r>
        <w:rPr>
          <w:szCs w:val="21"/>
        </w:rPr>
        <w:t>L</w:t>
      </w:r>
      <w:r>
        <w:rPr>
          <w:szCs w:val="21"/>
          <w:vertAlign w:val="subscript"/>
        </w:rPr>
        <w:t>A</w:t>
      </w:r>
      <w:r>
        <w:rPr>
          <w:szCs w:val="21"/>
        </w:rPr>
        <w:t>(r)</w:t>
      </w:r>
      <w:proofErr w:type="gramStart"/>
      <w:r>
        <w:rPr>
          <w:szCs w:val="21"/>
        </w:rPr>
        <w:t>—</w:t>
      </w:r>
      <w:r>
        <w:rPr>
          <w:rFonts w:hint="eastAsia"/>
          <w:szCs w:val="21"/>
        </w:rPr>
        <w:t>预测点</w:t>
      </w:r>
      <w:proofErr w:type="gramEnd"/>
      <w:r>
        <w:rPr>
          <w:rFonts w:hint="eastAsia"/>
          <w:szCs w:val="21"/>
        </w:rPr>
        <w:t>的噪声</w:t>
      </w:r>
      <w:r>
        <w:rPr>
          <w:szCs w:val="21"/>
        </w:rPr>
        <w:t>A</w:t>
      </w:r>
      <w:r>
        <w:rPr>
          <w:rFonts w:hint="eastAsia"/>
          <w:szCs w:val="21"/>
        </w:rPr>
        <w:t>声压级</w:t>
      </w:r>
      <w:r>
        <w:rPr>
          <w:szCs w:val="21"/>
        </w:rPr>
        <w:t>[dB(A)]</w:t>
      </w:r>
    </w:p>
    <w:p w:rsidR="0090458A" w:rsidRDefault="0090458A" w:rsidP="00405978">
      <w:pPr>
        <w:spacing w:line="460" w:lineRule="exact"/>
        <w:ind w:firstLineChars="500" w:firstLine="1050"/>
        <w:rPr>
          <w:szCs w:val="21"/>
        </w:rPr>
      </w:pPr>
      <w:r>
        <w:rPr>
          <w:szCs w:val="21"/>
        </w:rPr>
        <w:t>L</w:t>
      </w:r>
      <w:r>
        <w:rPr>
          <w:szCs w:val="21"/>
          <w:vertAlign w:val="subscript"/>
        </w:rPr>
        <w:t>Aref</w:t>
      </w:r>
      <w:r>
        <w:rPr>
          <w:szCs w:val="21"/>
        </w:rPr>
        <w:t>(r</w:t>
      </w:r>
      <w:r>
        <w:rPr>
          <w:szCs w:val="21"/>
          <w:vertAlign w:val="subscript"/>
        </w:rPr>
        <w:t>0</w:t>
      </w:r>
      <w:r>
        <w:rPr>
          <w:szCs w:val="21"/>
        </w:rPr>
        <w:t>)—</w:t>
      </w:r>
      <w:r>
        <w:rPr>
          <w:rFonts w:hint="eastAsia"/>
          <w:szCs w:val="21"/>
        </w:rPr>
        <w:t>参照基准点的噪声</w:t>
      </w:r>
      <w:r>
        <w:rPr>
          <w:szCs w:val="21"/>
        </w:rPr>
        <w:t>A</w:t>
      </w:r>
      <w:r>
        <w:rPr>
          <w:rFonts w:hint="eastAsia"/>
          <w:szCs w:val="21"/>
        </w:rPr>
        <w:t>声压级</w:t>
      </w:r>
      <w:r>
        <w:rPr>
          <w:szCs w:val="21"/>
        </w:rPr>
        <w:t>[dB(A)]</w:t>
      </w:r>
    </w:p>
    <w:p w:rsidR="0090458A" w:rsidRDefault="0090458A" w:rsidP="00405978">
      <w:pPr>
        <w:spacing w:line="460" w:lineRule="exact"/>
        <w:ind w:firstLineChars="500" w:firstLine="1050"/>
        <w:rPr>
          <w:szCs w:val="21"/>
        </w:rPr>
      </w:pPr>
      <w:r>
        <w:rPr>
          <w:szCs w:val="21"/>
        </w:rPr>
        <w:t>r</w:t>
      </w:r>
      <w:proofErr w:type="gramStart"/>
      <w:r>
        <w:rPr>
          <w:szCs w:val="21"/>
        </w:rPr>
        <w:t>—</w:t>
      </w:r>
      <w:r>
        <w:rPr>
          <w:rFonts w:hint="eastAsia"/>
          <w:szCs w:val="21"/>
        </w:rPr>
        <w:t>预测</w:t>
      </w:r>
      <w:proofErr w:type="gramEnd"/>
      <w:r>
        <w:rPr>
          <w:rFonts w:hint="eastAsia"/>
          <w:szCs w:val="21"/>
        </w:rPr>
        <w:t>点到噪声源的距离</w:t>
      </w:r>
      <w:r>
        <w:rPr>
          <w:szCs w:val="21"/>
        </w:rPr>
        <w:t>(m)</w:t>
      </w:r>
    </w:p>
    <w:p w:rsidR="0090458A" w:rsidRDefault="0090458A" w:rsidP="00405978">
      <w:pPr>
        <w:spacing w:line="460" w:lineRule="exact"/>
        <w:ind w:firstLineChars="500" w:firstLine="1050"/>
        <w:rPr>
          <w:szCs w:val="21"/>
        </w:rPr>
      </w:pPr>
      <w:r>
        <w:rPr>
          <w:szCs w:val="21"/>
        </w:rPr>
        <w:t>r</w:t>
      </w:r>
      <w:r>
        <w:rPr>
          <w:szCs w:val="21"/>
          <w:vertAlign w:val="subscript"/>
        </w:rPr>
        <w:t>0</w:t>
      </w:r>
      <w:r>
        <w:rPr>
          <w:szCs w:val="21"/>
        </w:rPr>
        <w:t>—</w:t>
      </w:r>
      <w:r>
        <w:rPr>
          <w:rFonts w:hint="eastAsia"/>
          <w:szCs w:val="21"/>
        </w:rPr>
        <w:t>参照点到噪声源的距离</w:t>
      </w:r>
      <w:r>
        <w:rPr>
          <w:szCs w:val="21"/>
        </w:rPr>
        <w:t>(m)</w:t>
      </w:r>
    </w:p>
    <w:p w:rsidR="0090458A" w:rsidRDefault="0090458A" w:rsidP="00405978">
      <w:pPr>
        <w:spacing w:line="460" w:lineRule="exact"/>
        <w:ind w:firstLineChars="500" w:firstLine="1050"/>
        <w:rPr>
          <w:szCs w:val="21"/>
        </w:rPr>
      </w:pPr>
      <w:r>
        <w:rPr>
          <w:szCs w:val="21"/>
        </w:rPr>
        <w:lastRenderedPageBreak/>
        <w:t>a—</w:t>
      </w:r>
      <w:r>
        <w:rPr>
          <w:rFonts w:hint="eastAsia"/>
          <w:szCs w:val="21"/>
        </w:rPr>
        <w:t>空气吸收附加衰减系数</w:t>
      </w:r>
      <w:r>
        <w:rPr>
          <w:szCs w:val="21"/>
        </w:rPr>
        <w:t>[dB(A)/100m]</w:t>
      </w:r>
    </w:p>
    <w:p w:rsidR="0090458A" w:rsidRDefault="0090458A">
      <w:pPr>
        <w:spacing w:line="460" w:lineRule="exact"/>
        <w:ind w:firstLine="480"/>
        <w:rPr>
          <w:sz w:val="24"/>
        </w:rPr>
      </w:pPr>
      <w:r>
        <w:rPr>
          <w:rFonts w:hint="eastAsia"/>
          <w:sz w:val="24"/>
        </w:rPr>
        <w:t>由上式可看出：在预测距离不太远时，声压级变化主要受声波扩张力的影响较明显；距离远时主要受大气吸收作用，声以波的方式在空气中传播时，若在一个大气压、空气湿度为</w:t>
      </w:r>
      <w:r>
        <w:rPr>
          <w:sz w:val="24"/>
        </w:rPr>
        <w:t>30%</w:t>
      </w:r>
      <w:r>
        <w:rPr>
          <w:rFonts w:hint="eastAsia"/>
          <w:sz w:val="24"/>
        </w:rPr>
        <w:t>、且常温下的传播速度为</w:t>
      </w:r>
      <w:r>
        <w:rPr>
          <w:sz w:val="24"/>
        </w:rPr>
        <w:t>344m/s</w:t>
      </w:r>
      <w:r>
        <w:rPr>
          <w:rFonts w:hint="eastAsia"/>
          <w:sz w:val="24"/>
        </w:rPr>
        <w:t>，但在实际传播过程中，受其声波自身的扩张力以及空气分子的粘滞性构筑物隔声及热传导等引起的吸收，将会导致声波的衰减，声波衰减的大小，主要是与声波的频率、空气的温度、湿度等有关，声波衰减常数见表</w:t>
      </w:r>
      <w:r>
        <w:rPr>
          <w:sz w:val="24"/>
        </w:rPr>
        <w:t>6.2-2</w:t>
      </w:r>
      <w:r>
        <w:rPr>
          <w:rFonts w:hint="eastAsia"/>
          <w:sz w:val="24"/>
        </w:rPr>
        <w:t>。</w:t>
      </w:r>
    </w:p>
    <w:p w:rsidR="0090458A" w:rsidRDefault="0090458A" w:rsidP="00C34E3F">
      <w:pPr>
        <w:spacing w:afterLines="50" w:line="460" w:lineRule="exact"/>
        <w:jc w:val="center"/>
        <w:rPr>
          <w:b/>
          <w:sz w:val="24"/>
        </w:rPr>
      </w:pPr>
      <w:r>
        <w:rPr>
          <w:rFonts w:hint="eastAsia"/>
          <w:b/>
          <w:sz w:val="24"/>
        </w:rPr>
        <w:t>表</w:t>
      </w:r>
      <w:r>
        <w:rPr>
          <w:b/>
          <w:sz w:val="24"/>
        </w:rPr>
        <w:t xml:space="preserve">6.2-2 </w:t>
      </w:r>
      <w:r>
        <w:rPr>
          <w:rFonts w:hint="eastAsia"/>
          <w:b/>
          <w:sz w:val="24"/>
        </w:rPr>
        <w:t>大气中噪声传播的衰减常数</w:t>
      </w:r>
      <w:r>
        <w:rPr>
          <w:b/>
          <w:sz w:val="24"/>
        </w:rPr>
        <w:t xml:space="preserve">α    </w:t>
      </w:r>
      <w:r>
        <w:rPr>
          <w:rFonts w:hint="eastAsia"/>
          <w:b/>
          <w:sz w:val="24"/>
        </w:rPr>
        <w:t>单位：</w:t>
      </w:r>
      <w:proofErr w:type="gramStart"/>
      <w:r>
        <w:rPr>
          <w:b/>
          <w:sz w:val="24"/>
        </w:rPr>
        <w:t>dB(</w:t>
      </w:r>
      <w:proofErr w:type="gramEnd"/>
      <w:r>
        <w:rPr>
          <w:b/>
          <w:sz w:val="24"/>
        </w:rPr>
        <w:t>A)/m</w:t>
      </w:r>
    </w:p>
    <w:tbl>
      <w:tblPr>
        <w:tblW w:w="885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tblPr>
      <w:tblGrid>
        <w:gridCol w:w="993"/>
        <w:gridCol w:w="1260"/>
        <w:gridCol w:w="1100"/>
        <w:gridCol w:w="1101"/>
        <w:gridCol w:w="1101"/>
        <w:gridCol w:w="1101"/>
        <w:gridCol w:w="1101"/>
        <w:gridCol w:w="1101"/>
      </w:tblGrid>
      <w:tr w:rsidR="0090458A">
        <w:trPr>
          <w:cantSplit/>
          <w:jc w:val="center"/>
        </w:trPr>
        <w:tc>
          <w:tcPr>
            <w:tcW w:w="993" w:type="dxa"/>
            <w:vMerge w:val="restart"/>
            <w:tcBorders>
              <w:top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hint="eastAsia"/>
                <w:sz w:val="21"/>
                <w:szCs w:val="21"/>
              </w:rPr>
              <w:t>温度</w:t>
            </w:r>
            <w:r>
              <w:rPr>
                <w:rFonts w:ascii="Times New Roman" w:hAnsi="Times New Roman"/>
                <w:sz w:val="21"/>
                <w:szCs w:val="21"/>
              </w:rPr>
              <w:t>(</w:t>
            </w:r>
            <w:r>
              <w:rPr>
                <w:rFonts w:ascii="宋体" w:hAnsi="宋体" w:cs="宋体" w:hint="eastAsia"/>
                <w:sz w:val="21"/>
                <w:szCs w:val="21"/>
              </w:rPr>
              <w:t>℃</w:t>
            </w:r>
            <w:r>
              <w:rPr>
                <w:rFonts w:ascii="Times New Roman" w:hAnsi="Times New Roman"/>
                <w:sz w:val="21"/>
                <w:szCs w:val="21"/>
              </w:rPr>
              <w:t>)</w:t>
            </w:r>
          </w:p>
        </w:tc>
        <w:tc>
          <w:tcPr>
            <w:tcW w:w="1260" w:type="dxa"/>
            <w:vMerge w:val="restart"/>
            <w:tcBorders>
              <w:top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hint="eastAsia"/>
                <w:sz w:val="21"/>
                <w:szCs w:val="21"/>
              </w:rPr>
              <w:t>相对湿度</w:t>
            </w:r>
            <w:r>
              <w:rPr>
                <w:rFonts w:ascii="Times New Roman" w:hAnsi="Times New Roman"/>
                <w:sz w:val="21"/>
                <w:szCs w:val="21"/>
              </w:rPr>
              <w:t>(%)</w:t>
            </w:r>
          </w:p>
        </w:tc>
        <w:tc>
          <w:tcPr>
            <w:tcW w:w="6605" w:type="dxa"/>
            <w:gridSpan w:val="6"/>
            <w:tcBorders>
              <w:top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hint="eastAsia"/>
                <w:sz w:val="21"/>
                <w:szCs w:val="21"/>
              </w:rPr>
              <w:t>频率</w:t>
            </w:r>
            <w:r>
              <w:rPr>
                <w:rFonts w:ascii="Times New Roman" w:hAnsi="Times New Roman"/>
                <w:sz w:val="21"/>
                <w:szCs w:val="21"/>
              </w:rPr>
              <w:t>(Hz)</w:t>
            </w:r>
          </w:p>
        </w:tc>
      </w:tr>
      <w:tr w:rsidR="0090458A">
        <w:trPr>
          <w:cantSplit/>
          <w:trHeight w:val="85"/>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Merge/>
            <w:vAlign w:val="center"/>
          </w:tcPr>
          <w:p w:rsidR="0090458A" w:rsidRDefault="0090458A">
            <w:pPr>
              <w:pStyle w:val="NoSpacing1"/>
              <w:spacing w:before="0" w:after="0" w:line="300" w:lineRule="exact"/>
              <w:rPr>
                <w:rFonts w:ascii="Times New Roman" w:hAnsi="Times New Roman"/>
                <w:sz w:val="21"/>
                <w:szCs w:val="21"/>
              </w:rPr>
            </w:pP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125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250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500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1000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2000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4000</w:t>
            </w:r>
          </w:p>
        </w:tc>
      </w:tr>
      <w:tr w:rsidR="0090458A">
        <w:trPr>
          <w:cantSplit/>
          <w:trHeight w:val="85"/>
          <w:jc w:val="center"/>
        </w:trPr>
        <w:tc>
          <w:tcPr>
            <w:tcW w:w="993" w:type="dxa"/>
            <w:vMerge w:val="restart"/>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30</w:t>
            </w: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0.0082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0.088</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0.044</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30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0.032</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0.0075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0.025</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70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0.0074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0.025</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90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0.0070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0.028</w:t>
            </w:r>
          </w:p>
        </w:tc>
      </w:tr>
      <w:tr w:rsidR="0090458A">
        <w:trPr>
          <w:cantSplit/>
          <w:jc w:val="center"/>
        </w:trPr>
        <w:tc>
          <w:tcPr>
            <w:tcW w:w="993" w:type="dxa"/>
            <w:vMerge w:val="restart"/>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w:t>
            </w: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0.0120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0.109</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0.067</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30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0.0051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0.044</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0.0050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0.028</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70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0.0054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0.023</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90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0.0056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0.021</w:t>
            </w:r>
          </w:p>
        </w:tc>
      </w:tr>
      <w:tr w:rsidR="0090458A">
        <w:trPr>
          <w:cantSplit/>
          <w:jc w:val="center"/>
        </w:trPr>
        <w:tc>
          <w:tcPr>
            <w:tcW w:w="993" w:type="dxa"/>
            <w:vMerge w:val="restart"/>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w:t>
            </w: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0.190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0.070</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0.0094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0.032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0.090</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30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0.070</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0.0041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0.042</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70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0.030</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90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0.0021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0.025</w:t>
            </w:r>
          </w:p>
        </w:tc>
      </w:tr>
      <w:tr w:rsidR="0090458A">
        <w:trPr>
          <w:cantSplit/>
          <w:jc w:val="center"/>
        </w:trPr>
        <w:tc>
          <w:tcPr>
            <w:tcW w:w="993" w:type="dxa"/>
            <w:vMerge w:val="restart"/>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w:t>
            </w: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10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0.0089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0.026</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20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0.0015</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0.0050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0.0160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0.037</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0.057</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30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0.033</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0.074</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50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0.0019</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0.0060</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0.021</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0.057</w:t>
            </w:r>
          </w:p>
        </w:tc>
      </w:tr>
      <w:tr w:rsidR="0090458A">
        <w:trPr>
          <w:cantSplit/>
          <w:jc w:val="center"/>
        </w:trPr>
        <w:tc>
          <w:tcPr>
            <w:tcW w:w="993" w:type="dxa"/>
            <w:vMerge/>
            <w:vAlign w:val="center"/>
          </w:tcPr>
          <w:p w:rsidR="0090458A" w:rsidRDefault="0090458A">
            <w:pPr>
              <w:pStyle w:val="NoSpacing1"/>
              <w:spacing w:before="0" w:after="0" w:line="300" w:lineRule="exact"/>
              <w:rPr>
                <w:rFonts w:ascii="Times New Roman" w:hAnsi="Times New Roman"/>
                <w:sz w:val="21"/>
                <w:szCs w:val="21"/>
              </w:rPr>
            </w:pPr>
          </w:p>
        </w:tc>
        <w:tc>
          <w:tcPr>
            <w:tcW w:w="126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70</w:t>
            </w:r>
          </w:p>
        </w:tc>
        <w:tc>
          <w:tcPr>
            <w:tcW w:w="1100"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0.0016</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0.0012</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0.014</w:t>
            </w:r>
          </w:p>
        </w:tc>
        <w:tc>
          <w:tcPr>
            <w:tcW w:w="1101" w:type="dxa"/>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0.051</w:t>
            </w:r>
          </w:p>
        </w:tc>
      </w:tr>
      <w:tr w:rsidR="0090458A">
        <w:trPr>
          <w:cantSplit/>
          <w:trHeight w:val="183"/>
          <w:jc w:val="center"/>
        </w:trPr>
        <w:tc>
          <w:tcPr>
            <w:tcW w:w="993" w:type="dxa"/>
            <w:vMerge/>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p>
        </w:tc>
        <w:tc>
          <w:tcPr>
            <w:tcW w:w="1260"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90</w:t>
            </w:r>
          </w:p>
        </w:tc>
        <w:tc>
          <w:tcPr>
            <w:tcW w:w="1100"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0.0003</w:t>
            </w:r>
          </w:p>
        </w:tc>
        <w:tc>
          <w:tcPr>
            <w:tcW w:w="1101"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0.0008</w:t>
            </w:r>
          </w:p>
        </w:tc>
        <w:tc>
          <w:tcPr>
            <w:tcW w:w="1101"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0.0015</w:t>
            </w:r>
          </w:p>
        </w:tc>
        <w:tc>
          <w:tcPr>
            <w:tcW w:w="1101"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0.0036</w:t>
            </w:r>
          </w:p>
        </w:tc>
        <w:tc>
          <w:tcPr>
            <w:tcW w:w="1101"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0.011</w:t>
            </w:r>
          </w:p>
        </w:tc>
        <w:tc>
          <w:tcPr>
            <w:tcW w:w="1101" w:type="dxa"/>
            <w:tcBorders>
              <w:bottom w:val="single" w:sz="4" w:space="0" w:color="auto"/>
            </w:tcBorders>
            <w:vAlign w:val="center"/>
          </w:tcPr>
          <w:p w:rsidR="0090458A" w:rsidRDefault="0090458A">
            <w:pPr>
              <w:pStyle w:val="NoSpacing1"/>
              <w:spacing w:before="0" w:after="0" w:line="300" w:lineRule="exact"/>
              <w:rPr>
                <w:rFonts w:ascii="Times New Roman" w:hAnsi="Times New Roman"/>
                <w:sz w:val="21"/>
                <w:szCs w:val="21"/>
              </w:rPr>
            </w:pPr>
            <w:r>
              <w:rPr>
                <w:rFonts w:ascii="Times New Roman" w:hAnsi="Times New Roman"/>
                <w:sz w:val="21"/>
                <w:szCs w:val="21"/>
              </w:rPr>
              <w:t>0.041</w:t>
            </w:r>
          </w:p>
        </w:tc>
      </w:tr>
    </w:tbl>
    <w:p w:rsidR="0090458A" w:rsidRDefault="0090458A">
      <w:pPr>
        <w:tabs>
          <w:tab w:val="left" w:pos="2730"/>
        </w:tabs>
        <w:spacing w:line="460" w:lineRule="exact"/>
        <w:ind w:firstLine="480"/>
        <w:rPr>
          <w:sz w:val="24"/>
        </w:rPr>
      </w:pPr>
      <w:r>
        <w:rPr>
          <w:sz w:val="24"/>
        </w:rPr>
        <w:t>b</w:t>
      </w:r>
      <w:r>
        <w:rPr>
          <w:rFonts w:hint="eastAsia"/>
          <w:sz w:val="24"/>
        </w:rPr>
        <w:t>、噪声叠加公式</w:t>
      </w:r>
    </w:p>
    <w:p w:rsidR="0090458A" w:rsidRDefault="00C34E3F" w:rsidP="00405978">
      <w:pPr>
        <w:tabs>
          <w:tab w:val="left" w:pos="2730"/>
        </w:tabs>
        <w:spacing w:line="360" w:lineRule="auto"/>
        <w:ind w:firstLineChars="500" w:firstLine="1050"/>
        <w:rPr>
          <w:sz w:val="24"/>
        </w:rPr>
      </w:pPr>
      <w:r>
        <w:pict>
          <v:shape id="图片 25" o:spid="_x0000_i1028" type="#_x0000_t75" style="width:95.45pt;height:25.95pt">
            <v:imagedata r:id="rId34" o:title=""/>
          </v:shape>
        </w:pict>
      </w:r>
    </w:p>
    <w:p w:rsidR="0090458A" w:rsidRDefault="0090458A">
      <w:pPr>
        <w:spacing w:line="460" w:lineRule="exact"/>
        <w:ind w:firstLine="480"/>
        <w:rPr>
          <w:sz w:val="24"/>
        </w:rPr>
      </w:pPr>
      <w:r>
        <w:rPr>
          <w:rFonts w:hint="eastAsia"/>
          <w:sz w:val="24"/>
        </w:rPr>
        <w:t>式中：</w:t>
      </w:r>
      <w:r>
        <w:rPr>
          <w:sz w:val="24"/>
        </w:rPr>
        <w:t>L</w:t>
      </w:r>
      <w:r>
        <w:rPr>
          <w:sz w:val="24"/>
          <w:vertAlign w:val="subscript"/>
        </w:rPr>
        <w:t>i_</w:t>
      </w:r>
      <w:r>
        <w:rPr>
          <w:sz w:val="24"/>
        </w:rPr>
        <w:t>—</w:t>
      </w:r>
      <w:r>
        <w:rPr>
          <w:rFonts w:hint="eastAsia"/>
          <w:sz w:val="24"/>
        </w:rPr>
        <w:t>第</w:t>
      </w:r>
      <w:r>
        <w:rPr>
          <w:sz w:val="24"/>
        </w:rPr>
        <w:t>i</w:t>
      </w:r>
      <w:proofErr w:type="gramStart"/>
      <w:r>
        <w:rPr>
          <w:rFonts w:hint="eastAsia"/>
          <w:sz w:val="24"/>
        </w:rPr>
        <w:t>个</w:t>
      </w:r>
      <w:proofErr w:type="gramEnd"/>
      <w:r>
        <w:rPr>
          <w:rFonts w:hint="eastAsia"/>
          <w:sz w:val="24"/>
        </w:rPr>
        <w:t>声源的噪声值；</w:t>
      </w:r>
    </w:p>
    <w:p w:rsidR="0090458A" w:rsidRDefault="0090458A" w:rsidP="00405978">
      <w:pPr>
        <w:spacing w:line="460" w:lineRule="exact"/>
        <w:ind w:firstLineChars="500" w:firstLine="1200"/>
        <w:rPr>
          <w:sz w:val="24"/>
        </w:rPr>
      </w:pPr>
      <w:r>
        <w:rPr>
          <w:sz w:val="24"/>
        </w:rPr>
        <w:lastRenderedPageBreak/>
        <w:t>L —</w:t>
      </w:r>
      <w:r>
        <w:rPr>
          <w:rFonts w:hint="eastAsia"/>
          <w:sz w:val="24"/>
        </w:rPr>
        <w:t>某点噪声叠加值；</w:t>
      </w:r>
    </w:p>
    <w:p w:rsidR="0090458A" w:rsidRDefault="0090458A" w:rsidP="00405978">
      <w:pPr>
        <w:spacing w:line="460" w:lineRule="exact"/>
        <w:ind w:firstLineChars="500" w:firstLine="1200"/>
        <w:rPr>
          <w:sz w:val="24"/>
        </w:rPr>
      </w:pPr>
      <w:r>
        <w:rPr>
          <w:sz w:val="24"/>
        </w:rPr>
        <w:t>N —</w:t>
      </w:r>
      <w:r>
        <w:rPr>
          <w:rFonts w:hint="eastAsia"/>
          <w:sz w:val="24"/>
        </w:rPr>
        <w:t>声源个数。</w:t>
      </w:r>
    </w:p>
    <w:p w:rsidR="0090458A" w:rsidRDefault="0090458A">
      <w:pPr>
        <w:spacing w:line="460" w:lineRule="exact"/>
        <w:ind w:firstLine="480"/>
        <w:rPr>
          <w:sz w:val="24"/>
        </w:rPr>
      </w:pPr>
      <w:r>
        <w:rPr>
          <w:rFonts w:hint="eastAsia"/>
          <w:sz w:val="24"/>
        </w:rPr>
        <w:t>（</w:t>
      </w:r>
      <w:r>
        <w:rPr>
          <w:sz w:val="24"/>
        </w:rPr>
        <w:t>2</w:t>
      </w:r>
      <w:r>
        <w:rPr>
          <w:rFonts w:hint="eastAsia"/>
          <w:sz w:val="24"/>
        </w:rPr>
        <w:t>）预测与评价</w:t>
      </w:r>
    </w:p>
    <w:p w:rsidR="0090458A" w:rsidRDefault="0090458A">
      <w:pPr>
        <w:spacing w:line="460" w:lineRule="exact"/>
        <w:ind w:firstLine="480"/>
        <w:rPr>
          <w:sz w:val="24"/>
        </w:rPr>
      </w:pPr>
      <w:r>
        <w:rPr>
          <w:rFonts w:hint="eastAsia"/>
          <w:sz w:val="24"/>
        </w:rPr>
        <w:t>根据污染源分析中各种施工机械噪声值，通过计算可以得出不同类型施工机械在不同距离处的噪声预测值，见表</w:t>
      </w:r>
      <w:r>
        <w:rPr>
          <w:sz w:val="24"/>
        </w:rPr>
        <w:t>6.2-3</w:t>
      </w:r>
      <w:r>
        <w:rPr>
          <w:rFonts w:hint="eastAsia"/>
          <w:sz w:val="24"/>
        </w:rPr>
        <w:t>。</w:t>
      </w:r>
    </w:p>
    <w:p w:rsidR="0090458A" w:rsidRDefault="0090458A" w:rsidP="00C34E3F">
      <w:pPr>
        <w:spacing w:afterLines="50" w:line="460" w:lineRule="exact"/>
        <w:jc w:val="center"/>
        <w:rPr>
          <w:b/>
          <w:sz w:val="24"/>
        </w:rPr>
      </w:pPr>
      <w:r>
        <w:rPr>
          <w:rFonts w:hint="eastAsia"/>
          <w:b/>
          <w:sz w:val="24"/>
        </w:rPr>
        <w:t>表</w:t>
      </w:r>
      <w:r>
        <w:rPr>
          <w:b/>
          <w:sz w:val="24"/>
        </w:rPr>
        <w:t xml:space="preserve">6.2-3 </w:t>
      </w:r>
      <w:r>
        <w:rPr>
          <w:rFonts w:hint="eastAsia"/>
          <w:b/>
          <w:sz w:val="24"/>
        </w:rPr>
        <w:t>各种施工机械在不同距离的噪声预测值</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04"/>
        <w:gridCol w:w="1786"/>
        <w:gridCol w:w="744"/>
        <w:gridCol w:w="745"/>
        <w:gridCol w:w="745"/>
        <w:gridCol w:w="745"/>
        <w:gridCol w:w="744"/>
        <w:gridCol w:w="745"/>
        <w:gridCol w:w="745"/>
        <w:gridCol w:w="745"/>
      </w:tblGrid>
      <w:tr w:rsidR="0090458A">
        <w:trPr>
          <w:jc w:val="center"/>
        </w:trPr>
        <w:tc>
          <w:tcPr>
            <w:tcW w:w="1004" w:type="dxa"/>
            <w:vAlign w:val="center"/>
          </w:tcPr>
          <w:p w:rsidR="0090458A" w:rsidRDefault="0090458A">
            <w:pPr>
              <w:spacing w:line="300" w:lineRule="exact"/>
              <w:jc w:val="center"/>
              <w:rPr>
                <w:szCs w:val="21"/>
              </w:rPr>
            </w:pPr>
            <w:r>
              <w:rPr>
                <w:rFonts w:hint="eastAsia"/>
                <w:szCs w:val="21"/>
              </w:rPr>
              <w:t>施工</w:t>
            </w:r>
          </w:p>
          <w:p w:rsidR="0090458A" w:rsidRDefault="0090458A">
            <w:pPr>
              <w:spacing w:line="300" w:lineRule="exact"/>
              <w:jc w:val="center"/>
              <w:rPr>
                <w:szCs w:val="21"/>
              </w:rPr>
            </w:pPr>
            <w:r>
              <w:rPr>
                <w:rFonts w:hint="eastAsia"/>
                <w:szCs w:val="21"/>
              </w:rPr>
              <w:t>阶段</w:t>
            </w:r>
          </w:p>
        </w:tc>
        <w:tc>
          <w:tcPr>
            <w:tcW w:w="1786" w:type="dxa"/>
            <w:vAlign w:val="center"/>
          </w:tcPr>
          <w:p w:rsidR="0090458A" w:rsidRDefault="0090458A">
            <w:pPr>
              <w:spacing w:line="300" w:lineRule="exact"/>
              <w:jc w:val="center"/>
              <w:rPr>
                <w:szCs w:val="21"/>
              </w:rPr>
            </w:pPr>
            <w:r>
              <w:rPr>
                <w:rFonts w:hint="eastAsia"/>
                <w:szCs w:val="21"/>
              </w:rPr>
              <w:t>施工设备</w:t>
            </w:r>
          </w:p>
        </w:tc>
        <w:tc>
          <w:tcPr>
            <w:tcW w:w="744" w:type="dxa"/>
            <w:vAlign w:val="center"/>
          </w:tcPr>
          <w:p w:rsidR="0090458A" w:rsidRDefault="0090458A">
            <w:pPr>
              <w:spacing w:line="300" w:lineRule="exact"/>
              <w:jc w:val="center"/>
              <w:rPr>
                <w:szCs w:val="21"/>
              </w:rPr>
            </w:pPr>
            <w:r>
              <w:rPr>
                <w:szCs w:val="21"/>
              </w:rPr>
              <w:t>1m</w:t>
            </w:r>
          </w:p>
        </w:tc>
        <w:tc>
          <w:tcPr>
            <w:tcW w:w="745" w:type="dxa"/>
            <w:vAlign w:val="center"/>
          </w:tcPr>
          <w:p w:rsidR="0090458A" w:rsidRDefault="0090458A">
            <w:pPr>
              <w:spacing w:line="300" w:lineRule="exact"/>
              <w:jc w:val="center"/>
              <w:rPr>
                <w:szCs w:val="21"/>
              </w:rPr>
            </w:pPr>
            <w:r>
              <w:rPr>
                <w:szCs w:val="21"/>
              </w:rPr>
              <w:t>10m</w:t>
            </w:r>
          </w:p>
        </w:tc>
        <w:tc>
          <w:tcPr>
            <w:tcW w:w="745" w:type="dxa"/>
            <w:vAlign w:val="center"/>
          </w:tcPr>
          <w:p w:rsidR="0090458A" w:rsidRDefault="0090458A">
            <w:pPr>
              <w:spacing w:line="300" w:lineRule="exact"/>
              <w:jc w:val="center"/>
              <w:rPr>
                <w:szCs w:val="21"/>
              </w:rPr>
            </w:pPr>
            <w:r>
              <w:rPr>
                <w:szCs w:val="21"/>
              </w:rPr>
              <w:t>25m</w:t>
            </w:r>
          </w:p>
        </w:tc>
        <w:tc>
          <w:tcPr>
            <w:tcW w:w="745" w:type="dxa"/>
            <w:vAlign w:val="center"/>
          </w:tcPr>
          <w:p w:rsidR="0090458A" w:rsidRDefault="0090458A">
            <w:pPr>
              <w:spacing w:line="300" w:lineRule="exact"/>
              <w:jc w:val="center"/>
              <w:rPr>
                <w:szCs w:val="21"/>
              </w:rPr>
            </w:pPr>
            <w:r>
              <w:rPr>
                <w:szCs w:val="21"/>
              </w:rPr>
              <w:t>50m</w:t>
            </w:r>
          </w:p>
        </w:tc>
        <w:tc>
          <w:tcPr>
            <w:tcW w:w="744" w:type="dxa"/>
            <w:vAlign w:val="center"/>
          </w:tcPr>
          <w:p w:rsidR="0090458A" w:rsidRDefault="0090458A">
            <w:pPr>
              <w:spacing w:line="300" w:lineRule="exact"/>
              <w:jc w:val="center"/>
              <w:rPr>
                <w:szCs w:val="21"/>
              </w:rPr>
            </w:pPr>
            <w:r>
              <w:rPr>
                <w:szCs w:val="21"/>
              </w:rPr>
              <w:t>100m</w:t>
            </w:r>
          </w:p>
        </w:tc>
        <w:tc>
          <w:tcPr>
            <w:tcW w:w="745" w:type="dxa"/>
            <w:vAlign w:val="center"/>
          </w:tcPr>
          <w:p w:rsidR="0090458A" w:rsidRDefault="0090458A">
            <w:pPr>
              <w:spacing w:line="300" w:lineRule="exact"/>
              <w:jc w:val="center"/>
              <w:rPr>
                <w:szCs w:val="21"/>
              </w:rPr>
            </w:pPr>
            <w:r>
              <w:rPr>
                <w:szCs w:val="21"/>
              </w:rPr>
              <w:t>200m</w:t>
            </w:r>
          </w:p>
        </w:tc>
        <w:tc>
          <w:tcPr>
            <w:tcW w:w="745" w:type="dxa"/>
            <w:vAlign w:val="center"/>
          </w:tcPr>
          <w:p w:rsidR="0090458A" w:rsidRDefault="0090458A">
            <w:pPr>
              <w:spacing w:line="300" w:lineRule="exact"/>
              <w:jc w:val="center"/>
              <w:rPr>
                <w:szCs w:val="21"/>
              </w:rPr>
            </w:pPr>
            <w:r>
              <w:rPr>
                <w:szCs w:val="21"/>
              </w:rPr>
              <w:t>300m</w:t>
            </w:r>
          </w:p>
        </w:tc>
        <w:tc>
          <w:tcPr>
            <w:tcW w:w="745" w:type="dxa"/>
            <w:vAlign w:val="center"/>
          </w:tcPr>
          <w:p w:rsidR="0090458A" w:rsidRDefault="0090458A">
            <w:pPr>
              <w:spacing w:line="300" w:lineRule="exact"/>
              <w:jc w:val="center"/>
              <w:rPr>
                <w:szCs w:val="21"/>
              </w:rPr>
            </w:pPr>
            <w:r>
              <w:rPr>
                <w:szCs w:val="21"/>
              </w:rPr>
              <w:t>500m</w:t>
            </w:r>
          </w:p>
        </w:tc>
      </w:tr>
      <w:tr w:rsidR="0090458A">
        <w:trPr>
          <w:jc w:val="center"/>
        </w:trPr>
        <w:tc>
          <w:tcPr>
            <w:tcW w:w="1004" w:type="dxa"/>
            <w:vMerge w:val="restart"/>
            <w:vAlign w:val="center"/>
          </w:tcPr>
          <w:p w:rsidR="0090458A" w:rsidRDefault="0090458A">
            <w:pPr>
              <w:spacing w:line="300" w:lineRule="exact"/>
              <w:jc w:val="center"/>
              <w:rPr>
                <w:szCs w:val="21"/>
              </w:rPr>
            </w:pPr>
            <w:r>
              <w:rPr>
                <w:rFonts w:hint="eastAsia"/>
                <w:szCs w:val="21"/>
              </w:rPr>
              <w:t>土方</w:t>
            </w:r>
          </w:p>
          <w:p w:rsidR="0090458A" w:rsidRDefault="0090458A">
            <w:pPr>
              <w:spacing w:line="300" w:lineRule="exact"/>
              <w:jc w:val="center"/>
              <w:rPr>
                <w:szCs w:val="21"/>
              </w:rPr>
            </w:pPr>
            <w:r>
              <w:rPr>
                <w:rFonts w:hint="eastAsia"/>
                <w:szCs w:val="21"/>
              </w:rPr>
              <w:t>阶段</w:t>
            </w:r>
          </w:p>
        </w:tc>
        <w:tc>
          <w:tcPr>
            <w:tcW w:w="1786" w:type="dxa"/>
            <w:vAlign w:val="center"/>
          </w:tcPr>
          <w:p w:rsidR="0090458A" w:rsidRDefault="0090458A">
            <w:pPr>
              <w:spacing w:line="300" w:lineRule="exact"/>
              <w:jc w:val="center"/>
              <w:rPr>
                <w:szCs w:val="21"/>
              </w:rPr>
            </w:pPr>
            <w:r>
              <w:rPr>
                <w:rFonts w:hint="eastAsia"/>
                <w:szCs w:val="21"/>
              </w:rPr>
              <w:t>推土机</w:t>
            </w:r>
          </w:p>
        </w:tc>
        <w:tc>
          <w:tcPr>
            <w:tcW w:w="744" w:type="dxa"/>
            <w:vAlign w:val="center"/>
          </w:tcPr>
          <w:p w:rsidR="0090458A" w:rsidRDefault="0090458A">
            <w:pPr>
              <w:spacing w:line="300" w:lineRule="exact"/>
              <w:jc w:val="center"/>
              <w:rPr>
                <w:szCs w:val="21"/>
              </w:rPr>
            </w:pPr>
            <w:r>
              <w:rPr>
                <w:szCs w:val="21"/>
              </w:rPr>
              <w:t>90</w:t>
            </w:r>
          </w:p>
        </w:tc>
        <w:tc>
          <w:tcPr>
            <w:tcW w:w="745" w:type="dxa"/>
            <w:vAlign w:val="center"/>
          </w:tcPr>
          <w:p w:rsidR="0090458A" w:rsidRDefault="0090458A">
            <w:pPr>
              <w:spacing w:line="300" w:lineRule="exact"/>
              <w:jc w:val="center"/>
              <w:rPr>
                <w:szCs w:val="21"/>
              </w:rPr>
            </w:pPr>
            <w:r>
              <w:rPr>
                <w:szCs w:val="21"/>
              </w:rPr>
              <w:t>70</w:t>
            </w:r>
          </w:p>
        </w:tc>
        <w:tc>
          <w:tcPr>
            <w:tcW w:w="745" w:type="dxa"/>
            <w:vAlign w:val="center"/>
          </w:tcPr>
          <w:p w:rsidR="0090458A" w:rsidRDefault="0090458A">
            <w:pPr>
              <w:spacing w:line="300" w:lineRule="exact"/>
              <w:jc w:val="center"/>
              <w:rPr>
                <w:szCs w:val="21"/>
              </w:rPr>
            </w:pPr>
            <w:r>
              <w:rPr>
                <w:szCs w:val="21"/>
              </w:rPr>
              <w:t>62</w:t>
            </w:r>
          </w:p>
        </w:tc>
        <w:tc>
          <w:tcPr>
            <w:tcW w:w="745" w:type="dxa"/>
            <w:vAlign w:val="center"/>
          </w:tcPr>
          <w:p w:rsidR="0090458A" w:rsidRDefault="0090458A">
            <w:pPr>
              <w:spacing w:line="300" w:lineRule="exact"/>
              <w:jc w:val="center"/>
              <w:rPr>
                <w:szCs w:val="21"/>
              </w:rPr>
            </w:pPr>
            <w:r>
              <w:rPr>
                <w:szCs w:val="21"/>
              </w:rPr>
              <w:t>56</w:t>
            </w:r>
          </w:p>
        </w:tc>
        <w:tc>
          <w:tcPr>
            <w:tcW w:w="744" w:type="dxa"/>
            <w:vAlign w:val="center"/>
          </w:tcPr>
          <w:p w:rsidR="0090458A" w:rsidRDefault="0090458A">
            <w:pPr>
              <w:spacing w:line="300" w:lineRule="exact"/>
              <w:jc w:val="center"/>
              <w:rPr>
                <w:szCs w:val="21"/>
              </w:rPr>
            </w:pPr>
            <w:r>
              <w:rPr>
                <w:szCs w:val="21"/>
              </w:rPr>
              <w:t>50</w:t>
            </w:r>
          </w:p>
        </w:tc>
        <w:tc>
          <w:tcPr>
            <w:tcW w:w="745" w:type="dxa"/>
            <w:vAlign w:val="center"/>
          </w:tcPr>
          <w:p w:rsidR="0090458A" w:rsidRDefault="0090458A">
            <w:pPr>
              <w:spacing w:line="300" w:lineRule="exact"/>
              <w:jc w:val="center"/>
              <w:rPr>
                <w:szCs w:val="21"/>
              </w:rPr>
            </w:pPr>
            <w:r>
              <w:rPr>
                <w:szCs w:val="21"/>
              </w:rPr>
              <w:t>44</w:t>
            </w:r>
          </w:p>
        </w:tc>
        <w:tc>
          <w:tcPr>
            <w:tcW w:w="745" w:type="dxa"/>
            <w:vAlign w:val="center"/>
          </w:tcPr>
          <w:p w:rsidR="0090458A" w:rsidRDefault="0090458A">
            <w:pPr>
              <w:spacing w:line="300" w:lineRule="exact"/>
              <w:jc w:val="center"/>
              <w:rPr>
                <w:szCs w:val="21"/>
              </w:rPr>
            </w:pPr>
            <w:r>
              <w:rPr>
                <w:szCs w:val="21"/>
              </w:rPr>
              <w:t>40.5</w:t>
            </w:r>
          </w:p>
        </w:tc>
        <w:tc>
          <w:tcPr>
            <w:tcW w:w="745" w:type="dxa"/>
            <w:vAlign w:val="center"/>
          </w:tcPr>
          <w:p w:rsidR="0090458A" w:rsidRDefault="0090458A">
            <w:pPr>
              <w:spacing w:line="300" w:lineRule="exact"/>
              <w:jc w:val="center"/>
              <w:rPr>
                <w:szCs w:val="21"/>
              </w:rPr>
            </w:pPr>
            <w:r>
              <w:rPr>
                <w:szCs w:val="21"/>
              </w:rPr>
              <w:t>36</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挖掘机</w:t>
            </w:r>
          </w:p>
        </w:tc>
        <w:tc>
          <w:tcPr>
            <w:tcW w:w="744" w:type="dxa"/>
            <w:vAlign w:val="center"/>
          </w:tcPr>
          <w:p w:rsidR="0090458A" w:rsidRDefault="0090458A">
            <w:pPr>
              <w:spacing w:line="300" w:lineRule="exact"/>
              <w:jc w:val="center"/>
              <w:rPr>
                <w:szCs w:val="21"/>
              </w:rPr>
            </w:pPr>
            <w:r>
              <w:rPr>
                <w:szCs w:val="21"/>
              </w:rPr>
              <w:t>90</w:t>
            </w:r>
          </w:p>
        </w:tc>
        <w:tc>
          <w:tcPr>
            <w:tcW w:w="745" w:type="dxa"/>
            <w:vAlign w:val="center"/>
          </w:tcPr>
          <w:p w:rsidR="0090458A" w:rsidRDefault="0090458A">
            <w:pPr>
              <w:spacing w:line="300" w:lineRule="exact"/>
              <w:jc w:val="center"/>
              <w:rPr>
                <w:szCs w:val="21"/>
              </w:rPr>
            </w:pPr>
            <w:r>
              <w:rPr>
                <w:szCs w:val="21"/>
              </w:rPr>
              <w:t>70</w:t>
            </w:r>
          </w:p>
        </w:tc>
        <w:tc>
          <w:tcPr>
            <w:tcW w:w="745" w:type="dxa"/>
            <w:vAlign w:val="center"/>
          </w:tcPr>
          <w:p w:rsidR="0090458A" w:rsidRDefault="0090458A">
            <w:pPr>
              <w:spacing w:line="300" w:lineRule="exact"/>
              <w:jc w:val="center"/>
              <w:rPr>
                <w:szCs w:val="21"/>
              </w:rPr>
            </w:pPr>
            <w:r>
              <w:rPr>
                <w:szCs w:val="21"/>
              </w:rPr>
              <w:t>62</w:t>
            </w:r>
          </w:p>
        </w:tc>
        <w:tc>
          <w:tcPr>
            <w:tcW w:w="745" w:type="dxa"/>
            <w:vAlign w:val="center"/>
          </w:tcPr>
          <w:p w:rsidR="0090458A" w:rsidRDefault="0090458A">
            <w:pPr>
              <w:spacing w:line="300" w:lineRule="exact"/>
              <w:jc w:val="center"/>
              <w:rPr>
                <w:szCs w:val="21"/>
              </w:rPr>
            </w:pPr>
            <w:r>
              <w:rPr>
                <w:szCs w:val="21"/>
              </w:rPr>
              <w:t>56</w:t>
            </w:r>
          </w:p>
        </w:tc>
        <w:tc>
          <w:tcPr>
            <w:tcW w:w="744" w:type="dxa"/>
            <w:vAlign w:val="center"/>
          </w:tcPr>
          <w:p w:rsidR="0090458A" w:rsidRDefault="0090458A">
            <w:pPr>
              <w:spacing w:line="300" w:lineRule="exact"/>
              <w:jc w:val="center"/>
              <w:rPr>
                <w:szCs w:val="21"/>
              </w:rPr>
            </w:pPr>
            <w:r>
              <w:rPr>
                <w:szCs w:val="21"/>
              </w:rPr>
              <w:t>50</w:t>
            </w:r>
          </w:p>
        </w:tc>
        <w:tc>
          <w:tcPr>
            <w:tcW w:w="745" w:type="dxa"/>
            <w:vAlign w:val="center"/>
          </w:tcPr>
          <w:p w:rsidR="0090458A" w:rsidRDefault="0090458A">
            <w:pPr>
              <w:spacing w:line="300" w:lineRule="exact"/>
              <w:jc w:val="center"/>
              <w:rPr>
                <w:szCs w:val="21"/>
              </w:rPr>
            </w:pPr>
            <w:r>
              <w:rPr>
                <w:szCs w:val="21"/>
              </w:rPr>
              <w:t>44</w:t>
            </w:r>
          </w:p>
        </w:tc>
        <w:tc>
          <w:tcPr>
            <w:tcW w:w="745" w:type="dxa"/>
            <w:vAlign w:val="center"/>
          </w:tcPr>
          <w:p w:rsidR="0090458A" w:rsidRDefault="0090458A">
            <w:pPr>
              <w:spacing w:line="300" w:lineRule="exact"/>
              <w:jc w:val="center"/>
              <w:rPr>
                <w:szCs w:val="21"/>
              </w:rPr>
            </w:pPr>
            <w:r>
              <w:rPr>
                <w:szCs w:val="21"/>
              </w:rPr>
              <w:t>40.5</w:t>
            </w:r>
          </w:p>
        </w:tc>
        <w:tc>
          <w:tcPr>
            <w:tcW w:w="745" w:type="dxa"/>
            <w:vAlign w:val="center"/>
          </w:tcPr>
          <w:p w:rsidR="0090458A" w:rsidRDefault="0090458A">
            <w:pPr>
              <w:spacing w:line="300" w:lineRule="exact"/>
              <w:jc w:val="center"/>
              <w:rPr>
                <w:szCs w:val="21"/>
              </w:rPr>
            </w:pPr>
            <w:r>
              <w:rPr>
                <w:szCs w:val="21"/>
              </w:rPr>
              <w:t>36</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装载机</w:t>
            </w:r>
          </w:p>
        </w:tc>
        <w:tc>
          <w:tcPr>
            <w:tcW w:w="744" w:type="dxa"/>
            <w:vAlign w:val="center"/>
          </w:tcPr>
          <w:p w:rsidR="0090458A" w:rsidRDefault="0090458A">
            <w:pPr>
              <w:spacing w:line="300" w:lineRule="exact"/>
              <w:jc w:val="center"/>
              <w:rPr>
                <w:szCs w:val="21"/>
              </w:rPr>
            </w:pPr>
            <w:r>
              <w:rPr>
                <w:szCs w:val="21"/>
              </w:rPr>
              <w:t>85</w:t>
            </w:r>
          </w:p>
        </w:tc>
        <w:tc>
          <w:tcPr>
            <w:tcW w:w="745" w:type="dxa"/>
            <w:vAlign w:val="center"/>
          </w:tcPr>
          <w:p w:rsidR="0090458A" w:rsidRDefault="0090458A">
            <w:pPr>
              <w:spacing w:line="300" w:lineRule="exact"/>
              <w:jc w:val="center"/>
              <w:rPr>
                <w:szCs w:val="21"/>
              </w:rPr>
            </w:pPr>
            <w:r>
              <w:rPr>
                <w:szCs w:val="21"/>
              </w:rPr>
              <w:t>65</w:t>
            </w:r>
          </w:p>
        </w:tc>
        <w:tc>
          <w:tcPr>
            <w:tcW w:w="745" w:type="dxa"/>
            <w:vAlign w:val="center"/>
          </w:tcPr>
          <w:p w:rsidR="0090458A" w:rsidRDefault="0090458A">
            <w:pPr>
              <w:spacing w:line="300" w:lineRule="exact"/>
              <w:jc w:val="center"/>
              <w:rPr>
                <w:szCs w:val="21"/>
              </w:rPr>
            </w:pPr>
            <w:r>
              <w:rPr>
                <w:szCs w:val="21"/>
              </w:rPr>
              <w:t>57</w:t>
            </w:r>
          </w:p>
        </w:tc>
        <w:tc>
          <w:tcPr>
            <w:tcW w:w="745" w:type="dxa"/>
            <w:vAlign w:val="center"/>
          </w:tcPr>
          <w:p w:rsidR="0090458A" w:rsidRDefault="0090458A">
            <w:pPr>
              <w:spacing w:line="300" w:lineRule="exact"/>
              <w:jc w:val="center"/>
              <w:rPr>
                <w:szCs w:val="21"/>
              </w:rPr>
            </w:pPr>
            <w:r>
              <w:rPr>
                <w:szCs w:val="21"/>
              </w:rPr>
              <w:t>51</w:t>
            </w:r>
          </w:p>
        </w:tc>
        <w:tc>
          <w:tcPr>
            <w:tcW w:w="744" w:type="dxa"/>
            <w:vAlign w:val="center"/>
          </w:tcPr>
          <w:p w:rsidR="0090458A" w:rsidRDefault="0090458A">
            <w:pPr>
              <w:spacing w:line="300" w:lineRule="exact"/>
              <w:jc w:val="center"/>
              <w:rPr>
                <w:szCs w:val="21"/>
              </w:rPr>
            </w:pPr>
            <w:r>
              <w:rPr>
                <w:szCs w:val="21"/>
              </w:rPr>
              <w:t>45</w:t>
            </w:r>
          </w:p>
        </w:tc>
        <w:tc>
          <w:tcPr>
            <w:tcW w:w="745" w:type="dxa"/>
            <w:vAlign w:val="center"/>
          </w:tcPr>
          <w:p w:rsidR="0090458A" w:rsidRDefault="0090458A">
            <w:pPr>
              <w:spacing w:line="300" w:lineRule="exact"/>
              <w:jc w:val="center"/>
              <w:rPr>
                <w:szCs w:val="21"/>
              </w:rPr>
            </w:pPr>
            <w:r>
              <w:rPr>
                <w:szCs w:val="21"/>
              </w:rPr>
              <w:t>39</w:t>
            </w:r>
          </w:p>
        </w:tc>
        <w:tc>
          <w:tcPr>
            <w:tcW w:w="745" w:type="dxa"/>
            <w:vAlign w:val="center"/>
          </w:tcPr>
          <w:p w:rsidR="0090458A" w:rsidRDefault="0090458A">
            <w:pPr>
              <w:spacing w:line="300" w:lineRule="exact"/>
              <w:jc w:val="center"/>
              <w:rPr>
                <w:szCs w:val="21"/>
              </w:rPr>
            </w:pPr>
            <w:r>
              <w:rPr>
                <w:szCs w:val="21"/>
              </w:rPr>
              <w:t>35.5</w:t>
            </w:r>
          </w:p>
        </w:tc>
        <w:tc>
          <w:tcPr>
            <w:tcW w:w="745" w:type="dxa"/>
            <w:vAlign w:val="center"/>
          </w:tcPr>
          <w:p w:rsidR="0090458A" w:rsidRDefault="0090458A">
            <w:pPr>
              <w:spacing w:line="300" w:lineRule="exact"/>
              <w:jc w:val="center"/>
              <w:rPr>
                <w:szCs w:val="21"/>
              </w:rPr>
            </w:pPr>
            <w:r>
              <w:rPr>
                <w:szCs w:val="21"/>
              </w:rPr>
              <w:t>31</w:t>
            </w:r>
          </w:p>
        </w:tc>
      </w:tr>
      <w:tr w:rsidR="0090458A">
        <w:trPr>
          <w:jc w:val="center"/>
        </w:trPr>
        <w:tc>
          <w:tcPr>
            <w:tcW w:w="1004" w:type="dxa"/>
            <w:vMerge w:val="restart"/>
            <w:vAlign w:val="center"/>
          </w:tcPr>
          <w:p w:rsidR="0090458A" w:rsidRDefault="0090458A">
            <w:pPr>
              <w:spacing w:line="300" w:lineRule="exact"/>
              <w:jc w:val="center"/>
              <w:rPr>
                <w:szCs w:val="21"/>
              </w:rPr>
            </w:pPr>
            <w:r>
              <w:rPr>
                <w:rFonts w:hint="eastAsia"/>
                <w:szCs w:val="21"/>
              </w:rPr>
              <w:t>基础</w:t>
            </w:r>
          </w:p>
          <w:p w:rsidR="0090458A" w:rsidRDefault="0090458A">
            <w:pPr>
              <w:spacing w:line="300" w:lineRule="exact"/>
              <w:jc w:val="center"/>
              <w:rPr>
                <w:szCs w:val="21"/>
              </w:rPr>
            </w:pPr>
            <w:r>
              <w:rPr>
                <w:rFonts w:hint="eastAsia"/>
                <w:szCs w:val="21"/>
              </w:rPr>
              <w:t>阶段</w:t>
            </w:r>
          </w:p>
        </w:tc>
        <w:tc>
          <w:tcPr>
            <w:tcW w:w="1786" w:type="dxa"/>
            <w:vAlign w:val="center"/>
          </w:tcPr>
          <w:p w:rsidR="0090458A" w:rsidRDefault="0090458A">
            <w:pPr>
              <w:spacing w:line="300" w:lineRule="exact"/>
              <w:jc w:val="center"/>
              <w:rPr>
                <w:szCs w:val="21"/>
              </w:rPr>
            </w:pPr>
            <w:r>
              <w:rPr>
                <w:rFonts w:hint="eastAsia"/>
                <w:szCs w:val="21"/>
              </w:rPr>
              <w:t>打桩机、打井机</w:t>
            </w:r>
          </w:p>
        </w:tc>
        <w:tc>
          <w:tcPr>
            <w:tcW w:w="744" w:type="dxa"/>
            <w:vAlign w:val="center"/>
          </w:tcPr>
          <w:p w:rsidR="0090458A" w:rsidRDefault="0090458A">
            <w:pPr>
              <w:spacing w:line="300" w:lineRule="exact"/>
              <w:jc w:val="center"/>
              <w:rPr>
                <w:szCs w:val="21"/>
              </w:rPr>
            </w:pPr>
            <w:r>
              <w:rPr>
                <w:szCs w:val="21"/>
              </w:rPr>
              <w:t>105</w:t>
            </w:r>
          </w:p>
        </w:tc>
        <w:tc>
          <w:tcPr>
            <w:tcW w:w="745" w:type="dxa"/>
            <w:vAlign w:val="center"/>
          </w:tcPr>
          <w:p w:rsidR="0090458A" w:rsidRDefault="0090458A">
            <w:pPr>
              <w:spacing w:line="300" w:lineRule="exact"/>
              <w:jc w:val="center"/>
              <w:rPr>
                <w:szCs w:val="21"/>
              </w:rPr>
            </w:pPr>
            <w:r>
              <w:rPr>
                <w:szCs w:val="21"/>
              </w:rPr>
              <w:t>85</w:t>
            </w:r>
          </w:p>
        </w:tc>
        <w:tc>
          <w:tcPr>
            <w:tcW w:w="745" w:type="dxa"/>
            <w:vAlign w:val="center"/>
          </w:tcPr>
          <w:p w:rsidR="0090458A" w:rsidRDefault="0090458A">
            <w:pPr>
              <w:spacing w:line="300" w:lineRule="exact"/>
              <w:jc w:val="center"/>
              <w:rPr>
                <w:szCs w:val="21"/>
              </w:rPr>
            </w:pPr>
            <w:r>
              <w:rPr>
                <w:szCs w:val="21"/>
              </w:rPr>
              <w:t>77</w:t>
            </w:r>
          </w:p>
        </w:tc>
        <w:tc>
          <w:tcPr>
            <w:tcW w:w="745" w:type="dxa"/>
            <w:vAlign w:val="center"/>
          </w:tcPr>
          <w:p w:rsidR="0090458A" w:rsidRDefault="0090458A">
            <w:pPr>
              <w:spacing w:line="300" w:lineRule="exact"/>
              <w:jc w:val="center"/>
              <w:rPr>
                <w:szCs w:val="21"/>
              </w:rPr>
            </w:pPr>
            <w:r>
              <w:rPr>
                <w:szCs w:val="21"/>
              </w:rPr>
              <w:t>71</w:t>
            </w:r>
          </w:p>
        </w:tc>
        <w:tc>
          <w:tcPr>
            <w:tcW w:w="744" w:type="dxa"/>
            <w:vAlign w:val="center"/>
          </w:tcPr>
          <w:p w:rsidR="0090458A" w:rsidRDefault="0090458A">
            <w:pPr>
              <w:spacing w:line="300" w:lineRule="exact"/>
              <w:jc w:val="center"/>
              <w:rPr>
                <w:szCs w:val="21"/>
              </w:rPr>
            </w:pPr>
            <w:r>
              <w:rPr>
                <w:szCs w:val="21"/>
              </w:rPr>
              <w:t>65</w:t>
            </w:r>
          </w:p>
        </w:tc>
        <w:tc>
          <w:tcPr>
            <w:tcW w:w="745" w:type="dxa"/>
            <w:vAlign w:val="center"/>
          </w:tcPr>
          <w:p w:rsidR="0090458A" w:rsidRDefault="0090458A">
            <w:pPr>
              <w:spacing w:line="300" w:lineRule="exact"/>
              <w:jc w:val="center"/>
              <w:rPr>
                <w:szCs w:val="21"/>
              </w:rPr>
            </w:pPr>
            <w:r>
              <w:rPr>
                <w:szCs w:val="21"/>
              </w:rPr>
              <w:t>59</w:t>
            </w:r>
          </w:p>
        </w:tc>
        <w:tc>
          <w:tcPr>
            <w:tcW w:w="745" w:type="dxa"/>
            <w:vAlign w:val="center"/>
          </w:tcPr>
          <w:p w:rsidR="0090458A" w:rsidRDefault="0090458A">
            <w:pPr>
              <w:spacing w:line="300" w:lineRule="exact"/>
              <w:jc w:val="center"/>
              <w:rPr>
                <w:szCs w:val="21"/>
              </w:rPr>
            </w:pPr>
            <w:r>
              <w:rPr>
                <w:szCs w:val="21"/>
              </w:rPr>
              <w:t>55.5</w:t>
            </w:r>
          </w:p>
        </w:tc>
        <w:tc>
          <w:tcPr>
            <w:tcW w:w="745" w:type="dxa"/>
            <w:vAlign w:val="center"/>
          </w:tcPr>
          <w:p w:rsidR="0090458A" w:rsidRDefault="0090458A">
            <w:pPr>
              <w:spacing w:line="300" w:lineRule="exact"/>
              <w:jc w:val="center"/>
              <w:rPr>
                <w:szCs w:val="21"/>
              </w:rPr>
            </w:pPr>
            <w:r>
              <w:rPr>
                <w:szCs w:val="21"/>
              </w:rPr>
              <w:t>51</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空压机等</w:t>
            </w:r>
          </w:p>
        </w:tc>
        <w:tc>
          <w:tcPr>
            <w:tcW w:w="744" w:type="dxa"/>
            <w:vAlign w:val="center"/>
          </w:tcPr>
          <w:p w:rsidR="0090458A" w:rsidRDefault="0090458A">
            <w:pPr>
              <w:spacing w:line="300" w:lineRule="exact"/>
              <w:jc w:val="center"/>
              <w:rPr>
                <w:szCs w:val="21"/>
              </w:rPr>
            </w:pPr>
            <w:r>
              <w:rPr>
                <w:szCs w:val="21"/>
              </w:rPr>
              <w:t>95</w:t>
            </w:r>
          </w:p>
        </w:tc>
        <w:tc>
          <w:tcPr>
            <w:tcW w:w="745" w:type="dxa"/>
            <w:vAlign w:val="center"/>
          </w:tcPr>
          <w:p w:rsidR="0090458A" w:rsidRDefault="0090458A">
            <w:pPr>
              <w:spacing w:line="300" w:lineRule="exact"/>
              <w:jc w:val="center"/>
              <w:rPr>
                <w:szCs w:val="21"/>
              </w:rPr>
            </w:pPr>
            <w:r>
              <w:rPr>
                <w:szCs w:val="21"/>
              </w:rPr>
              <w:t>75</w:t>
            </w:r>
          </w:p>
        </w:tc>
        <w:tc>
          <w:tcPr>
            <w:tcW w:w="745" w:type="dxa"/>
            <w:vAlign w:val="center"/>
          </w:tcPr>
          <w:p w:rsidR="0090458A" w:rsidRDefault="0090458A">
            <w:pPr>
              <w:spacing w:line="300" w:lineRule="exact"/>
              <w:jc w:val="center"/>
              <w:rPr>
                <w:szCs w:val="21"/>
              </w:rPr>
            </w:pPr>
            <w:r>
              <w:rPr>
                <w:szCs w:val="21"/>
              </w:rPr>
              <w:t>67</w:t>
            </w:r>
          </w:p>
        </w:tc>
        <w:tc>
          <w:tcPr>
            <w:tcW w:w="745" w:type="dxa"/>
            <w:vAlign w:val="center"/>
          </w:tcPr>
          <w:p w:rsidR="0090458A" w:rsidRDefault="0090458A">
            <w:pPr>
              <w:spacing w:line="300" w:lineRule="exact"/>
              <w:jc w:val="center"/>
              <w:rPr>
                <w:szCs w:val="21"/>
              </w:rPr>
            </w:pPr>
            <w:r>
              <w:rPr>
                <w:szCs w:val="21"/>
              </w:rPr>
              <w:t>61</w:t>
            </w:r>
          </w:p>
        </w:tc>
        <w:tc>
          <w:tcPr>
            <w:tcW w:w="744" w:type="dxa"/>
            <w:vAlign w:val="center"/>
          </w:tcPr>
          <w:p w:rsidR="0090458A" w:rsidRDefault="0090458A">
            <w:pPr>
              <w:spacing w:line="300" w:lineRule="exact"/>
              <w:jc w:val="center"/>
              <w:rPr>
                <w:szCs w:val="21"/>
              </w:rPr>
            </w:pPr>
            <w:r>
              <w:rPr>
                <w:szCs w:val="21"/>
              </w:rPr>
              <w:t>55</w:t>
            </w:r>
          </w:p>
        </w:tc>
        <w:tc>
          <w:tcPr>
            <w:tcW w:w="745" w:type="dxa"/>
            <w:vAlign w:val="center"/>
          </w:tcPr>
          <w:p w:rsidR="0090458A" w:rsidRDefault="0090458A">
            <w:pPr>
              <w:spacing w:line="300" w:lineRule="exact"/>
              <w:jc w:val="center"/>
              <w:rPr>
                <w:szCs w:val="21"/>
              </w:rPr>
            </w:pPr>
            <w:r>
              <w:rPr>
                <w:szCs w:val="21"/>
              </w:rPr>
              <w:t>49</w:t>
            </w:r>
          </w:p>
        </w:tc>
        <w:tc>
          <w:tcPr>
            <w:tcW w:w="745" w:type="dxa"/>
            <w:vAlign w:val="center"/>
          </w:tcPr>
          <w:p w:rsidR="0090458A" w:rsidRDefault="0090458A">
            <w:pPr>
              <w:spacing w:line="300" w:lineRule="exact"/>
              <w:jc w:val="center"/>
              <w:rPr>
                <w:szCs w:val="21"/>
              </w:rPr>
            </w:pPr>
            <w:r>
              <w:rPr>
                <w:szCs w:val="21"/>
              </w:rPr>
              <w:t>45.5</w:t>
            </w:r>
          </w:p>
        </w:tc>
        <w:tc>
          <w:tcPr>
            <w:tcW w:w="745" w:type="dxa"/>
            <w:vAlign w:val="center"/>
          </w:tcPr>
          <w:p w:rsidR="0090458A" w:rsidRDefault="0090458A">
            <w:pPr>
              <w:spacing w:line="300" w:lineRule="exact"/>
              <w:jc w:val="center"/>
              <w:rPr>
                <w:szCs w:val="21"/>
              </w:rPr>
            </w:pPr>
            <w:r>
              <w:rPr>
                <w:szCs w:val="21"/>
              </w:rPr>
              <w:t>41</w:t>
            </w:r>
          </w:p>
        </w:tc>
      </w:tr>
      <w:tr w:rsidR="0090458A">
        <w:trPr>
          <w:jc w:val="center"/>
        </w:trPr>
        <w:tc>
          <w:tcPr>
            <w:tcW w:w="1004" w:type="dxa"/>
            <w:vMerge w:val="restart"/>
            <w:vAlign w:val="center"/>
          </w:tcPr>
          <w:p w:rsidR="0090458A" w:rsidRDefault="0090458A">
            <w:pPr>
              <w:spacing w:line="300" w:lineRule="exact"/>
              <w:jc w:val="center"/>
              <w:rPr>
                <w:szCs w:val="21"/>
              </w:rPr>
            </w:pPr>
            <w:r>
              <w:rPr>
                <w:rFonts w:hint="eastAsia"/>
                <w:szCs w:val="21"/>
              </w:rPr>
              <w:t>结构</w:t>
            </w:r>
          </w:p>
          <w:p w:rsidR="0090458A" w:rsidRDefault="0090458A">
            <w:pPr>
              <w:spacing w:line="300" w:lineRule="exact"/>
              <w:jc w:val="center"/>
              <w:rPr>
                <w:szCs w:val="21"/>
              </w:rPr>
            </w:pPr>
            <w:r>
              <w:rPr>
                <w:rFonts w:hint="eastAsia"/>
                <w:szCs w:val="21"/>
              </w:rPr>
              <w:t>阶段</w:t>
            </w:r>
          </w:p>
        </w:tc>
        <w:tc>
          <w:tcPr>
            <w:tcW w:w="1786" w:type="dxa"/>
            <w:vAlign w:val="center"/>
          </w:tcPr>
          <w:p w:rsidR="0090458A" w:rsidRDefault="0090458A">
            <w:pPr>
              <w:spacing w:line="300" w:lineRule="exact"/>
              <w:jc w:val="center"/>
              <w:rPr>
                <w:szCs w:val="21"/>
              </w:rPr>
            </w:pPr>
            <w:r>
              <w:rPr>
                <w:rFonts w:hint="eastAsia"/>
                <w:szCs w:val="21"/>
              </w:rPr>
              <w:t>机振捣棒</w:t>
            </w:r>
          </w:p>
        </w:tc>
        <w:tc>
          <w:tcPr>
            <w:tcW w:w="744" w:type="dxa"/>
            <w:vAlign w:val="center"/>
          </w:tcPr>
          <w:p w:rsidR="0090458A" w:rsidRDefault="0090458A">
            <w:pPr>
              <w:spacing w:line="300" w:lineRule="exact"/>
              <w:jc w:val="center"/>
              <w:rPr>
                <w:szCs w:val="21"/>
              </w:rPr>
            </w:pPr>
            <w:r>
              <w:rPr>
                <w:szCs w:val="21"/>
              </w:rPr>
              <w:t>90</w:t>
            </w:r>
          </w:p>
        </w:tc>
        <w:tc>
          <w:tcPr>
            <w:tcW w:w="745" w:type="dxa"/>
            <w:vAlign w:val="center"/>
          </w:tcPr>
          <w:p w:rsidR="0090458A" w:rsidRDefault="0090458A">
            <w:pPr>
              <w:spacing w:line="300" w:lineRule="exact"/>
              <w:jc w:val="center"/>
              <w:rPr>
                <w:szCs w:val="21"/>
              </w:rPr>
            </w:pPr>
            <w:r>
              <w:rPr>
                <w:szCs w:val="21"/>
              </w:rPr>
              <w:t>70</w:t>
            </w:r>
          </w:p>
        </w:tc>
        <w:tc>
          <w:tcPr>
            <w:tcW w:w="745" w:type="dxa"/>
            <w:vAlign w:val="center"/>
          </w:tcPr>
          <w:p w:rsidR="0090458A" w:rsidRDefault="0090458A">
            <w:pPr>
              <w:spacing w:line="300" w:lineRule="exact"/>
              <w:jc w:val="center"/>
              <w:rPr>
                <w:szCs w:val="21"/>
              </w:rPr>
            </w:pPr>
            <w:r>
              <w:rPr>
                <w:szCs w:val="21"/>
              </w:rPr>
              <w:t>62</w:t>
            </w:r>
          </w:p>
        </w:tc>
        <w:tc>
          <w:tcPr>
            <w:tcW w:w="745" w:type="dxa"/>
            <w:vAlign w:val="center"/>
          </w:tcPr>
          <w:p w:rsidR="0090458A" w:rsidRDefault="0090458A">
            <w:pPr>
              <w:spacing w:line="300" w:lineRule="exact"/>
              <w:jc w:val="center"/>
              <w:rPr>
                <w:szCs w:val="21"/>
              </w:rPr>
            </w:pPr>
            <w:r>
              <w:rPr>
                <w:szCs w:val="21"/>
              </w:rPr>
              <w:t>56</w:t>
            </w:r>
          </w:p>
        </w:tc>
        <w:tc>
          <w:tcPr>
            <w:tcW w:w="744" w:type="dxa"/>
            <w:vAlign w:val="center"/>
          </w:tcPr>
          <w:p w:rsidR="0090458A" w:rsidRDefault="0090458A">
            <w:pPr>
              <w:spacing w:line="300" w:lineRule="exact"/>
              <w:jc w:val="center"/>
              <w:rPr>
                <w:szCs w:val="21"/>
              </w:rPr>
            </w:pPr>
            <w:r>
              <w:rPr>
                <w:szCs w:val="21"/>
              </w:rPr>
              <w:t>50</w:t>
            </w:r>
          </w:p>
        </w:tc>
        <w:tc>
          <w:tcPr>
            <w:tcW w:w="745" w:type="dxa"/>
            <w:vAlign w:val="center"/>
          </w:tcPr>
          <w:p w:rsidR="0090458A" w:rsidRDefault="0090458A">
            <w:pPr>
              <w:spacing w:line="300" w:lineRule="exact"/>
              <w:jc w:val="center"/>
              <w:rPr>
                <w:szCs w:val="21"/>
              </w:rPr>
            </w:pPr>
            <w:r>
              <w:rPr>
                <w:szCs w:val="21"/>
              </w:rPr>
              <w:t>44</w:t>
            </w:r>
          </w:p>
        </w:tc>
        <w:tc>
          <w:tcPr>
            <w:tcW w:w="745" w:type="dxa"/>
            <w:vAlign w:val="center"/>
          </w:tcPr>
          <w:p w:rsidR="0090458A" w:rsidRDefault="0090458A">
            <w:pPr>
              <w:spacing w:line="300" w:lineRule="exact"/>
              <w:jc w:val="center"/>
              <w:rPr>
                <w:szCs w:val="21"/>
              </w:rPr>
            </w:pPr>
            <w:r>
              <w:rPr>
                <w:szCs w:val="21"/>
              </w:rPr>
              <w:t>40.5</w:t>
            </w:r>
          </w:p>
        </w:tc>
        <w:tc>
          <w:tcPr>
            <w:tcW w:w="745" w:type="dxa"/>
            <w:vAlign w:val="center"/>
          </w:tcPr>
          <w:p w:rsidR="0090458A" w:rsidRDefault="0090458A">
            <w:pPr>
              <w:spacing w:line="300" w:lineRule="exact"/>
              <w:jc w:val="center"/>
              <w:rPr>
                <w:szCs w:val="21"/>
              </w:rPr>
            </w:pPr>
            <w:r>
              <w:rPr>
                <w:szCs w:val="21"/>
              </w:rPr>
              <w:t>36</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电锯、电刨</w:t>
            </w:r>
          </w:p>
        </w:tc>
        <w:tc>
          <w:tcPr>
            <w:tcW w:w="744" w:type="dxa"/>
            <w:vAlign w:val="center"/>
          </w:tcPr>
          <w:p w:rsidR="0090458A" w:rsidRDefault="0090458A">
            <w:pPr>
              <w:spacing w:line="300" w:lineRule="exact"/>
              <w:jc w:val="center"/>
              <w:rPr>
                <w:szCs w:val="21"/>
              </w:rPr>
            </w:pPr>
            <w:r>
              <w:rPr>
                <w:szCs w:val="21"/>
              </w:rPr>
              <w:t>95</w:t>
            </w:r>
          </w:p>
        </w:tc>
        <w:tc>
          <w:tcPr>
            <w:tcW w:w="745" w:type="dxa"/>
            <w:vAlign w:val="center"/>
          </w:tcPr>
          <w:p w:rsidR="0090458A" w:rsidRDefault="0090458A">
            <w:pPr>
              <w:spacing w:line="300" w:lineRule="exact"/>
              <w:jc w:val="center"/>
              <w:rPr>
                <w:szCs w:val="21"/>
              </w:rPr>
            </w:pPr>
            <w:r>
              <w:rPr>
                <w:szCs w:val="21"/>
              </w:rPr>
              <w:t>75</w:t>
            </w:r>
          </w:p>
        </w:tc>
        <w:tc>
          <w:tcPr>
            <w:tcW w:w="745" w:type="dxa"/>
            <w:vAlign w:val="center"/>
          </w:tcPr>
          <w:p w:rsidR="0090458A" w:rsidRDefault="0090458A">
            <w:pPr>
              <w:spacing w:line="300" w:lineRule="exact"/>
              <w:jc w:val="center"/>
              <w:rPr>
                <w:szCs w:val="21"/>
              </w:rPr>
            </w:pPr>
            <w:r>
              <w:rPr>
                <w:szCs w:val="21"/>
              </w:rPr>
              <w:t>67</w:t>
            </w:r>
          </w:p>
        </w:tc>
        <w:tc>
          <w:tcPr>
            <w:tcW w:w="745" w:type="dxa"/>
            <w:vAlign w:val="center"/>
          </w:tcPr>
          <w:p w:rsidR="0090458A" w:rsidRDefault="0090458A">
            <w:pPr>
              <w:spacing w:line="300" w:lineRule="exact"/>
              <w:jc w:val="center"/>
              <w:rPr>
                <w:szCs w:val="21"/>
              </w:rPr>
            </w:pPr>
            <w:r>
              <w:rPr>
                <w:szCs w:val="21"/>
              </w:rPr>
              <w:t>61</w:t>
            </w:r>
          </w:p>
        </w:tc>
        <w:tc>
          <w:tcPr>
            <w:tcW w:w="744" w:type="dxa"/>
            <w:vAlign w:val="center"/>
          </w:tcPr>
          <w:p w:rsidR="0090458A" w:rsidRDefault="0090458A">
            <w:pPr>
              <w:spacing w:line="300" w:lineRule="exact"/>
              <w:jc w:val="center"/>
              <w:rPr>
                <w:szCs w:val="21"/>
              </w:rPr>
            </w:pPr>
            <w:r>
              <w:rPr>
                <w:szCs w:val="21"/>
              </w:rPr>
              <w:t>55</w:t>
            </w:r>
          </w:p>
        </w:tc>
        <w:tc>
          <w:tcPr>
            <w:tcW w:w="745" w:type="dxa"/>
            <w:vAlign w:val="center"/>
          </w:tcPr>
          <w:p w:rsidR="0090458A" w:rsidRDefault="0090458A">
            <w:pPr>
              <w:spacing w:line="300" w:lineRule="exact"/>
              <w:jc w:val="center"/>
              <w:rPr>
                <w:szCs w:val="21"/>
              </w:rPr>
            </w:pPr>
            <w:r>
              <w:rPr>
                <w:szCs w:val="21"/>
              </w:rPr>
              <w:t>49</w:t>
            </w:r>
          </w:p>
        </w:tc>
        <w:tc>
          <w:tcPr>
            <w:tcW w:w="745" w:type="dxa"/>
            <w:vAlign w:val="center"/>
          </w:tcPr>
          <w:p w:rsidR="0090458A" w:rsidRDefault="0090458A">
            <w:pPr>
              <w:spacing w:line="300" w:lineRule="exact"/>
              <w:jc w:val="center"/>
              <w:rPr>
                <w:szCs w:val="21"/>
              </w:rPr>
            </w:pPr>
            <w:r>
              <w:rPr>
                <w:szCs w:val="21"/>
              </w:rPr>
              <w:t>45.5</w:t>
            </w:r>
          </w:p>
        </w:tc>
        <w:tc>
          <w:tcPr>
            <w:tcW w:w="745" w:type="dxa"/>
            <w:vAlign w:val="center"/>
          </w:tcPr>
          <w:p w:rsidR="0090458A" w:rsidRDefault="0090458A">
            <w:pPr>
              <w:spacing w:line="300" w:lineRule="exact"/>
              <w:jc w:val="center"/>
              <w:rPr>
                <w:szCs w:val="21"/>
              </w:rPr>
            </w:pPr>
            <w:r>
              <w:rPr>
                <w:szCs w:val="21"/>
              </w:rPr>
              <w:t>41</w:t>
            </w:r>
          </w:p>
        </w:tc>
      </w:tr>
      <w:tr w:rsidR="0090458A">
        <w:trPr>
          <w:jc w:val="center"/>
        </w:trPr>
        <w:tc>
          <w:tcPr>
            <w:tcW w:w="1004" w:type="dxa"/>
            <w:vMerge w:val="restart"/>
            <w:vAlign w:val="center"/>
          </w:tcPr>
          <w:p w:rsidR="0090458A" w:rsidRDefault="0090458A">
            <w:pPr>
              <w:spacing w:line="300" w:lineRule="exact"/>
              <w:jc w:val="center"/>
              <w:rPr>
                <w:szCs w:val="21"/>
              </w:rPr>
            </w:pPr>
            <w:r>
              <w:rPr>
                <w:rFonts w:hint="eastAsia"/>
                <w:szCs w:val="21"/>
              </w:rPr>
              <w:t>装修</w:t>
            </w:r>
          </w:p>
          <w:p w:rsidR="0090458A" w:rsidRDefault="0090458A">
            <w:pPr>
              <w:spacing w:line="300" w:lineRule="exact"/>
              <w:jc w:val="center"/>
              <w:rPr>
                <w:szCs w:val="21"/>
              </w:rPr>
            </w:pPr>
            <w:r>
              <w:rPr>
                <w:rFonts w:hint="eastAsia"/>
                <w:szCs w:val="21"/>
              </w:rPr>
              <w:t>阶段</w:t>
            </w:r>
          </w:p>
        </w:tc>
        <w:tc>
          <w:tcPr>
            <w:tcW w:w="1786" w:type="dxa"/>
            <w:vAlign w:val="center"/>
          </w:tcPr>
          <w:p w:rsidR="0090458A" w:rsidRDefault="0090458A">
            <w:pPr>
              <w:pStyle w:val="32"/>
              <w:adjustRightInd/>
              <w:spacing w:line="300" w:lineRule="exact"/>
              <w:textAlignment w:val="auto"/>
              <w:rPr>
                <w:szCs w:val="21"/>
              </w:rPr>
            </w:pPr>
            <w:r>
              <w:rPr>
                <w:rFonts w:hint="eastAsia"/>
                <w:szCs w:val="21"/>
              </w:rPr>
              <w:t>卷扬机</w:t>
            </w:r>
          </w:p>
        </w:tc>
        <w:tc>
          <w:tcPr>
            <w:tcW w:w="744" w:type="dxa"/>
            <w:vAlign w:val="center"/>
          </w:tcPr>
          <w:p w:rsidR="0090458A" w:rsidRDefault="0090458A">
            <w:pPr>
              <w:spacing w:line="300" w:lineRule="exact"/>
              <w:jc w:val="center"/>
              <w:rPr>
                <w:szCs w:val="21"/>
              </w:rPr>
            </w:pPr>
            <w:r>
              <w:rPr>
                <w:szCs w:val="21"/>
              </w:rPr>
              <w:t>80</w:t>
            </w:r>
          </w:p>
        </w:tc>
        <w:tc>
          <w:tcPr>
            <w:tcW w:w="745" w:type="dxa"/>
            <w:vAlign w:val="center"/>
          </w:tcPr>
          <w:p w:rsidR="0090458A" w:rsidRDefault="0090458A">
            <w:pPr>
              <w:spacing w:line="300" w:lineRule="exact"/>
              <w:jc w:val="center"/>
              <w:rPr>
                <w:szCs w:val="21"/>
              </w:rPr>
            </w:pPr>
            <w:r>
              <w:rPr>
                <w:szCs w:val="21"/>
              </w:rPr>
              <w:t>60</w:t>
            </w:r>
          </w:p>
        </w:tc>
        <w:tc>
          <w:tcPr>
            <w:tcW w:w="745" w:type="dxa"/>
            <w:vAlign w:val="center"/>
          </w:tcPr>
          <w:p w:rsidR="0090458A" w:rsidRDefault="0090458A">
            <w:pPr>
              <w:spacing w:line="300" w:lineRule="exact"/>
              <w:jc w:val="center"/>
              <w:rPr>
                <w:szCs w:val="21"/>
              </w:rPr>
            </w:pPr>
            <w:r>
              <w:rPr>
                <w:szCs w:val="21"/>
              </w:rPr>
              <w:t>52</w:t>
            </w:r>
          </w:p>
        </w:tc>
        <w:tc>
          <w:tcPr>
            <w:tcW w:w="745" w:type="dxa"/>
            <w:vAlign w:val="center"/>
          </w:tcPr>
          <w:p w:rsidR="0090458A" w:rsidRDefault="0090458A">
            <w:pPr>
              <w:spacing w:line="300" w:lineRule="exact"/>
              <w:jc w:val="center"/>
              <w:rPr>
                <w:szCs w:val="21"/>
              </w:rPr>
            </w:pPr>
            <w:r>
              <w:rPr>
                <w:szCs w:val="21"/>
              </w:rPr>
              <w:t>46</w:t>
            </w:r>
          </w:p>
        </w:tc>
        <w:tc>
          <w:tcPr>
            <w:tcW w:w="744" w:type="dxa"/>
            <w:vAlign w:val="center"/>
          </w:tcPr>
          <w:p w:rsidR="0090458A" w:rsidRDefault="0090458A">
            <w:pPr>
              <w:spacing w:line="300" w:lineRule="exact"/>
              <w:jc w:val="center"/>
              <w:rPr>
                <w:szCs w:val="21"/>
              </w:rPr>
            </w:pPr>
            <w:r>
              <w:rPr>
                <w:szCs w:val="21"/>
              </w:rPr>
              <w:t>40</w:t>
            </w:r>
          </w:p>
        </w:tc>
        <w:tc>
          <w:tcPr>
            <w:tcW w:w="745" w:type="dxa"/>
            <w:vAlign w:val="center"/>
          </w:tcPr>
          <w:p w:rsidR="0090458A" w:rsidRDefault="0090458A">
            <w:pPr>
              <w:spacing w:line="300" w:lineRule="exact"/>
              <w:jc w:val="center"/>
              <w:rPr>
                <w:szCs w:val="21"/>
              </w:rPr>
            </w:pPr>
            <w:r>
              <w:rPr>
                <w:szCs w:val="21"/>
              </w:rPr>
              <w:t>34</w:t>
            </w:r>
          </w:p>
        </w:tc>
        <w:tc>
          <w:tcPr>
            <w:tcW w:w="745" w:type="dxa"/>
            <w:vAlign w:val="center"/>
          </w:tcPr>
          <w:p w:rsidR="0090458A" w:rsidRDefault="0090458A">
            <w:pPr>
              <w:spacing w:line="300" w:lineRule="exact"/>
              <w:jc w:val="center"/>
              <w:rPr>
                <w:szCs w:val="21"/>
              </w:rPr>
            </w:pPr>
            <w:r>
              <w:rPr>
                <w:szCs w:val="21"/>
              </w:rPr>
              <w:t>30.5</w:t>
            </w:r>
          </w:p>
        </w:tc>
        <w:tc>
          <w:tcPr>
            <w:tcW w:w="745" w:type="dxa"/>
            <w:vAlign w:val="center"/>
          </w:tcPr>
          <w:p w:rsidR="0090458A" w:rsidRDefault="0090458A">
            <w:pPr>
              <w:spacing w:line="300" w:lineRule="exact"/>
              <w:jc w:val="center"/>
              <w:rPr>
                <w:szCs w:val="21"/>
              </w:rPr>
            </w:pPr>
            <w:r>
              <w:rPr>
                <w:szCs w:val="21"/>
              </w:rPr>
              <w:t>26</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吊车、升降机</w:t>
            </w:r>
          </w:p>
        </w:tc>
        <w:tc>
          <w:tcPr>
            <w:tcW w:w="744" w:type="dxa"/>
            <w:vAlign w:val="center"/>
          </w:tcPr>
          <w:p w:rsidR="0090458A" w:rsidRDefault="0090458A">
            <w:pPr>
              <w:spacing w:line="300" w:lineRule="exact"/>
              <w:jc w:val="center"/>
              <w:rPr>
                <w:szCs w:val="21"/>
              </w:rPr>
            </w:pPr>
            <w:r>
              <w:rPr>
                <w:szCs w:val="21"/>
              </w:rPr>
              <w:t>85</w:t>
            </w:r>
          </w:p>
        </w:tc>
        <w:tc>
          <w:tcPr>
            <w:tcW w:w="745" w:type="dxa"/>
            <w:vAlign w:val="center"/>
          </w:tcPr>
          <w:p w:rsidR="0090458A" w:rsidRDefault="0090458A">
            <w:pPr>
              <w:spacing w:line="300" w:lineRule="exact"/>
              <w:jc w:val="center"/>
              <w:rPr>
                <w:szCs w:val="21"/>
              </w:rPr>
            </w:pPr>
            <w:r>
              <w:rPr>
                <w:szCs w:val="21"/>
              </w:rPr>
              <w:t>65</w:t>
            </w:r>
          </w:p>
        </w:tc>
        <w:tc>
          <w:tcPr>
            <w:tcW w:w="745" w:type="dxa"/>
            <w:vAlign w:val="center"/>
          </w:tcPr>
          <w:p w:rsidR="0090458A" w:rsidRDefault="0090458A">
            <w:pPr>
              <w:spacing w:line="300" w:lineRule="exact"/>
              <w:jc w:val="center"/>
              <w:rPr>
                <w:szCs w:val="21"/>
              </w:rPr>
            </w:pPr>
            <w:r>
              <w:rPr>
                <w:szCs w:val="21"/>
              </w:rPr>
              <w:t>57</w:t>
            </w:r>
          </w:p>
        </w:tc>
        <w:tc>
          <w:tcPr>
            <w:tcW w:w="745" w:type="dxa"/>
            <w:vAlign w:val="center"/>
          </w:tcPr>
          <w:p w:rsidR="0090458A" w:rsidRDefault="0090458A">
            <w:pPr>
              <w:spacing w:line="300" w:lineRule="exact"/>
              <w:jc w:val="center"/>
              <w:rPr>
                <w:szCs w:val="21"/>
              </w:rPr>
            </w:pPr>
            <w:r>
              <w:rPr>
                <w:szCs w:val="21"/>
              </w:rPr>
              <w:t>51</w:t>
            </w:r>
          </w:p>
        </w:tc>
        <w:tc>
          <w:tcPr>
            <w:tcW w:w="744" w:type="dxa"/>
            <w:vAlign w:val="center"/>
          </w:tcPr>
          <w:p w:rsidR="0090458A" w:rsidRDefault="0090458A">
            <w:pPr>
              <w:spacing w:line="300" w:lineRule="exact"/>
              <w:jc w:val="center"/>
              <w:rPr>
                <w:szCs w:val="21"/>
              </w:rPr>
            </w:pPr>
            <w:r>
              <w:rPr>
                <w:szCs w:val="21"/>
              </w:rPr>
              <w:t>45</w:t>
            </w:r>
          </w:p>
        </w:tc>
        <w:tc>
          <w:tcPr>
            <w:tcW w:w="745" w:type="dxa"/>
            <w:vAlign w:val="center"/>
          </w:tcPr>
          <w:p w:rsidR="0090458A" w:rsidRDefault="0090458A">
            <w:pPr>
              <w:spacing w:line="300" w:lineRule="exact"/>
              <w:jc w:val="center"/>
              <w:rPr>
                <w:szCs w:val="21"/>
              </w:rPr>
            </w:pPr>
            <w:r>
              <w:rPr>
                <w:szCs w:val="21"/>
              </w:rPr>
              <w:t>39</w:t>
            </w:r>
          </w:p>
        </w:tc>
        <w:tc>
          <w:tcPr>
            <w:tcW w:w="745" w:type="dxa"/>
            <w:vAlign w:val="center"/>
          </w:tcPr>
          <w:p w:rsidR="0090458A" w:rsidRDefault="0090458A">
            <w:pPr>
              <w:spacing w:line="300" w:lineRule="exact"/>
              <w:jc w:val="center"/>
              <w:rPr>
                <w:szCs w:val="21"/>
              </w:rPr>
            </w:pPr>
            <w:r>
              <w:rPr>
                <w:szCs w:val="21"/>
              </w:rPr>
              <w:t>35.5</w:t>
            </w:r>
          </w:p>
        </w:tc>
        <w:tc>
          <w:tcPr>
            <w:tcW w:w="745" w:type="dxa"/>
            <w:vAlign w:val="center"/>
          </w:tcPr>
          <w:p w:rsidR="0090458A" w:rsidRDefault="0090458A">
            <w:pPr>
              <w:spacing w:line="300" w:lineRule="exact"/>
              <w:jc w:val="center"/>
              <w:rPr>
                <w:szCs w:val="21"/>
              </w:rPr>
            </w:pPr>
            <w:r>
              <w:rPr>
                <w:szCs w:val="21"/>
              </w:rPr>
              <w:t>31</w:t>
            </w:r>
          </w:p>
        </w:tc>
      </w:tr>
      <w:tr w:rsidR="0090458A">
        <w:trPr>
          <w:jc w:val="center"/>
        </w:trPr>
        <w:tc>
          <w:tcPr>
            <w:tcW w:w="1004" w:type="dxa"/>
            <w:vMerge/>
            <w:vAlign w:val="center"/>
          </w:tcPr>
          <w:p w:rsidR="0090458A" w:rsidRDefault="0090458A">
            <w:pPr>
              <w:spacing w:line="300" w:lineRule="exact"/>
              <w:jc w:val="center"/>
              <w:rPr>
                <w:szCs w:val="21"/>
              </w:rPr>
            </w:pPr>
          </w:p>
        </w:tc>
        <w:tc>
          <w:tcPr>
            <w:tcW w:w="1786" w:type="dxa"/>
            <w:vAlign w:val="center"/>
          </w:tcPr>
          <w:p w:rsidR="0090458A" w:rsidRDefault="0090458A">
            <w:pPr>
              <w:spacing w:line="300" w:lineRule="exact"/>
              <w:jc w:val="center"/>
              <w:rPr>
                <w:szCs w:val="21"/>
              </w:rPr>
            </w:pPr>
            <w:r>
              <w:rPr>
                <w:rFonts w:hint="eastAsia"/>
                <w:szCs w:val="21"/>
              </w:rPr>
              <w:t>切割机</w:t>
            </w:r>
          </w:p>
        </w:tc>
        <w:tc>
          <w:tcPr>
            <w:tcW w:w="744" w:type="dxa"/>
            <w:vAlign w:val="center"/>
          </w:tcPr>
          <w:p w:rsidR="0090458A" w:rsidRDefault="0090458A">
            <w:pPr>
              <w:spacing w:line="300" w:lineRule="exact"/>
              <w:jc w:val="center"/>
              <w:rPr>
                <w:szCs w:val="21"/>
              </w:rPr>
            </w:pPr>
            <w:r>
              <w:rPr>
                <w:szCs w:val="21"/>
              </w:rPr>
              <w:t>85</w:t>
            </w:r>
          </w:p>
        </w:tc>
        <w:tc>
          <w:tcPr>
            <w:tcW w:w="745" w:type="dxa"/>
            <w:vAlign w:val="center"/>
          </w:tcPr>
          <w:p w:rsidR="0090458A" w:rsidRDefault="0090458A">
            <w:pPr>
              <w:spacing w:line="300" w:lineRule="exact"/>
              <w:jc w:val="center"/>
              <w:rPr>
                <w:szCs w:val="21"/>
              </w:rPr>
            </w:pPr>
            <w:r>
              <w:rPr>
                <w:szCs w:val="21"/>
              </w:rPr>
              <w:t>65</w:t>
            </w:r>
          </w:p>
        </w:tc>
        <w:tc>
          <w:tcPr>
            <w:tcW w:w="745" w:type="dxa"/>
            <w:vAlign w:val="center"/>
          </w:tcPr>
          <w:p w:rsidR="0090458A" w:rsidRDefault="0090458A">
            <w:pPr>
              <w:spacing w:line="300" w:lineRule="exact"/>
              <w:jc w:val="center"/>
              <w:rPr>
                <w:szCs w:val="21"/>
              </w:rPr>
            </w:pPr>
            <w:r>
              <w:rPr>
                <w:szCs w:val="21"/>
              </w:rPr>
              <w:t>57</w:t>
            </w:r>
          </w:p>
        </w:tc>
        <w:tc>
          <w:tcPr>
            <w:tcW w:w="745" w:type="dxa"/>
            <w:vAlign w:val="center"/>
          </w:tcPr>
          <w:p w:rsidR="0090458A" w:rsidRDefault="0090458A">
            <w:pPr>
              <w:spacing w:line="300" w:lineRule="exact"/>
              <w:jc w:val="center"/>
              <w:rPr>
                <w:szCs w:val="21"/>
              </w:rPr>
            </w:pPr>
            <w:r>
              <w:rPr>
                <w:szCs w:val="21"/>
              </w:rPr>
              <w:t>51</w:t>
            </w:r>
          </w:p>
        </w:tc>
        <w:tc>
          <w:tcPr>
            <w:tcW w:w="744" w:type="dxa"/>
            <w:vAlign w:val="center"/>
          </w:tcPr>
          <w:p w:rsidR="0090458A" w:rsidRDefault="0090458A">
            <w:pPr>
              <w:spacing w:line="300" w:lineRule="exact"/>
              <w:jc w:val="center"/>
              <w:rPr>
                <w:szCs w:val="21"/>
              </w:rPr>
            </w:pPr>
            <w:r>
              <w:rPr>
                <w:szCs w:val="21"/>
              </w:rPr>
              <w:t>45</w:t>
            </w:r>
          </w:p>
        </w:tc>
        <w:tc>
          <w:tcPr>
            <w:tcW w:w="745" w:type="dxa"/>
            <w:vAlign w:val="center"/>
          </w:tcPr>
          <w:p w:rsidR="0090458A" w:rsidRDefault="0090458A">
            <w:pPr>
              <w:spacing w:line="300" w:lineRule="exact"/>
              <w:jc w:val="center"/>
              <w:rPr>
                <w:szCs w:val="21"/>
              </w:rPr>
            </w:pPr>
            <w:r>
              <w:rPr>
                <w:szCs w:val="21"/>
              </w:rPr>
              <w:t>39</w:t>
            </w:r>
          </w:p>
        </w:tc>
        <w:tc>
          <w:tcPr>
            <w:tcW w:w="745" w:type="dxa"/>
            <w:vAlign w:val="center"/>
          </w:tcPr>
          <w:p w:rsidR="0090458A" w:rsidRDefault="0090458A">
            <w:pPr>
              <w:spacing w:line="300" w:lineRule="exact"/>
              <w:jc w:val="center"/>
              <w:rPr>
                <w:szCs w:val="21"/>
              </w:rPr>
            </w:pPr>
            <w:r>
              <w:rPr>
                <w:szCs w:val="21"/>
              </w:rPr>
              <w:t>35.5</w:t>
            </w:r>
          </w:p>
        </w:tc>
        <w:tc>
          <w:tcPr>
            <w:tcW w:w="745" w:type="dxa"/>
            <w:vAlign w:val="center"/>
          </w:tcPr>
          <w:p w:rsidR="0090458A" w:rsidRDefault="0090458A">
            <w:pPr>
              <w:spacing w:line="300" w:lineRule="exact"/>
              <w:jc w:val="center"/>
              <w:rPr>
                <w:szCs w:val="21"/>
              </w:rPr>
            </w:pPr>
            <w:r>
              <w:rPr>
                <w:szCs w:val="21"/>
              </w:rPr>
              <w:t>31</w:t>
            </w:r>
          </w:p>
        </w:tc>
      </w:tr>
    </w:tbl>
    <w:p w:rsidR="0090458A" w:rsidRDefault="0090458A">
      <w:pPr>
        <w:pStyle w:val="3"/>
      </w:pPr>
      <w:r>
        <w:t>6.2.3</w:t>
      </w:r>
      <w:r>
        <w:rPr>
          <w:rFonts w:hint="eastAsia"/>
        </w:rPr>
        <w:t>施工噪声影响评价</w:t>
      </w:r>
    </w:p>
    <w:p w:rsidR="0090458A" w:rsidRDefault="0090458A">
      <w:pPr>
        <w:autoSpaceDE w:val="0"/>
        <w:autoSpaceDN w:val="0"/>
        <w:spacing w:line="460" w:lineRule="exact"/>
        <w:ind w:firstLine="482"/>
        <w:textAlignment w:val="bottom"/>
        <w:rPr>
          <w:sz w:val="24"/>
        </w:rPr>
      </w:pPr>
      <w:r>
        <w:rPr>
          <w:rFonts w:hint="eastAsia"/>
          <w:sz w:val="24"/>
        </w:rPr>
        <w:t>施工机械噪声难以采取针对性的治理，在施工现场呈无指向发射衰减，从上表中的预测结果可看出，拟建项目施工会对场址所在地带来一定程度的影响，特别是基础打桩时，打桩机的声级高达</w:t>
      </w:r>
      <w:r>
        <w:rPr>
          <w:sz w:val="24"/>
        </w:rPr>
        <w:t>105dB(A)</w:t>
      </w:r>
      <w:r>
        <w:rPr>
          <w:rFonts w:hint="eastAsia"/>
          <w:sz w:val="24"/>
        </w:rPr>
        <w:t>，自然环境下需经</w:t>
      </w:r>
      <w:r>
        <w:rPr>
          <w:sz w:val="24"/>
        </w:rPr>
        <w:t>500</w:t>
      </w:r>
      <w:r>
        <w:rPr>
          <w:rFonts w:hint="eastAsia"/>
          <w:sz w:val="24"/>
        </w:rPr>
        <w:t>米的空间衰减才基本恢复至</w:t>
      </w:r>
      <w:r>
        <w:rPr>
          <w:sz w:val="24"/>
        </w:rPr>
        <w:t>2</w:t>
      </w:r>
      <w:r>
        <w:rPr>
          <w:rFonts w:hint="eastAsia"/>
          <w:sz w:val="24"/>
        </w:rPr>
        <w:t>类声环境标准。</w:t>
      </w:r>
    </w:p>
    <w:p w:rsidR="0090458A" w:rsidRDefault="0090458A">
      <w:pPr>
        <w:spacing w:line="460" w:lineRule="exact"/>
        <w:ind w:firstLine="482"/>
        <w:rPr>
          <w:sz w:val="24"/>
        </w:rPr>
      </w:pPr>
      <w:r>
        <w:rPr>
          <w:rFonts w:hint="eastAsia"/>
          <w:sz w:val="24"/>
        </w:rPr>
        <w:t>根据株洲市环境保护局《关于开展市区夜间建筑施工噪声污染整治的通告》，禁止夜间（晚二十二点到晨六点之间）进行产生环境噪声污染的建筑施工作业。建筑施工单位因生产工艺上要求或者特殊需要必须进行夜间连续作业的，应事先征得周边居民同意，并向环保主管部门进行申报，方可进行。同时应加强施工机械的维修、管理，保证施工机械处于低噪声、高效率的状态。</w:t>
      </w:r>
    </w:p>
    <w:p w:rsidR="0090458A" w:rsidRDefault="0090458A" w:rsidP="00405978">
      <w:pPr>
        <w:spacing w:line="460" w:lineRule="exact"/>
        <w:ind w:firstLineChars="200" w:firstLine="480"/>
        <w:rPr>
          <w:sz w:val="24"/>
        </w:rPr>
      </w:pPr>
      <w:r>
        <w:rPr>
          <w:rFonts w:hAnsi="宋体" w:hint="eastAsia"/>
          <w:sz w:val="24"/>
        </w:rPr>
        <w:t>由于项目建设地临近居民区，对声学环境较敏感，为了尽量减轻施工噪声对其影响，建设单位应尽量选用低噪声设备，在不影响施工情况下将噪声设备尽量不集中安排，并将其移至距离居民住宅等敏感点较远处，同时对固定的机械设备尽量入棚操作；在施工场地周围有敏感点的地方设立临时声屏障；在施工的结构阶段和装修阶段，对建筑物的外部也应采用围挡，以减轻设备噪声对周围环境的影响；施工场地的施工车</w:t>
      </w:r>
      <w:r>
        <w:rPr>
          <w:rFonts w:hAnsi="宋体" w:hint="eastAsia"/>
          <w:sz w:val="24"/>
        </w:rPr>
        <w:lastRenderedPageBreak/>
        <w:t>辆出入地点应尽量远离敏感点，车辆出入现场时应低速、禁鸣；按照株政办发</w:t>
      </w:r>
      <w:r>
        <w:rPr>
          <w:sz w:val="24"/>
        </w:rPr>
        <w:t>(2005)33</w:t>
      </w:r>
      <w:r>
        <w:rPr>
          <w:rFonts w:hAnsi="宋体" w:hint="eastAsia"/>
          <w:sz w:val="24"/>
        </w:rPr>
        <w:t>号文件有关规定使用商品混凝土，不在现场搅拌混凝土；同时合理安排施工时间，尤其在午休期间和夜间（</w:t>
      </w:r>
      <w:r>
        <w:rPr>
          <w:sz w:val="24"/>
        </w:rPr>
        <w:t>22:00</w:t>
      </w:r>
      <w:r>
        <w:rPr>
          <w:rFonts w:hAnsi="宋体" w:hint="eastAsia"/>
          <w:sz w:val="24"/>
        </w:rPr>
        <w:t>～</w:t>
      </w:r>
      <w:r>
        <w:rPr>
          <w:sz w:val="24"/>
        </w:rPr>
        <w:t>6:00</w:t>
      </w:r>
      <w:r>
        <w:rPr>
          <w:rFonts w:hAnsi="宋体" w:hint="eastAsia"/>
          <w:sz w:val="24"/>
        </w:rPr>
        <w:t>）禁止高噪声设备施工，可以避免影响周围居民正常生活。如此，</w:t>
      </w:r>
      <w:proofErr w:type="gramStart"/>
      <w:r>
        <w:rPr>
          <w:rFonts w:hAnsi="宋体" w:hint="eastAsia"/>
          <w:sz w:val="24"/>
        </w:rPr>
        <w:t>则施工</w:t>
      </w:r>
      <w:proofErr w:type="gramEnd"/>
      <w:r>
        <w:rPr>
          <w:rFonts w:hAnsi="宋体" w:hint="eastAsia"/>
          <w:sz w:val="24"/>
        </w:rPr>
        <w:t>噪声对周边居民影响不大。</w:t>
      </w:r>
    </w:p>
    <w:p w:rsidR="0090458A" w:rsidRDefault="0090458A" w:rsidP="00405978">
      <w:pPr>
        <w:spacing w:line="460" w:lineRule="exact"/>
        <w:ind w:firstLineChars="200" w:firstLine="480"/>
        <w:rPr>
          <w:sz w:val="24"/>
        </w:rPr>
      </w:pPr>
      <w:r>
        <w:rPr>
          <w:rFonts w:hAnsi="宋体" w:hint="eastAsia"/>
          <w:sz w:val="24"/>
        </w:rPr>
        <w:t>从另一方面考虑，施工期的噪声按声源分类，主要分为机械噪声、施工作业噪声和施工车辆噪声。机械噪声主要由施工机械所造成，如挖土机械、打桩机械、升降机等，多为点声源；施工作业噪声主要指一些零星的敲打声、装卸车辆的撞击声、吆喝声、拆装模板的撞击声等，多为瞬间噪声；施工车辆的噪声属于交通噪声。在这些施工噪声中对声环境影响最大的是机械噪声，但往往施工作业噪声比较容易造成纠纷，特别是在夜间，影响周边居民休息。因此施工公司一定要注意各种工作的合理安排，把一些装卸建材、拆装模板等手工操作的工作安排在夜间进行，而挖土、混凝土浇灌等高噪声设备安排在白天进行。由于施工噪声有瞬时噪声高、在夜间传播距离远的特点，在作业中往往忽视已是夜深人静时，很容易造成纠纷，这是环境管理的难点，因此应加强施工管理特别是夜间施工管理，提高施工管理和操作人员的环境意识。建议业主与施工方签订环境管理责任书，具体落实各项噪声控制措施与管理措施，确保施工噪声</w:t>
      </w:r>
      <w:proofErr w:type="gramStart"/>
      <w:r>
        <w:rPr>
          <w:rFonts w:hAnsi="宋体" w:hint="eastAsia"/>
          <w:sz w:val="24"/>
        </w:rPr>
        <w:t>不</w:t>
      </w:r>
      <w:proofErr w:type="gramEnd"/>
      <w:r>
        <w:rPr>
          <w:rFonts w:hAnsi="宋体" w:hint="eastAsia"/>
          <w:sz w:val="24"/>
        </w:rPr>
        <w:t>扰民。</w:t>
      </w:r>
    </w:p>
    <w:p w:rsidR="0090458A" w:rsidRDefault="0090458A">
      <w:pPr>
        <w:pStyle w:val="2"/>
        <w:spacing w:before="156"/>
      </w:pPr>
      <w:bookmarkStart w:id="122" w:name="_Toc409011860"/>
      <w:r>
        <w:t xml:space="preserve">6.3 </w:t>
      </w:r>
      <w:r>
        <w:rPr>
          <w:rFonts w:hint="eastAsia"/>
        </w:rPr>
        <w:t>施工期水环境影响分析</w:t>
      </w:r>
      <w:bookmarkEnd w:id="122"/>
    </w:p>
    <w:p w:rsidR="0090458A" w:rsidRDefault="0090458A" w:rsidP="00405978">
      <w:pPr>
        <w:spacing w:line="460" w:lineRule="exact"/>
        <w:ind w:firstLineChars="200" w:firstLine="480"/>
        <w:rPr>
          <w:sz w:val="24"/>
        </w:rPr>
      </w:pPr>
      <w:r>
        <w:rPr>
          <w:rFonts w:hAnsi="宋体" w:hint="eastAsia"/>
          <w:sz w:val="24"/>
        </w:rPr>
        <w:t>本工程在施工期对水环境的影响主要来自施工人员的生活污水和施工本身产生的废水，施工废水主要包括土石方阶段降井水排水及各种车辆冲洗水。</w:t>
      </w:r>
    </w:p>
    <w:p w:rsidR="0090458A" w:rsidRDefault="0090458A" w:rsidP="00405978">
      <w:pPr>
        <w:spacing w:line="460" w:lineRule="exact"/>
        <w:ind w:firstLineChars="200" w:firstLine="480"/>
        <w:rPr>
          <w:sz w:val="24"/>
        </w:rPr>
      </w:pPr>
      <w:r>
        <w:rPr>
          <w:rFonts w:hAnsi="宋体" w:hint="eastAsia"/>
          <w:sz w:val="24"/>
        </w:rPr>
        <w:t>开挖基础排除地下水，或遇雨季产生的积水，排水时产生泥浆水，清洗混凝土浇捣设备亦产生泥浆水。泥浆水排入城市下水道，将会造成下水道堵塞和河道污泥淤积。泥浆水的水量和水质取决于施工地块的地下水位、排水机械和排水方式、施工时间、气象条件等因素。施工阶段产生的泥浆水一般情况下只含固体物质，</w:t>
      </w:r>
      <w:r>
        <w:rPr>
          <w:sz w:val="24"/>
        </w:rPr>
        <w:t>SS</w:t>
      </w:r>
      <w:r>
        <w:rPr>
          <w:rFonts w:hAnsi="宋体" w:hint="eastAsia"/>
          <w:sz w:val="24"/>
        </w:rPr>
        <w:t>浓度为</w:t>
      </w:r>
      <w:r>
        <w:rPr>
          <w:sz w:val="24"/>
        </w:rPr>
        <w:t>1000~3000mg/L</w:t>
      </w:r>
      <w:r>
        <w:rPr>
          <w:rFonts w:hAnsi="宋体" w:hint="eastAsia"/>
          <w:sz w:val="24"/>
        </w:rPr>
        <w:t>之间，施工时往往将这部分泥浆水排入雨水管道。在排除泥浆水时，应在施工现场挖</w:t>
      </w:r>
      <w:proofErr w:type="gramStart"/>
      <w:r>
        <w:rPr>
          <w:rFonts w:hAnsi="宋体" w:hint="eastAsia"/>
          <w:sz w:val="24"/>
        </w:rPr>
        <w:t>一</w:t>
      </w:r>
      <w:proofErr w:type="gramEnd"/>
      <w:r>
        <w:rPr>
          <w:rFonts w:hAnsi="宋体" w:hint="eastAsia"/>
          <w:sz w:val="24"/>
        </w:rPr>
        <w:t>简易沉淀池，将泥浆水沉淀后排出，严禁将泥浆水直接排入城市下水道，防止下水道因此而堵塞。</w:t>
      </w:r>
    </w:p>
    <w:p w:rsidR="0090458A" w:rsidRDefault="0090458A" w:rsidP="00405978">
      <w:pPr>
        <w:spacing w:line="460" w:lineRule="exact"/>
        <w:ind w:firstLineChars="200" w:firstLine="480"/>
        <w:rPr>
          <w:rFonts w:hAnsi="宋体"/>
          <w:sz w:val="24"/>
        </w:rPr>
      </w:pPr>
      <w:r>
        <w:rPr>
          <w:rFonts w:hAnsi="宋体" w:hint="eastAsia"/>
          <w:sz w:val="24"/>
        </w:rPr>
        <w:t>据工程分析，施工人员生活污水产生量为</w:t>
      </w:r>
      <w:r>
        <w:rPr>
          <w:sz w:val="24"/>
        </w:rPr>
        <w:t>25.5t/d</w:t>
      </w:r>
      <w:r>
        <w:rPr>
          <w:rFonts w:hAnsi="宋体" w:hint="eastAsia"/>
          <w:sz w:val="24"/>
        </w:rPr>
        <w:t>，经化粪池处理后的粪便污水与其它生活污水混合后的综合污水水质为：</w:t>
      </w:r>
      <w:r>
        <w:rPr>
          <w:sz w:val="24"/>
        </w:rPr>
        <w:t>CODcr200mg/L</w:t>
      </w:r>
      <w:r>
        <w:rPr>
          <w:rFonts w:hAnsi="宋体" w:hint="eastAsia"/>
          <w:sz w:val="24"/>
        </w:rPr>
        <w:t>、</w:t>
      </w:r>
      <w:r>
        <w:rPr>
          <w:sz w:val="24"/>
        </w:rPr>
        <w:t>BOD</w:t>
      </w:r>
      <w:r>
        <w:rPr>
          <w:sz w:val="24"/>
          <w:vertAlign w:val="subscript"/>
        </w:rPr>
        <w:t>5</w:t>
      </w:r>
      <w:r>
        <w:rPr>
          <w:sz w:val="24"/>
        </w:rPr>
        <w:t>100mg/L</w:t>
      </w:r>
      <w:r>
        <w:rPr>
          <w:rFonts w:hAnsi="宋体" w:hint="eastAsia"/>
          <w:sz w:val="24"/>
        </w:rPr>
        <w:t>、</w:t>
      </w:r>
      <w:r>
        <w:rPr>
          <w:sz w:val="24"/>
        </w:rPr>
        <w:t>SS100mg/L</w:t>
      </w:r>
      <w:r>
        <w:rPr>
          <w:rFonts w:hAnsi="宋体" w:hint="eastAsia"/>
          <w:sz w:val="24"/>
        </w:rPr>
        <w:t>、氨氮</w:t>
      </w:r>
      <w:r>
        <w:rPr>
          <w:sz w:val="24"/>
        </w:rPr>
        <w:t>20 mg/L</w:t>
      </w:r>
      <w:r>
        <w:rPr>
          <w:rFonts w:hAnsi="宋体" w:hint="eastAsia"/>
          <w:sz w:val="24"/>
        </w:rPr>
        <w:t>，污染物排放源</w:t>
      </w:r>
      <w:proofErr w:type="gramStart"/>
      <w:r>
        <w:rPr>
          <w:rFonts w:hAnsi="宋体" w:hint="eastAsia"/>
          <w:sz w:val="24"/>
        </w:rPr>
        <w:t>强初步</w:t>
      </w:r>
      <w:proofErr w:type="gramEnd"/>
      <w:r>
        <w:rPr>
          <w:rFonts w:hAnsi="宋体" w:hint="eastAsia"/>
          <w:sz w:val="24"/>
        </w:rPr>
        <w:t>估算为：</w:t>
      </w:r>
      <w:r>
        <w:rPr>
          <w:sz w:val="24"/>
        </w:rPr>
        <w:t>CODcr</w:t>
      </w:r>
      <w:r>
        <w:rPr>
          <w:rFonts w:hAnsi="宋体" w:hint="eastAsia"/>
          <w:sz w:val="24"/>
        </w:rPr>
        <w:t>：</w:t>
      </w:r>
      <w:r>
        <w:rPr>
          <w:sz w:val="24"/>
        </w:rPr>
        <w:t>5.1kg/d</w:t>
      </w:r>
      <w:r>
        <w:rPr>
          <w:rFonts w:hAnsi="宋体" w:hint="eastAsia"/>
          <w:sz w:val="24"/>
        </w:rPr>
        <w:t>、</w:t>
      </w:r>
      <w:r>
        <w:rPr>
          <w:sz w:val="24"/>
        </w:rPr>
        <w:t>BOD</w:t>
      </w:r>
      <w:r>
        <w:rPr>
          <w:sz w:val="24"/>
          <w:vertAlign w:val="subscript"/>
        </w:rPr>
        <w:t>5</w:t>
      </w:r>
      <w:r>
        <w:rPr>
          <w:rFonts w:hAnsi="宋体" w:hint="eastAsia"/>
          <w:sz w:val="24"/>
        </w:rPr>
        <w:t>：</w:t>
      </w:r>
      <w:r>
        <w:rPr>
          <w:sz w:val="24"/>
        </w:rPr>
        <w:t>2.55kg/d</w:t>
      </w:r>
      <w:r>
        <w:rPr>
          <w:rFonts w:hAnsi="宋体" w:hint="eastAsia"/>
          <w:sz w:val="24"/>
        </w:rPr>
        <w:t>、</w:t>
      </w:r>
      <w:r>
        <w:rPr>
          <w:sz w:val="24"/>
        </w:rPr>
        <w:t>NH</w:t>
      </w:r>
      <w:r>
        <w:rPr>
          <w:sz w:val="24"/>
          <w:vertAlign w:val="subscript"/>
        </w:rPr>
        <w:t>3</w:t>
      </w:r>
      <w:r>
        <w:rPr>
          <w:sz w:val="24"/>
        </w:rPr>
        <w:t>-N 0.51kg/d</w:t>
      </w:r>
      <w:r>
        <w:rPr>
          <w:rFonts w:hAnsi="宋体" w:hint="eastAsia"/>
          <w:sz w:val="24"/>
        </w:rPr>
        <w:t>、</w:t>
      </w:r>
      <w:r>
        <w:rPr>
          <w:sz w:val="24"/>
        </w:rPr>
        <w:t>SS</w:t>
      </w:r>
      <w:r>
        <w:rPr>
          <w:rFonts w:hAnsi="宋体" w:hint="eastAsia"/>
          <w:sz w:val="24"/>
        </w:rPr>
        <w:t>：</w:t>
      </w:r>
      <w:r>
        <w:rPr>
          <w:sz w:val="24"/>
        </w:rPr>
        <w:t>2.55 kg/d</w:t>
      </w:r>
      <w:r>
        <w:rPr>
          <w:rFonts w:hAnsi="宋体" w:hint="eastAsia"/>
          <w:sz w:val="24"/>
        </w:rPr>
        <w:t>。其外排废水水质能达到《污水综合排放标准》（</w:t>
      </w:r>
      <w:r>
        <w:rPr>
          <w:rFonts w:hAnsi="宋体"/>
          <w:sz w:val="24"/>
        </w:rPr>
        <w:t>GB8978-1996</w:t>
      </w:r>
      <w:r>
        <w:rPr>
          <w:rFonts w:hAnsi="宋体" w:hint="eastAsia"/>
          <w:sz w:val="24"/>
        </w:rPr>
        <w:t>）</w:t>
      </w:r>
      <w:r>
        <w:rPr>
          <w:rFonts w:hAnsi="宋体" w:hint="eastAsia"/>
          <w:sz w:val="24"/>
        </w:rPr>
        <w:lastRenderedPageBreak/>
        <w:t>三级标准，满足白石港水质净化中心进水水质标准要求，</w:t>
      </w:r>
      <w:proofErr w:type="gramStart"/>
      <w:r>
        <w:rPr>
          <w:rFonts w:hAnsi="宋体" w:hint="eastAsia"/>
          <w:sz w:val="24"/>
        </w:rPr>
        <w:t>故施工</w:t>
      </w:r>
      <w:proofErr w:type="gramEnd"/>
      <w:r>
        <w:rPr>
          <w:rFonts w:hAnsi="宋体" w:hint="eastAsia"/>
          <w:sz w:val="24"/>
        </w:rPr>
        <w:t>人员的生活废水经施工现场化粪池简单处理后可直接通过污水管排入城市污水管网。</w:t>
      </w:r>
    </w:p>
    <w:p w:rsidR="0090458A" w:rsidRDefault="0090458A" w:rsidP="00405978">
      <w:pPr>
        <w:spacing w:line="460" w:lineRule="exact"/>
        <w:ind w:firstLineChars="200" w:firstLine="480"/>
        <w:rPr>
          <w:rFonts w:hAnsi="宋体"/>
          <w:sz w:val="24"/>
        </w:rPr>
      </w:pPr>
      <w:r>
        <w:rPr>
          <w:rFonts w:hAnsi="宋体" w:hint="eastAsia"/>
          <w:sz w:val="24"/>
        </w:rPr>
        <w:t>考虑到项目施工期的短期行为，要求对施工场地所产生的污水应采取以下措施加强管理、控制：</w:t>
      </w:r>
    </w:p>
    <w:p w:rsidR="0090458A" w:rsidRDefault="0090458A" w:rsidP="00405978">
      <w:pPr>
        <w:spacing w:line="460" w:lineRule="exact"/>
        <w:ind w:firstLineChars="200" w:firstLine="480"/>
        <w:rPr>
          <w:rFonts w:hAnsi="宋体"/>
          <w:sz w:val="24"/>
        </w:rPr>
      </w:pPr>
      <w:r>
        <w:rPr>
          <w:rFonts w:hAnsi="宋体" w:hint="eastAsia"/>
          <w:sz w:val="24"/>
        </w:rPr>
        <w:t>①严格执行株洲市建筑工地管理的有关规定，建设单位和施工单位应根据地形，对地面水的排放进行组织设计，严格施工污水乱排、乱流污染道路、周围环境或市政设施。</w:t>
      </w:r>
    </w:p>
    <w:p w:rsidR="0090458A" w:rsidRDefault="0090458A" w:rsidP="00405978">
      <w:pPr>
        <w:spacing w:line="460" w:lineRule="exact"/>
        <w:ind w:firstLineChars="200" w:firstLine="480"/>
        <w:rPr>
          <w:rFonts w:hAnsi="宋体"/>
          <w:sz w:val="24"/>
        </w:rPr>
      </w:pPr>
      <w:r>
        <w:rPr>
          <w:rFonts w:hAnsi="宋体" w:hint="eastAsia"/>
          <w:sz w:val="24"/>
        </w:rPr>
        <w:t>②项目施工过程中运载土石方、水泥、建筑材料以及建筑垃圾的车辆需加盖蓬</w:t>
      </w:r>
      <w:proofErr w:type="gramStart"/>
      <w:r>
        <w:rPr>
          <w:rFonts w:hAnsi="宋体" w:hint="eastAsia"/>
          <w:sz w:val="24"/>
        </w:rPr>
        <w:t>布减少</w:t>
      </w:r>
      <w:proofErr w:type="gramEnd"/>
      <w:r>
        <w:rPr>
          <w:rFonts w:hAnsi="宋体" w:hint="eastAsia"/>
          <w:sz w:val="24"/>
        </w:rPr>
        <w:t>散落，车辆驶出装、卸场地前用水将车厢和轮胎冲洗干净，避免物料洒落对区域排水走廊造成污染；严禁施工期生产废水和生活废水未经处理直接排入白石港。</w:t>
      </w:r>
    </w:p>
    <w:p w:rsidR="0090458A" w:rsidRDefault="0090458A" w:rsidP="00405978">
      <w:pPr>
        <w:spacing w:line="460" w:lineRule="exact"/>
        <w:ind w:firstLineChars="200" w:firstLine="480"/>
        <w:rPr>
          <w:sz w:val="24"/>
        </w:rPr>
      </w:pPr>
      <w:r>
        <w:rPr>
          <w:rFonts w:hAnsi="宋体" w:hint="eastAsia"/>
          <w:sz w:val="24"/>
        </w:rPr>
        <w:t>取上述措施后，施工期废水对纳污水体影响很小。</w:t>
      </w:r>
    </w:p>
    <w:p w:rsidR="0090458A" w:rsidRDefault="0090458A">
      <w:pPr>
        <w:pStyle w:val="2"/>
        <w:spacing w:before="156"/>
      </w:pPr>
      <w:bookmarkStart w:id="123" w:name="_Toc409011861"/>
      <w:r>
        <w:t>6.4</w:t>
      </w:r>
      <w:r>
        <w:rPr>
          <w:rFonts w:hint="eastAsia"/>
        </w:rPr>
        <w:t>施工期固体废物影响分析</w:t>
      </w:r>
      <w:bookmarkEnd w:id="123"/>
    </w:p>
    <w:p w:rsidR="0090458A" w:rsidRDefault="0090458A">
      <w:pPr>
        <w:pStyle w:val="a7"/>
        <w:spacing w:after="0" w:line="460" w:lineRule="exact"/>
        <w:ind w:firstLineChars="0"/>
      </w:pPr>
      <w:r>
        <w:rPr>
          <w:rFonts w:hAnsi="宋体" w:hint="eastAsia"/>
        </w:rPr>
        <w:t>本项目挖方约为</w:t>
      </w:r>
      <w:r>
        <w:t>98.09</w:t>
      </w:r>
      <w:r>
        <w:rPr>
          <w:rFonts w:hint="eastAsia"/>
        </w:rPr>
        <w:t>万</w:t>
      </w:r>
      <w:r>
        <w:rPr>
          <w:rFonts w:hAnsi="宋体"/>
        </w:rPr>
        <w:t>m</w:t>
      </w:r>
      <w:r>
        <w:rPr>
          <w:rFonts w:hAnsi="宋体"/>
          <w:vertAlign w:val="superscript"/>
        </w:rPr>
        <w:t>3</w:t>
      </w:r>
      <w:r>
        <w:rPr>
          <w:rFonts w:hAnsi="宋体" w:hint="eastAsia"/>
        </w:rPr>
        <w:t>，填方约为</w:t>
      </w:r>
      <w:r>
        <w:rPr>
          <w:rFonts w:hAnsi="宋体"/>
        </w:rPr>
        <w:t>68.80</w:t>
      </w:r>
      <w:r>
        <w:rPr>
          <w:rFonts w:hAnsi="宋体" w:hint="eastAsia"/>
        </w:rPr>
        <w:t>万</w:t>
      </w:r>
      <w:r>
        <w:rPr>
          <w:rFonts w:hAnsi="宋体"/>
        </w:rPr>
        <w:t>m</w:t>
      </w:r>
      <w:r>
        <w:rPr>
          <w:rFonts w:hAnsi="宋体"/>
          <w:vertAlign w:val="superscript"/>
        </w:rPr>
        <w:t>3</w:t>
      </w:r>
      <w:r>
        <w:rPr>
          <w:rFonts w:hAnsi="宋体" w:hint="eastAsia"/>
        </w:rPr>
        <w:t>，总废弃土石方</w:t>
      </w:r>
      <w:r>
        <w:rPr>
          <w:rFonts w:hAnsi="宋体"/>
        </w:rPr>
        <w:t>29.29</w:t>
      </w:r>
      <w:r>
        <w:rPr>
          <w:rFonts w:hAnsi="宋体" w:hint="eastAsia"/>
        </w:rPr>
        <w:t>万</w:t>
      </w:r>
      <w:r>
        <w:rPr>
          <w:rFonts w:hAnsi="宋体"/>
        </w:rPr>
        <w:t>m3</w:t>
      </w:r>
      <w:r>
        <w:rPr>
          <w:rFonts w:hAnsi="宋体" w:hint="eastAsia"/>
        </w:rPr>
        <w:t>，</w:t>
      </w:r>
      <w:r>
        <w:rPr>
          <w:rFonts w:hint="eastAsia"/>
        </w:rPr>
        <w:t>根据</w:t>
      </w:r>
      <w:proofErr w:type="gramStart"/>
      <w:r>
        <w:rPr>
          <w:rFonts w:hint="eastAsia"/>
        </w:rPr>
        <w:t>职教城</w:t>
      </w:r>
      <w:proofErr w:type="gramEnd"/>
      <w:r>
        <w:rPr>
          <w:rFonts w:hint="eastAsia"/>
        </w:rPr>
        <w:t>规划，本项目及周边的升龙大道、北环大道及新塘路等将进行同步整体开发平整。根据升龙大道、北环大道及新塘路的施工图设计，路基回填需大量填土，据估计，此三条道路所需填土总量约为</w:t>
      </w:r>
      <w:r>
        <w:t xml:space="preserve"> 92.6</w:t>
      </w:r>
      <w:r>
        <w:rPr>
          <w:rFonts w:hint="eastAsia"/>
        </w:rPr>
        <w:t>万</w:t>
      </w:r>
      <w:r>
        <w:t xml:space="preserve">  m3</w:t>
      </w:r>
      <w:r>
        <w:rPr>
          <w:rFonts w:hint="eastAsia"/>
        </w:rPr>
        <w:t>，因此，本项目</w:t>
      </w:r>
      <w:proofErr w:type="gramStart"/>
      <w:r>
        <w:rPr>
          <w:rFonts w:hint="eastAsia"/>
        </w:rPr>
        <w:t>的弃方能够</w:t>
      </w:r>
      <w:proofErr w:type="gramEnd"/>
      <w:r>
        <w:rPr>
          <w:rFonts w:hint="eastAsia"/>
        </w:rPr>
        <w:t>全部运至升龙大道、北环大道及新塘路作为路基回填土，实现区域内土石方平衡，不设弃土场。</w:t>
      </w:r>
    </w:p>
    <w:p w:rsidR="0090458A" w:rsidRDefault="0090458A" w:rsidP="00405978">
      <w:pPr>
        <w:adjustRightInd w:val="0"/>
        <w:snapToGrid w:val="0"/>
        <w:spacing w:line="460" w:lineRule="exact"/>
        <w:ind w:firstLineChars="200" w:firstLine="480"/>
        <w:rPr>
          <w:sz w:val="24"/>
        </w:rPr>
      </w:pPr>
      <w:r>
        <w:rPr>
          <w:rFonts w:hint="eastAsia"/>
          <w:sz w:val="24"/>
        </w:rPr>
        <w:t>根据项目工程分析，本项目工程施工将产生建筑垃圾量约为</w:t>
      </w:r>
      <w:r>
        <w:rPr>
          <w:sz w:val="24"/>
        </w:rPr>
        <w:t>5958.5t</w:t>
      </w:r>
      <w:r>
        <w:rPr>
          <w:rFonts w:hint="eastAsia"/>
          <w:sz w:val="24"/>
        </w:rPr>
        <w:t>，废弃包装材料</w:t>
      </w:r>
      <w:r>
        <w:rPr>
          <w:sz w:val="24"/>
        </w:rPr>
        <w:t>2.98t</w:t>
      </w:r>
      <w:r>
        <w:rPr>
          <w:rFonts w:hint="eastAsia"/>
          <w:sz w:val="24"/>
        </w:rPr>
        <w:t>。</w:t>
      </w:r>
    </w:p>
    <w:p w:rsidR="0090458A" w:rsidRDefault="0090458A" w:rsidP="00405978">
      <w:pPr>
        <w:spacing w:line="460" w:lineRule="exact"/>
        <w:ind w:firstLineChars="200" w:firstLine="480"/>
        <w:rPr>
          <w:rFonts w:hAnsi="宋体"/>
          <w:sz w:val="24"/>
        </w:rPr>
      </w:pPr>
      <w:r>
        <w:rPr>
          <w:rFonts w:hAnsi="宋体" w:hint="eastAsia"/>
          <w:sz w:val="24"/>
        </w:rPr>
        <w:t>建筑垃圾能回收利用的要分类收集后回收利用，不能回用的，</w:t>
      </w:r>
      <w:r>
        <w:rPr>
          <w:rFonts w:hint="eastAsia"/>
          <w:sz w:val="24"/>
        </w:rPr>
        <w:t>由施工单位或承建单位和有资质的渣土公司联系，外运至建筑垃圾填埋点进行安全填埋。</w:t>
      </w:r>
    </w:p>
    <w:p w:rsidR="0090458A" w:rsidRDefault="0090458A" w:rsidP="00405978">
      <w:pPr>
        <w:spacing w:line="460" w:lineRule="exact"/>
        <w:ind w:firstLineChars="200" w:firstLine="480"/>
        <w:rPr>
          <w:sz w:val="24"/>
        </w:rPr>
      </w:pPr>
      <w:r>
        <w:rPr>
          <w:rFonts w:hAnsi="宋体" w:hint="eastAsia"/>
          <w:sz w:val="24"/>
        </w:rPr>
        <w:t>施工人员日常生活产生生活垃圾，施工期产生总量</w:t>
      </w:r>
      <w:r>
        <w:rPr>
          <w:rFonts w:hAnsi="宋体"/>
          <w:sz w:val="24"/>
        </w:rPr>
        <w:t>99t</w:t>
      </w:r>
      <w:r>
        <w:rPr>
          <w:rFonts w:hAnsi="宋体" w:hint="eastAsia"/>
          <w:sz w:val="24"/>
        </w:rPr>
        <w:t>。施工营地应设置临时垃圾箱（筒）收集，并由环卫部门统一及时处理。</w:t>
      </w:r>
    </w:p>
    <w:p w:rsidR="0090458A" w:rsidRDefault="0090458A" w:rsidP="00405978">
      <w:pPr>
        <w:spacing w:line="460" w:lineRule="exact"/>
        <w:ind w:firstLineChars="200" w:firstLine="480"/>
        <w:rPr>
          <w:sz w:val="24"/>
        </w:rPr>
      </w:pPr>
      <w:r>
        <w:rPr>
          <w:rFonts w:hAnsi="宋体" w:hint="eastAsia"/>
          <w:sz w:val="24"/>
        </w:rPr>
        <w:t>只要管理得当，施工期固体废物对环境的影响很小。</w:t>
      </w:r>
    </w:p>
    <w:p w:rsidR="0090458A" w:rsidRDefault="0090458A">
      <w:pPr>
        <w:pStyle w:val="2"/>
        <w:spacing w:before="156"/>
      </w:pPr>
      <w:bookmarkStart w:id="124" w:name="_Toc409011862"/>
      <w:r>
        <w:t>6.5</w:t>
      </w:r>
      <w:r>
        <w:rPr>
          <w:rFonts w:hint="eastAsia"/>
        </w:rPr>
        <w:t>施工期社会环境影响分析</w:t>
      </w:r>
      <w:bookmarkEnd w:id="124"/>
    </w:p>
    <w:p w:rsidR="0090458A" w:rsidRDefault="0090458A" w:rsidP="00405978">
      <w:pPr>
        <w:spacing w:line="460" w:lineRule="exact"/>
        <w:ind w:firstLineChars="200" w:firstLine="480"/>
        <w:rPr>
          <w:sz w:val="24"/>
        </w:rPr>
      </w:pPr>
      <w:r>
        <w:rPr>
          <w:rFonts w:hAnsi="宋体" w:hint="eastAsia"/>
          <w:sz w:val="24"/>
        </w:rPr>
        <w:t>施工过程中不可避免存在一定的安全隐患，如果安全措施不到位，一旦发生安全事故，特别是重大安全事故，将造成重大社会影响。但实践表明，只要建设单位和施工单位严加管理，落实安全生产的各项措施，以人为本，科学施工，杜绝事故发生，</w:t>
      </w:r>
      <w:r>
        <w:rPr>
          <w:rFonts w:hAnsi="宋体" w:hint="eastAsia"/>
          <w:sz w:val="24"/>
        </w:rPr>
        <w:lastRenderedPageBreak/>
        <w:t>则施工期对社会环境的不利影响较小。</w:t>
      </w:r>
    </w:p>
    <w:p w:rsidR="0090458A" w:rsidRDefault="0090458A" w:rsidP="00405978">
      <w:pPr>
        <w:spacing w:line="460" w:lineRule="exact"/>
        <w:ind w:firstLineChars="200" w:firstLine="480"/>
        <w:rPr>
          <w:sz w:val="24"/>
        </w:rPr>
      </w:pPr>
      <w:r>
        <w:rPr>
          <w:rFonts w:hAnsi="宋体" w:hint="eastAsia"/>
          <w:sz w:val="24"/>
        </w:rPr>
        <w:t>本工程施工期前后近</w:t>
      </w:r>
      <w:r>
        <w:rPr>
          <w:rFonts w:hAnsi="宋体"/>
          <w:sz w:val="24"/>
        </w:rPr>
        <w:t>3</w:t>
      </w:r>
      <w:r>
        <w:rPr>
          <w:rFonts w:hAnsi="宋体" w:hint="eastAsia"/>
          <w:sz w:val="24"/>
        </w:rPr>
        <w:t>年，大量施工队伍的进驻，使各种传染性疾病的感染机率增加，对施工人员及周围居民的身体健康将产生不利影响。</w:t>
      </w:r>
      <w:proofErr w:type="gramStart"/>
      <w:r>
        <w:rPr>
          <w:rFonts w:hAnsi="宋体" w:hint="eastAsia"/>
          <w:sz w:val="24"/>
        </w:rPr>
        <w:t>另施工</w:t>
      </w:r>
      <w:proofErr w:type="gramEnd"/>
      <w:r>
        <w:rPr>
          <w:rFonts w:hAnsi="宋体" w:hint="eastAsia"/>
          <w:sz w:val="24"/>
        </w:rPr>
        <w:t>过程中还存在一定的安全隐患。但实践表明，只要建设单位和施工单位严加管理，在施工队伍进驻前进行体检；科学施工，杜绝事故的发生。则施工期对社会环境的不利影响较小。</w:t>
      </w:r>
    </w:p>
    <w:p w:rsidR="0090458A" w:rsidRDefault="0090458A" w:rsidP="00405978">
      <w:pPr>
        <w:spacing w:line="460" w:lineRule="exact"/>
        <w:ind w:firstLineChars="200" w:firstLine="480"/>
        <w:rPr>
          <w:sz w:val="24"/>
        </w:rPr>
      </w:pPr>
      <w:r>
        <w:rPr>
          <w:rFonts w:hAnsi="宋体" w:hint="eastAsia"/>
          <w:sz w:val="24"/>
        </w:rPr>
        <w:t>另一方面，由于工程施工时间跨度大，工程量也较大，需要大量的劳动力，这给周边农村的剩余劳动力带来了一些相对短暂的就业机会，这有利于当地社会稳定，有利于当地农民增加经济收入。</w:t>
      </w:r>
    </w:p>
    <w:p w:rsidR="0090458A" w:rsidRDefault="0090458A">
      <w:pPr>
        <w:pStyle w:val="2"/>
        <w:spacing w:before="156"/>
      </w:pPr>
      <w:bookmarkStart w:id="125" w:name="_Toc409011863"/>
      <w:r>
        <w:t>6.6</w:t>
      </w:r>
      <w:r>
        <w:rPr>
          <w:rFonts w:hint="eastAsia"/>
        </w:rPr>
        <w:t>施工期生态环境影响分析</w:t>
      </w:r>
      <w:bookmarkEnd w:id="125"/>
    </w:p>
    <w:p w:rsidR="0090458A" w:rsidRDefault="0090458A" w:rsidP="00405978">
      <w:pPr>
        <w:spacing w:line="460" w:lineRule="exact"/>
        <w:ind w:firstLineChars="200" w:firstLine="480"/>
        <w:rPr>
          <w:sz w:val="24"/>
        </w:rPr>
      </w:pPr>
      <w:r>
        <w:rPr>
          <w:rFonts w:hAnsi="宋体" w:hint="eastAsia"/>
          <w:sz w:val="24"/>
        </w:rPr>
        <w:t>本建设项目所在地有一定量的自然、野生乔木、灌木类植被以及农作物，种类较为简单。野生动物较少，未见珍稀动物物种。工程施工期对生态环境的影响主要体现在施工活动中植被破坏、水土流失、景观格局改变等破坏原有生态系统。</w:t>
      </w:r>
    </w:p>
    <w:p w:rsidR="0090458A" w:rsidRDefault="0090458A">
      <w:pPr>
        <w:pStyle w:val="3"/>
      </w:pPr>
      <w:r>
        <w:t>6.6.1</w:t>
      </w:r>
      <w:r>
        <w:rPr>
          <w:rFonts w:hint="eastAsia"/>
        </w:rPr>
        <w:t>水土流失影响</w:t>
      </w:r>
    </w:p>
    <w:p w:rsidR="0090458A" w:rsidRDefault="0090458A" w:rsidP="00405978">
      <w:pPr>
        <w:spacing w:line="460" w:lineRule="exact"/>
        <w:ind w:firstLineChars="200" w:firstLine="480"/>
        <w:rPr>
          <w:sz w:val="24"/>
        </w:rPr>
      </w:pPr>
      <w:r>
        <w:rPr>
          <w:rFonts w:hAnsi="宋体" w:hint="eastAsia"/>
          <w:sz w:val="24"/>
        </w:rPr>
        <w:t>施工期间由于建设需要，需对项目所在地部分原有的植被挖除，将会对原有的生态系统和生态平衡产生一定的影响；此外，施工期间需开挖一定量的土石方，所造成的水土流失也会对原有生态环境造成一定的影响。</w:t>
      </w:r>
    </w:p>
    <w:p w:rsidR="0090458A" w:rsidRDefault="0090458A" w:rsidP="00405978">
      <w:pPr>
        <w:spacing w:line="460" w:lineRule="exact"/>
        <w:ind w:firstLineChars="200" w:firstLine="480"/>
        <w:rPr>
          <w:sz w:val="24"/>
        </w:rPr>
      </w:pPr>
      <w:r>
        <w:rPr>
          <w:rFonts w:hAnsi="宋体" w:hint="eastAsia"/>
          <w:sz w:val="24"/>
        </w:rPr>
        <w:t>施工期可能导致水土流失的主要原因是降雨、地表开挖和弃土填埋，项目所在地多暴雨，降雨量大部分集中在雨季（</w:t>
      </w:r>
      <w:r>
        <w:rPr>
          <w:sz w:val="24"/>
        </w:rPr>
        <w:t>4</w:t>
      </w:r>
      <w:r>
        <w:rPr>
          <w:rFonts w:hAnsi="宋体" w:hint="eastAsia"/>
          <w:sz w:val="24"/>
        </w:rPr>
        <w:t>月至</w:t>
      </w:r>
      <w:r>
        <w:rPr>
          <w:sz w:val="24"/>
        </w:rPr>
        <w:t>7</w:t>
      </w:r>
      <w:r>
        <w:rPr>
          <w:rFonts w:hAnsi="宋体" w:hint="eastAsia"/>
          <w:sz w:val="24"/>
        </w:rPr>
        <w:t>月），夏季暴雨较集中，降雨大，降雨时间长，这些气象条件导致项目施工期水土流失的主要原因。</w:t>
      </w:r>
    </w:p>
    <w:p w:rsidR="0090458A" w:rsidRDefault="0090458A" w:rsidP="00405978">
      <w:pPr>
        <w:spacing w:line="460" w:lineRule="exact"/>
        <w:ind w:firstLineChars="200" w:firstLine="480"/>
        <w:rPr>
          <w:sz w:val="24"/>
        </w:rPr>
      </w:pPr>
      <w:r>
        <w:rPr>
          <w:rFonts w:hAnsi="宋体" w:hint="eastAsia"/>
          <w:sz w:val="24"/>
        </w:rPr>
        <w:t>房屋主体工程、道路的土建施工是引起水土流失的工程因素，在施工过程中，土壤暴露在雨、风和其他干扰因素中，另外，大量的土方填挖，陡坡，边坡的形成和整理，会使土壤暴露情况加剧。施工过程中，泥土转运装卸作业过程中和堆放时，都可能出现散落和水土流失。同时，施工中土壤结构会受到破坏，土壤抵抗侵蚀的能力将会大大减弱，在暴雨中由降雨所产生的土壤侵蚀，将会造成项目建设施工过程中严重的水土流失。</w:t>
      </w:r>
    </w:p>
    <w:p w:rsidR="0090458A" w:rsidRDefault="0090458A" w:rsidP="00405978">
      <w:pPr>
        <w:spacing w:line="460" w:lineRule="exact"/>
        <w:ind w:firstLineChars="200" w:firstLine="480"/>
        <w:rPr>
          <w:sz w:val="24"/>
        </w:rPr>
      </w:pPr>
      <w:r>
        <w:rPr>
          <w:rFonts w:hAnsi="宋体" w:hint="eastAsia"/>
          <w:sz w:val="24"/>
        </w:rPr>
        <w:t>施工过程中严重的水土流失，不但会影响工程进度和工程质量，而且产生的泥沙作为一种废物或污染物往外排放，会对项目周围环境产生较为严重的影响。在施工场地上，雨水径流将以</w:t>
      </w:r>
      <w:r>
        <w:rPr>
          <w:rFonts w:hint="eastAsia"/>
          <w:sz w:val="24"/>
        </w:rPr>
        <w:t>“</w:t>
      </w:r>
      <w:r>
        <w:rPr>
          <w:rFonts w:hAnsi="宋体" w:hint="eastAsia"/>
          <w:sz w:val="24"/>
        </w:rPr>
        <w:t>黄泥水</w:t>
      </w:r>
      <w:r>
        <w:rPr>
          <w:rFonts w:hint="eastAsia"/>
          <w:sz w:val="24"/>
        </w:rPr>
        <w:t>”</w:t>
      </w:r>
      <w:r>
        <w:rPr>
          <w:rFonts w:hAnsi="宋体" w:hint="eastAsia"/>
          <w:sz w:val="24"/>
        </w:rPr>
        <w:t>的形式进入排水沟，</w:t>
      </w:r>
      <w:r>
        <w:rPr>
          <w:rFonts w:hint="eastAsia"/>
          <w:sz w:val="24"/>
        </w:rPr>
        <w:t>“</w:t>
      </w:r>
      <w:r>
        <w:rPr>
          <w:rFonts w:hAnsi="宋体" w:hint="eastAsia"/>
          <w:sz w:val="24"/>
        </w:rPr>
        <w:t>黄泥水</w:t>
      </w:r>
      <w:r>
        <w:rPr>
          <w:rFonts w:hint="eastAsia"/>
          <w:sz w:val="24"/>
        </w:rPr>
        <w:t>”</w:t>
      </w:r>
      <w:r>
        <w:rPr>
          <w:rFonts w:hAnsi="宋体" w:hint="eastAsia"/>
          <w:sz w:val="24"/>
        </w:rPr>
        <w:t>沉积后将会堵塞排水沟及地下排水管网，对项目周围的雨季地面排水系统产生影响；泥浆水最后将进入河道，增加河水的含沙量，造成河床淤积；同时，泥浆水还会夹带施工场地上的水泥、</w:t>
      </w:r>
      <w:r>
        <w:rPr>
          <w:rFonts w:hAnsi="宋体" w:hint="eastAsia"/>
          <w:sz w:val="24"/>
        </w:rPr>
        <w:lastRenderedPageBreak/>
        <w:t>油污等污染物进入水体，造成水体污染；另一方面，随着房屋、道路的陆续建成，项目内不渗透地面的增加，从而提高了暴雨地表径流量，缩短径流时间，水道系统在暴雨条件下将有可能改变原来的排泄方式，排出的暴雨雨水将增加接受水体的污染负荷。</w:t>
      </w:r>
    </w:p>
    <w:p w:rsidR="0090458A" w:rsidRDefault="0090458A" w:rsidP="00405978">
      <w:pPr>
        <w:spacing w:line="460" w:lineRule="exact"/>
        <w:ind w:firstLineChars="200" w:firstLine="480"/>
        <w:rPr>
          <w:sz w:val="24"/>
        </w:rPr>
      </w:pPr>
      <w:r>
        <w:rPr>
          <w:rFonts w:hAnsi="宋体" w:hint="eastAsia"/>
          <w:sz w:val="24"/>
        </w:rPr>
        <w:t>若不采取相应的措施，水土流失还将产生如下危害：造成建设区内泥沙横流、灰尘弥漫，不仅破坏了生态景观，也使大气中灰尘含量高、环境</w:t>
      </w:r>
      <w:proofErr w:type="gramStart"/>
      <w:r>
        <w:rPr>
          <w:rFonts w:hAnsi="宋体" w:hint="eastAsia"/>
          <w:sz w:val="24"/>
        </w:rPr>
        <w:t>调节自</w:t>
      </w:r>
      <w:proofErr w:type="gramEnd"/>
      <w:r>
        <w:rPr>
          <w:rFonts w:hAnsi="宋体" w:hint="eastAsia"/>
          <w:sz w:val="24"/>
        </w:rPr>
        <w:t>净能力减弱，生态质量下降；流失的表层</w:t>
      </w:r>
      <w:proofErr w:type="gramStart"/>
      <w:r>
        <w:rPr>
          <w:rFonts w:hAnsi="宋体" w:hint="eastAsia"/>
          <w:sz w:val="24"/>
        </w:rPr>
        <w:t>土进入</w:t>
      </w:r>
      <w:proofErr w:type="gramEnd"/>
      <w:r>
        <w:rPr>
          <w:rFonts w:hAnsi="宋体" w:hint="eastAsia"/>
          <w:sz w:val="24"/>
        </w:rPr>
        <w:t>水体，不仅使土壤中的养分流失，而且也将使土壤中的有害成分如农药、化肥等污染物带入水体，使水体污染，水质恶化；基础设施存在较大的威胁，易使部分工程半途而废，特别是可能引发的滑坡、塌方、陷穴等重力侵蚀其破坏力更大，危及项目自身安全。故施工期的水土流失问题值得注意，应采取必要的措施加以控制。</w:t>
      </w:r>
    </w:p>
    <w:p w:rsidR="0090458A" w:rsidRDefault="0090458A" w:rsidP="00405978">
      <w:pPr>
        <w:spacing w:line="460" w:lineRule="exact"/>
        <w:ind w:firstLineChars="200" w:firstLine="480"/>
        <w:rPr>
          <w:sz w:val="24"/>
        </w:rPr>
      </w:pPr>
      <w:r>
        <w:rPr>
          <w:rFonts w:hAnsi="宋体" w:hint="eastAsia"/>
          <w:sz w:val="24"/>
        </w:rPr>
        <w:t>本项目已委托湖南湘达水</w:t>
      </w:r>
      <w:proofErr w:type="gramStart"/>
      <w:r>
        <w:rPr>
          <w:rFonts w:hAnsi="宋体" w:hint="eastAsia"/>
          <w:sz w:val="24"/>
        </w:rPr>
        <w:t>保科技</w:t>
      </w:r>
      <w:proofErr w:type="gramEnd"/>
      <w:r>
        <w:rPr>
          <w:rFonts w:hAnsi="宋体" w:hint="eastAsia"/>
          <w:sz w:val="24"/>
        </w:rPr>
        <w:t>服务有限公司编制《水土保持方案报告书》，采取措施使水土流失得到有效控制，使其降低到最低程度。方案已报株洲市水</w:t>
      </w:r>
      <w:proofErr w:type="gramStart"/>
      <w:r>
        <w:rPr>
          <w:rFonts w:hAnsi="宋体" w:hint="eastAsia"/>
          <w:sz w:val="24"/>
        </w:rPr>
        <w:t>务</w:t>
      </w:r>
      <w:proofErr w:type="gramEnd"/>
      <w:r>
        <w:rPr>
          <w:rFonts w:hAnsi="宋体" w:hint="eastAsia"/>
          <w:sz w:val="24"/>
        </w:rPr>
        <w:t>局审批。</w:t>
      </w:r>
    </w:p>
    <w:p w:rsidR="0090458A" w:rsidRDefault="0090458A" w:rsidP="00405978">
      <w:pPr>
        <w:pStyle w:val="a0"/>
        <w:spacing w:line="460" w:lineRule="exact"/>
        <w:ind w:firstLine="480"/>
        <w:rPr>
          <w:sz w:val="24"/>
        </w:rPr>
      </w:pPr>
      <w:bookmarkStart w:id="126" w:name="_Toc281221838"/>
      <w:r>
        <w:rPr>
          <w:sz w:val="24"/>
        </w:rPr>
        <w:t>1</w:t>
      </w:r>
      <w:r>
        <w:rPr>
          <w:rFonts w:hAnsi="宋体" w:hint="eastAsia"/>
          <w:sz w:val="24"/>
        </w:rPr>
        <w:t>）合理规划施工进度</w:t>
      </w:r>
      <w:bookmarkEnd w:id="126"/>
    </w:p>
    <w:p w:rsidR="0090458A" w:rsidRDefault="0090458A">
      <w:pPr>
        <w:pStyle w:val="a0"/>
        <w:spacing w:line="460" w:lineRule="exact"/>
        <w:ind w:firstLineChars="0"/>
        <w:rPr>
          <w:sz w:val="24"/>
        </w:rPr>
      </w:pPr>
      <w:r>
        <w:rPr>
          <w:rFonts w:hAnsi="宋体" w:hint="eastAsia"/>
          <w:sz w:val="24"/>
        </w:rPr>
        <w:t>施工期应避免在春季大风季节以及夏季暴雨时节进行作业，</w:t>
      </w:r>
      <w:r>
        <w:rPr>
          <w:sz w:val="24"/>
        </w:rPr>
        <w:t>4</w:t>
      </w:r>
      <w:r>
        <w:rPr>
          <w:rFonts w:hAnsi="宋体" w:hint="eastAsia"/>
          <w:sz w:val="24"/>
        </w:rPr>
        <w:t>～</w:t>
      </w:r>
      <w:r>
        <w:rPr>
          <w:sz w:val="24"/>
        </w:rPr>
        <w:t>7</w:t>
      </w:r>
      <w:r>
        <w:rPr>
          <w:rFonts w:hAnsi="宋体" w:hint="eastAsia"/>
          <w:sz w:val="24"/>
        </w:rPr>
        <w:t>月份为雨季，也是当地热带风暴频繁发生的季节，土壤侵蚀主要发生在此期间，因此合理规划施工进度很有必要。施工单位应合</w:t>
      </w:r>
      <w:proofErr w:type="gramStart"/>
      <w:r>
        <w:rPr>
          <w:rFonts w:hAnsi="宋体" w:hint="eastAsia"/>
          <w:sz w:val="24"/>
        </w:rPr>
        <w:t>理制定</w:t>
      </w:r>
      <w:proofErr w:type="gramEnd"/>
      <w:r>
        <w:rPr>
          <w:rFonts w:hAnsi="宋体" w:hint="eastAsia"/>
          <w:sz w:val="24"/>
        </w:rPr>
        <w:t>施工计划，以便在暴雨前及时</w:t>
      </w:r>
      <w:proofErr w:type="gramStart"/>
      <w:r>
        <w:rPr>
          <w:rFonts w:hAnsi="宋体" w:hint="eastAsia"/>
          <w:sz w:val="24"/>
        </w:rPr>
        <w:t>将填铺的</w:t>
      </w:r>
      <w:proofErr w:type="gramEnd"/>
      <w:r>
        <w:rPr>
          <w:rFonts w:hAnsi="宋体" w:hint="eastAsia"/>
          <w:sz w:val="24"/>
        </w:rPr>
        <w:t>松土压实，用沙袋、废纸皮、稻草或草席等遮盖裸露地面进行临时应急防护，减缓暴雨量对裸地的剧烈冲刷。施工中尽可能缩短施工时间，提高工程施工效率。</w:t>
      </w:r>
    </w:p>
    <w:p w:rsidR="0090458A" w:rsidRDefault="0090458A" w:rsidP="00405978">
      <w:pPr>
        <w:pStyle w:val="a0"/>
        <w:spacing w:line="460" w:lineRule="exact"/>
        <w:ind w:firstLine="480"/>
        <w:rPr>
          <w:sz w:val="24"/>
        </w:rPr>
      </w:pPr>
      <w:bookmarkStart w:id="127" w:name="_Toc281221839"/>
      <w:r>
        <w:rPr>
          <w:sz w:val="24"/>
        </w:rPr>
        <w:t>2</w:t>
      </w:r>
      <w:r>
        <w:rPr>
          <w:rFonts w:hAnsi="宋体" w:hint="eastAsia"/>
          <w:sz w:val="24"/>
        </w:rPr>
        <w:t>）土方工程和排水工程同步进行</w:t>
      </w:r>
      <w:bookmarkEnd w:id="127"/>
    </w:p>
    <w:p w:rsidR="0090458A" w:rsidRDefault="0090458A">
      <w:pPr>
        <w:pStyle w:val="a0"/>
        <w:spacing w:line="460" w:lineRule="exact"/>
        <w:ind w:firstLineChars="0"/>
        <w:rPr>
          <w:sz w:val="24"/>
        </w:rPr>
      </w:pPr>
      <w:r>
        <w:rPr>
          <w:rFonts w:hAnsi="宋体" w:hint="eastAsia"/>
          <w:sz w:val="24"/>
        </w:rPr>
        <w:t>实际施工中要充分考虑本地一次降雨量大的气候特点，落实排水工程措施。在进行土方工程的同时，对于排水工程，争取同步进行，避免雨季地表径流直接冲刷裸地表面而引起水土流失。</w:t>
      </w:r>
      <w:bookmarkStart w:id="128" w:name="_Toc281221840"/>
    </w:p>
    <w:p w:rsidR="0090458A" w:rsidRDefault="0090458A" w:rsidP="00405978">
      <w:pPr>
        <w:pStyle w:val="a0"/>
        <w:spacing w:line="460" w:lineRule="exact"/>
        <w:ind w:firstLine="480"/>
        <w:rPr>
          <w:sz w:val="24"/>
        </w:rPr>
      </w:pPr>
      <w:r>
        <w:rPr>
          <w:sz w:val="24"/>
        </w:rPr>
        <w:t>3</w:t>
      </w:r>
      <w:r>
        <w:rPr>
          <w:rFonts w:hAnsi="宋体" w:hint="eastAsia"/>
          <w:sz w:val="24"/>
        </w:rPr>
        <w:t>）沉沙池建设和管理</w:t>
      </w:r>
      <w:bookmarkEnd w:id="128"/>
    </w:p>
    <w:p w:rsidR="0090458A" w:rsidRDefault="0090458A">
      <w:pPr>
        <w:pStyle w:val="a0"/>
        <w:spacing w:line="460" w:lineRule="exact"/>
        <w:ind w:firstLineChars="0"/>
        <w:rPr>
          <w:sz w:val="24"/>
        </w:rPr>
      </w:pPr>
      <w:r>
        <w:rPr>
          <w:rFonts w:hAnsi="宋体" w:hint="eastAsia"/>
          <w:sz w:val="24"/>
        </w:rPr>
        <w:t>施工中还须重视沉沙池的建设，使施工排水和路面径流经沉沙池沉淀后才排出，避免泥沙直接进入水体；注意沉沙池中泥沙量的增加，及时清理，防止泥沙溢出进入水体。</w:t>
      </w:r>
    </w:p>
    <w:p w:rsidR="0090458A" w:rsidRDefault="0090458A" w:rsidP="00405978">
      <w:pPr>
        <w:pStyle w:val="a0"/>
        <w:spacing w:line="460" w:lineRule="exact"/>
        <w:ind w:firstLine="480"/>
        <w:rPr>
          <w:rFonts w:hAnsi="宋体"/>
          <w:sz w:val="24"/>
        </w:rPr>
      </w:pPr>
      <w:r>
        <w:rPr>
          <w:sz w:val="24"/>
        </w:rPr>
        <w:t>4</w:t>
      </w:r>
      <w:r>
        <w:rPr>
          <w:rFonts w:hAnsi="宋体" w:hint="eastAsia"/>
          <w:sz w:val="24"/>
        </w:rPr>
        <w:t>）为了减少水土流失，施工前，要做好挡土墙，以及生态护坡，再进行土方开挖，应边平整场地、边压实，雨水自然流向处应设置泥沙拦挡设施，定期查看雨水排放淤积情况，定期消除淤泥。场地平整时，应尽量选择在晴天进行。</w:t>
      </w:r>
    </w:p>
    <w:p w:rsidR="0090458A" w:rsidRDefault="0090458A" w:rsidP="00405978">
      <w:pPr>
        <w:pStyle w:val="a0"/>
        <w:spacing w:line="460" w:lineRule="exact"/>
        <w:ind w:firstLine="480"/>
        <w:rPr>
          <w:rFonts w:hAnsi="宋体"/>
          <w:sz w:val="24"/>
        </w:rPr>
      </w:pPr>
      <w:r>
        <w:rPr>
          <w:rFonts w:hAnsi="宋体"/>
          <w:sz w:val="24"/>
        </w:rPr>
        <w:lastRenderedPageBreak/>
        <w:t>5</w:t>
      </w:r>
      <w:r>
        <w:rPr>
          <w:rFonts w:hAnsi="宋体" w:hint="eastAsia"/>
          <w:sz w:val="24"/>
        </w:rPr>
        <w:t>）水塘采取“清淤换填”方式填平，淤泥经晒干后用作绿化覆土。</w:t>
      </w:r>
    </w:p>
    <w:p w:rsidR="0090458A" w:rsidRDefault="0090458A" w:rsidP="00405978">
      <w:pPr>
        <w:pStyle w:val="a0"/>
        <w:spacing w:line="460" w:lineRule="exact"/>
        <w:ind w:firstLine="480"/>
        <w:rPr>
          <w:rFonts w:hAnsi="宋体"/>
          <w:sz w:val="24"/>
        </w:rPr>
      </w:pPr>
      <w:r>
        <w:rPr>
          <w:rFonts w:hAnsi="宋体" w:hint="eastAsia"/>
          <w:sz w:val="24"/>
        </w:rPr>
        <w:t>采取上述措施后，水土流失可得到有效控制，不会造成明显影响。</w:t>
      </w:r>
    </w:p>
    <w:p w:rsidR="0090458A" w:rsidRDefault="0090458A">
      <w:pPr>
        <w:pStyle w:val="3"/>
      </w:pPr>
      <w:bookmarkStart w:id="129" w:name="_Toc281221841"/>
      <w:r>
        <w:t>6.6.2</w:t>
      </w:r>
      <w:r>
        <w:rPr>
          <w:rFonts w:hint="eastAsia"/>
        </w:rPr>
        <w:t>土地利用影响</w:t>
      </w:r>
      <w:bookmarkEnd w:id="129"/>
    </w:p>
    <w:p w:rsidR="0090458A" w:rsidRDefault="0090458A" w:rsidP="00405978">
      <w:pPr>
        <w:spacing w:line="460" w:lineRule="exact"/>
        <w:ind w:firstLineChars="200" w:firstLine="480"/>
        <w:rPr>
          <w:sz w:val="24"/>
        </w:rPr>
      </w:pPr>
      <w:r>
        <w:rPr>
          <w:rFonts w:hAnsi="宋体" w:hint="eastAsia"/>
          <w:sz w:val="24"/>
        </w:rPr>
        <w:t>本项目建设地土地利用现状以菜地、林地、水塘为主。水塘水域面积约</w:t>
      </w:r>
      <w:r>
        <w:rPr>
          <w:rFonts w:hAnsi="宋体"/>
          <w:sz w:val="24"/>
        </w:rPr>
        <w:t>23591.88m</w:t>
      </w:r>
      <w:r>
        <w:rPr>
          <w:rFonts w:hAnsi="宋体"/>
          <w:sz w:val="24"/>
          <w:vertAlign w:val="superscript"/>
        </w:rPr>
        <w:t>2</w:t>
      </w:r>
      <w:r>
        <w:rPr>
          <w:rFonts w:hAnsi="宋体" w:hint="eastAsia"/>
          <w:sz w:val="24"/>
        </w:rPr>
        <w:t>，最大储水量约</w:t>
      </w:r>
      <w:r>
        <w:rPr>
          <w:rFonts w:hAnsi="宋体"/>
          <w:sz w:val="24"/>
        </w:rPr>
        <w:t>58979.7m</w:t>
      </w:r>
      <w:r>
        <w:rPr>
          <w:rFonts w:hAnsi="宋体"/>
          <w:sz w:val="24"/>
          <w:vertAlign w:val="superscript"/>
        </w:rPr>
        <w:t>3</w:t>
      </w:r>
      <w:r>
        <w:rPr>
          <w:rFonts w:hAnsi="宋体" w:hint="eastAsia"/>
          <w:sz w:val="24"/>
        </w:rPr>
        <w:t>，储水用途为农业灌溉用水。水塘将采取清淤换填方式填平。项目的建设将改变拟建地土地利用格局和性质，使其变为城市教育科研用地，项目土地利用对周围农灌及生态影响较小。从城市开发规划的需要看，土地利用影响是利大于弊。</w:t>
      </w:r>
    </w:p>
    <w:p w:rsidR="0090458A" w:rsidRDefault="0090458A">
      <w:pPr>
        <w:pStyle w:val="3"/>
      </w:pPr>
      <w:r>
        <w:t>6.6.3</w:t>
      </w:r>
      <w:r>
        <w:rPr>
          <w:rFonts w:hint="eastAsia"/>
        </w:rPr>
        <w:t>动植物资源影响</w:t>
      </w:r>
    </w:p>
    <w:p w:rsidR="0090458A" w:rsidRDefault="0090458A" w:rsidP="00405978">
      <w:pPr>
        <w:adjustRightInd w:val="0"/>
        <w:spacing w:line="460" w:lineRule="exact"/>
        <w:ind w:firstLineChars="200" w:firstLine="480"/>
        <w:rPr>
          <w:sz w:val="24"/>
        </w:rPr>
      </w:pPr>
      <w:r>
        <w:rPr>
          <w:rFonts w:hAnsi="宋体" w:hint="eastAsia"/>
          <w:sz w:val="24"/>
        </w:rPr>
        <w:t>项目所在地为城市边缘区域，受人类影响较明显。项目建设将毁坏现有场地的灌木和草本植物，部分乔木也将被移除，项目所在地的自然生态景观将不复存在；施工期产生的粉尘将影响附近植物的光合作用，对植物生长造成不良的影响。</w:t>
      </w:r>
    </w:p>
    <w:p w:rsidR="0090458A" w:rsidRDefault="0090458A" w:rsidP="00405978">
      <w:pPr>
        <w:adjustRightInd w:val="0"/>
        <w:spacing w:line="460" w:lineRule="exact"/>
        <w:ind w:firstLineChars="200" w:firstLine="480"/>
        <w:rPr>
          <w:sz w:val="24"/>
        </w:rPr>
      </w:pPr>
      <w:r>
        <w:rPr>
          <w:rFonts w:hAnsi="宋体" w:hint="eastAsia"/>
          <w:sz w:val="24"/>
        </w:rPr>
        <w:t>项目建成后，约有</w:t>
      </w:r>
      <w:r>
        <w:rPr>
          <w:sz w:val="24"/>
        </w:rPr>
        <w:t>154153.42m</w:t>
      </w:r>
      <w:r>
        <w:rPr>
          <w:sz w:val="24"/>
          <w:vertAlign w:val="superscript"/>
        </w:rPr>
        <w:t>2</w:t>
      </w:r>
      <w:r>
        <w:rPr>
          <w:rFonts w:hAnsi="宋体" w:hint="eastAsia"/>
          <w:sz w:val="24"/>
        </w:rPr>
        <w:t>的土地面积为绿化用地，主要用于种植观赏性植物等一些园林草、灌、乔木，因此，由于本项目施工，现有的植被类型将被以观赏性为主要的园林性草、灌、乔木所替，这些替代是可逆的，是用一种人工植物代替另一种人工植被，因此工程后植被将得到一定程度的恢复。</w:t>
      </w:r>
    </w:p>
    <w:p w:rsidR="0090458A" w:rsidRDefault="0090458A" w:rsidP="00405978">
      <w:pPr>
        <w:spacing w:line="460" w:lineRule="exact"/>
        <w:ind w:firstLineChars="200" w:firstLine="480"/>
        <w:rPr>
          <w:sz w:val="24"/>
        </w:rPr>
      </w:pPr>
      <w:r>
        <w:rPr>
          <w:rFonts w:hAnsi="宋体" w:hint="eastAsia"/>
          <w:sz w:val="24"/>
        </w:rPr>
        <w:t>项目所在地周边居民较多，无大的野生动物出没，且无珍贵野生动物，无重要动物繁殖场所和迁徙通道，</w:t>
      </w:r>
      <w:proofErr w:type="gramStart"/>
      <w:r>
        <w:rPr>
          <w:rFonts w:hAnsi="宋体" w:hint="eastAsia"/>
          <w:sz w:val="24"/>
        </w:rPr>
        <w:t>故项目</w:t>
      </w:r>
      <w:proofErr w:type="gramEnd"/>
      <w:r>
        <w:rPr>
          <w:rFonts w:hAnsi="宋体" w:hint="eastAsia"/>
          <w:sz w:val="24"/>
        </w:rPr>
        <w:t>的建设对野生动物影响轻微。</w:t>
      </w:r>
      <w:r>
        <w:rPr>
          <w:rFonts w:hAnsi="宋体"/>
          <w:sz w:val="24"/>
        </w:rPr>
        <w:t xml:space="preserve">                                                  </w:t>
      </w:r>
    </w:p>
    <w:p w:rsidR="0090458A" w:rsidRDefault="0090458A">
      <w:pPr>
        <w:pStyle w:val="3"/>
      </w:pPr>
      <w:r>
        <w:t>6.6.4</w:t>
      </w:r>
      <w:r>
        <w:rPr>
          <w:rFonts w:hint="eastAsia"/>
        </w:rPr>
        <w:t>城市景观影响分析</w:t>
      </w:r>
    </w:p>
    <w:p w:rsidR="0090458A" w:rsidRDefault="0090458A" w:rsidP="00405978">
      <w:pPr>
        <w:adjustRightInd w:val="0"/>
        <w:spacing w:line="460" w:lineRule="exact"/>
        <w:ind w:firstLineChars="200" w:firstLine="480"/>
        <w:rPr>
          <w:rFonts w:hAnsi="宋体"/>
          <w:sz w:val="24"/>
        </w:rPr>
      </w:pPr>
      <w:r>
        <w:rPr>
          <w:rFonts w:hAnsi="宋体" w:hint="eastAsia"/>
          <w:sz w:val="24"/>
        </w:rPr>
        <w:t>本建设项目所在地现有景观类型可大致分为菜地、林地、水塘、宅基地等，现有景观以人工、半人工景观为主。项目施工期，由于开挖土石方、土地平整和清理场地等活动，将造成大面积的裸露地表；项目建设中，各种施工设备入场和运行、各种施工材料堆放和各项施工活动实施，将不可避免地对周边的城市景观产生局部影响，在一定程度上影响区域景观的和谐，无意间对城市外在形象产生不良影响。但由于建设项目占地面积不大，工程施工期对景观结构和功能影响较小，工程建成后将有利于局地区域景观环境的美化和</w:t>
      </w:r>
      <w:proofErr w:type="gramStart"/>
      <w:r>
        <w:rPr>
          <w:rFonts w:hAnsi="宋体" w:hint="eastAsia"/>
          <w:sz w:val="24"/>
        </w:rPr>
        <w:t>靓化，为尽可能</w:t>
      </w:r>
      <w:proofErr w:type="gramEnd"/>
      <w:r>
        <w:rPr>
          <w:rFonts w:hAnsi="宋体" w:hint="eastAsia"/>
          <w:sz w:val="24"/>
        </w:rPr>
        <w:t>减轻工程施工对城市景观的影响，作为建设单位要尽量降低这种影响，主要措施有：</w:t>
      </w:r>
    </w:p>
    <w:p w:rsidR="0090458A" w:rsidRDefault="0090458A" w:rsidP="00405978">
      <w:pPr>
        <w:spacing w:line="460" w:lineRule="exact"/>
        <w:ind w:firstLineChars="200" w:firstLine="480"/>
        <w:rPr>
          <w:rFonts w:hAnsi="宋体"/>
          <w:sz w:val="24"/>
        </w:rPr>
      </w:pPr>
      <w:r>
        <w:rPr>
          <w:rFonts w:hAnsi="宋体" w:hint="eastAsia"/>
          <w:sz w:val="24"/>
        </w:rPr>
        <w:t>（</w:t>
      </w:r>
      <w:r>
        <w:rPr>
          <w:rFonts w:hAnsi="宋体"/>
          <w:sz w:val="24"/>
        </w:rPr>
        <w:t>1</w:t>
      </w:r>
      <w:r>
        <w:rPr>
          <w:rFonts w:hAnsi="宋体" w:hint="eastAsia"/>
          <w:sz w:val="24"/>
        </w:rPr>
        <w:t>）做好施工设计、完善施工工艺，强化现场管理，保持建设施工有序、稳步推进。</w:t>
      </w:r>
    </w:p>
    <w:p w:rsidR="0090458A" w:rsidRDefault="0090458A" w:rsidP="00405978">
      <w:pPr>
        <w:spacing w:line="460" w:lineRule="exact"/>
        <w:ind w:firstLineChars="200" w:firstLine="480"/>
        <w:rPr>
          <w:rFonts w:hAnsi="宋体"/>
          <w:sz w:val="24"/>
        </w:rPr>
      </w:pPr>
      <w:r>
        <w:rPr>
          <w:rFonts w:hAnsi="宋体" w:hint="eastAsia"/>
          <w:sz w:val="24"/>
        </w:rPr>
        <w:t>（</w:t>
      </w:r>
      <w:r>
        <w:rPr>
          <w:rFonts w:hAnsi="宋体"/>
          <w:sz w:val="24"/>
        </w:rPr>
        <w:t>2</w:t>
      </w:r>
      <w:r>
        <w:rPr>
          <w:rFonts w:hAnsi="宋体" w:hint="eastAsia"/>
          <w:sz w:val="24"/>
        </w:rPr>
        <w:t>）工地周围应设围栏，使凌乱的建筑工地与外界相分隔。围栏可用统一的整</w:t>
      </w:r>
      <w:r>
        <w:rPr>
          <w:rFonts w:hAnsi="宋体" w:hint="eastAsia"/>
          <w:sz w:val="24"/>
        </w:rPr>
        <w:lastRenderedPageBreak/>
        <w:t>洁的围栏材料分隔，也可以在用地四周树立有积极意义的广告招牌进行分隔，或种植一定的树木遮掩，以保护已建成区域的整体面貌。</w:t>
      </w:r>
    </w:p>
    <w:p w:rsidR="0090458A" w:rsidRDefault="0090458A" w:rsidP="00405978">
      <w:pPr>
        <w:spacing w:line="460" w:lineRule="exact"/>
        <w:ind w:firstLineChars="200" w:firstLine="480"/>
        <w:rPr>
          <w:rFonts w:hAnsi="宋体"/>
          <w:sz w:val="24"/>
        </w:rPr>
      </w:pPr>
      <w:r>
        <w:rPr>
          <w:rFonts w:hAnsi="宋体" w:hint="eastAsia"/>
          <w:sz w:val="24"/>
        </w:rPr>
        <w:t>（</w:t>
      </w:r>
      <w:r>
        <w:rPr>
          <w:rFonts w:hAnsi="宋体"/>
          <w:sz w:val="24"/>
        </w:rPr>
        <w:t>3</w:t>
      </w:r>
      <w:r>
        <w:rPr>
          <w:rFonts w:hAnsi="宋体" w:hint="eastAsia"/>
          <w:sz w:val="24"/>
        </w:rPr>
        <w:t>）主体工程完成后，拟尽快完成清场、绿化等配套工程，使之与周围的环境协调统一。</w:t>
      </w:r>
    </w:p>
    <w:p w:rsidR="0090458A" w:rsidRDefault="0090458A" w:rsidP="00405978">
      <w:pPr>
        <w:adjustRightInd w:val="0"/>
        <w:spacing w:line="460" w:lineRule="exact"/>
        <w:ind w:firstLineChars="200" w:firstLine="480"/>
        <w:rPr>
          <w:kern w:val="0"/>
          <w:sz w:val="24"/>
        </w:rPr>
      </w:pPr>
      <w:r>
        <w:rPr>
          <w:rFonts w:hAnsi="宋体" w:hint="eastAsia"/>
          <w:sz w:val="24"/>
        </w:rPr>
        <w:t>通过采取以上污染控制措施，该项目施工期对城市景观影响是有限的，周边大多数居民可以接受。</w:t>
      </w:r>
    </w:p>
    <w:p w:rsidR="0090458A" w:rsidRDefault="0090458A" w:rsidP="00405978">
      <w:pPr>
        <w:spacing w:line="460" w:lineRule="exact"/>
        <w:ind w:left="480" w:firstLineChars="200" w:firstLine="560"/>
        <w:rPr>
          <w:sz w:val="28"/>
          <w:szCs w:val="28"/>
        </w:rPr>
      </w:pPr>
    </w:p>
    <w:p w:rsidR="0090458A" w:rsidRDefault="0090458A" w:rsidP="00405978">
      <w:pPr>
        <w:spacing w:line="486" w:lineRule="exact"/>
        <w:ind w:left="480" w:firstLineChars="200" w:firstLine="560"/>
        <w:rPr>
          <w:sz w:val="28"/>
          <w:szCs w:val="28"/>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130" w:name="_Toc409011864"/>
      <w:r>
        <w:lastRenderedPageBreak/>
        <w:t xml:space="preserve">7 </w:t>
      </w:r>
      <w:r>
        <w:rPr>
          <w:rFonts w:hint="eastAsia"/>
        </w:rPr>
        <w:t>营运期环境影响分析</w:t>
      </w:r>
      <w:bookmarkEnd w:id="130"/>
    </w:p>
    <w:p w:rsidR="0090458A" w:rsidRDefault="0090458A">
      <w:pPr>
        <w:pStyle w:val="2"/>
        <w:spacing w:before="156"/>
      </w:pPr>
      <w:bookmarkStart w:id="131" w:name="_Toc409011865"/>
      <w:r>
        <w:t>7.1</w:t>
      </w:r>
      <w:r>
        <w:rPr>
          <w:rFonts w:hint="eastAsia"/>
        </w:rPr>
        <w:t>营运</w:t>
      </w:r>
      <w:proofErr w:type="gramStart"/>
      <w:r>
        <w:rPr>
          <w:rFonts w:hint="eastAsia"/>
        </w:rPr>
        <w:t>期环境</w:t>
      </w:r>
      <w:proofErr w:type="gramEnd"/>
      <w:r>
        <w:rPr>
          <w:rFonts w:hint="eastAsia"/>
        </w:rPr>
        <w:t>空气影响分析</w:t>
      </w:r>
      <w:bookmarkEnd w:id="118"/>
      <w:bookmarkEnd w:id="119"/>
      <w:bookmarkEnd w:id="131"/>
    </w:p>
    <w:p w:rsidR="0090458A" w:rsidRDefault="0090458A" w:rsidP="00405978">
      <w:pPr>
        <w:spacing w:line="360" w:lineRule="auto"/>
        <w:ind w:firstLineChars="200" w:firstLine="480"/>
        <w:jc w:val="left"/>
        <w:rPr>
          <w:sz w:val="24"/>
        </w:rPr>
      </w:pPr>
      <w:r>
        <w:rPr>
          <w:rFonts w:hint="eastAsia"/>
          <w:sz w:val="24"/>
        </w:rPr>
        <w:t>本项目营运期使用能源主要为电能及管道天然气等清洁能源，不设任何燃煤设施，从源头控制了大气污染物的产生。</w:t>
      </w:r>
    </w:p>
    <w:p w:rsidR="0090458A" w:rsidRDefault="0090458A">
      <w:pPr>
        <w:pStyle w:val="3"/>
      </w:pPr>
      <w:r>
        <w:t>7.1.1</w:t>
      </w:r>
      <w:r>
        <w:rPr>
          <w:rFonts w:hAnsi="宋体" w:hint="eastAsia"/>
        </w:rPr>
        <w:t>汽车尾气</w:t>
      </w:r>
    </w:p>
    <w:p w:rsidR="0090458A" w:rsidRDefault="0090458A" w:rsidP="00405978">
      <w:pPr>
        <w:spacing w:line="480" w:lineRule="exact"/>
        <w:ind w:firstLineChars="200" w:firstLine="480"/>
        <w:rPr>
          <w:sz w:val="24"/>
        </w:rPr>
      </w:pPr>
      <w:bookmarkStart w:id="132" w:name="_Toc281221846"/>
      <w:bookmarkStart w:id="133" w:name="_Toc281221847"/>
      <w:r>
        <w:rPr>
          <w:rFonts w:hint="eastAsia"/>
          <w:sz w:val="24"/>
        </w:rPr>
        <w:t>项目建成后，机动车地面停车位数为</w:t>
      </w:r>
      <w:r>
        <w:rPr>
          <w:sz w:val="24"/>
        </w:rPr>
        <w:t xml:space="preserve"> 256</w:t>
      </w:r>
      <w:r>
        <w:rPr>
          <w:rFonts w:hint="eastAsia"/>
          <w:sz w:val="24"/>
        </w:rPr>
        <w:t>个。车位分布较分散，启动时间短，废气量小，在露天空旷条件下很容易扩散，对周围环境影响较小。</w:t>
      </w:r>
    </w:p>
    <w:p w:rsidR="0090458A" w:rsidRDefault="0090458A">
      <w:pPr>
        <w:pStyle w:val="3"/>
      </w:pPr>
      <w:r>
        <w:t xml:space="preserve">7.1.2 </w:t>
      </w:r>
      <w:r>
        <w:rPr>
          <w:rFonts w:hint="eastAsia"/>
        </w:rPr>
        <w:t>锅炉燃料燃烧废气污染影响分析</w:t>
      </w:r>
      <w:bookmarkEnd w:id="132"/>
    </w:p>
    <w:p w:rsidR="0090458A" w:rsidRDefault="0090458A" w:rsidP="00405978">
      <w:pPr>
        <w:spacing w:line="360" w:lineRule="auto"/>
        <w:ind w:firstLineChars="200" w:firstLine="480"/>
        <w:rPr>
          <w:sz w:val="24"/>
        </w:rPr>
      </w:pPr>
      <w:r>
        <w:rPr>
          <w:rFonts w:hint="eastAsia"/>
          <w:sz w:val="24"/>
        </w:rPr>
        <w:t>锅炉房锅炉吨位为</w:t>
      </w:r>
      <w:r>
        <w:rPr>
          <w:sz w:val="24"/>
        </w:rPr>
        <w:t xml:space="preserve"> 2 t/h</w:t>
      </w:r>
      <w:r>
        <w:rPr>
          <w:rFonts w:hint="eastAsia"/>
          <w:sz w:val="24"/>
        </w:rPr>
        <w:t>，燃料为</w:t>
      </w:r>
      <w:proofErr w:type="gramStart"/>
      <w:r>
        <w:rPr>
          <w:rFonts w:hint="eastAsia"/>
          <w:sz w:val="24"/>
        </w:rPr>
        <w:t>为</w:t>
      </w:r>
      <w:proofErr w:type="gramEnd"/>
      <w:r>
        <w:rPr>
          <w:rFonts w:hint="eastAsia"/>
          <w:sz w:val="24"/>
        </w:rPr>
        <w:t>清洁能源天然气，年用量约为</w:t>
      </w:r>
      <w:r>
        <w:rPr>
          <w:sz w:val="24"/>
        </w:rPr>
        <w:t>12.96</w:t>
      </w:r>
      <w:r>
        <w:rPr>
          <w:rFonts w:hint="eastAsia"/>
          <w:sz w:val="24"/>
        </w:rPr>
        <w:t>万</w:t>
      </w:r>
      <w:r>
        <w:rPr>
          <w:sz w:val="24"/>
        </w:rPr>
        <w:t>m3</w:t>
      </w:r>
      <w:r>
        <w:rPr>
          <w:rFonts w:hint="eastAsia"/>
          <w:sz w:val="24"/>
        </w:rPr>
        <w:t>。经</w:t>
      </w:r>
      <w:r>
        <w:rPr>
          <w:sz w:val="24"/>
        </w:rPr>
        <w:t>8m</w:t>
      </w:r>
      <w:r>
        <w:rPr>
          <w:rFonts w:hint="eastAsia"/>
          <w:sz w:val="24"/>
        </w:rPr>
        <w:t>高排气筒达标排放。天然气为清洁能源，其燃烧产生的废气对外环境影响较小。</w:t>
      </w:r>
    </w:p>
    <w:p w:rsidR="0090458A" w:rsidRDefault="0090458A">
      <w:pPr>
        <w:pStyle w:val="3"/>
      </w:pPr>
      <w:r>
        <w:t>7.1.3</w:t>
      </w:r>
      <w:r>
        <w:rPr>
          <w:rFonts w:hint="eastAsia"/>
        </w:rPr>
        <w:t>食堂用燃料燃烧废气污染</w:t>
      </w:r>
      <w:r>
        <w:rPr>
          <w:rFonts w:hAnsi="宋体" w:hint="eastAsia"/>
        </w:rPr>
        <w:t>影响分析</w:t>
      </w:r>
    </w:p>
    <w:p w:rsidR="0090458A" w:rsidRDefault="0090458A" w:rsidP="00405978">
      <w:pPr>
        <w:spacing w:line="440" w:lineRule="exact"/>
        <w:ind w:firstLineChars="200" w:firstLine="480"/>
        <w:rPr>
          <w:rFonts w:hAnsi="宋体"/>
          <w:sz w:val="24"/>
        </w:rPr>
      </w:pPr>
      <w:r>
        <w:rPr>
          <w:rFonts w:hint="eastAsia"/>
          <w:sz w:val="24"/>
        </w:rPr>
        <w:t>项目建成后，校区食堂用燃料为天然气，天然气为清洁能源，其燃烧时产生的废气中</w:t>
      </w:r>
      <w:r>
        <w:rPr>
          <w:sz w:val="24"/>
        </w:rPr>
        <w:t xml:space="preserve"> SO2</w:t>
      </w:r>
      <w:r>
        <w:rPr>
          <w:rFonts w:hint="eastAsia"/>
          <w:sz w:val="24"/>
        </w:rPr>
        <w:t>、</w:t>
      </w:r>
      <w:r>
        <w:rPr>
          <w:sz w:val="24"/>
        </w:rPr>
        <w:t>NO2</w:t>
      </w:r>
      <w:r>
        <w:rPr>
          <w:rFonts w:hint="eastAsia"/>
          <w:sz w:val="24"/>
        </w:rPr>
        <w:t>、烟尘产生量很少，对环境影响更小。</w:t>
      </w:r>
    </w:p>
    <w:bookmarkEnd w:id="133"/>
    <w:p w:rsidR="0090458A" w:rsidRDefault="0090458A">
      <w:pPr>
        <w:pStyle w:val="3"/>
      </w:pPr>
      <w:r>
        <w:t>7.1.4</w:t>
      </w:r>
      <w:r>
        <w:rPr>
          <w:rFonts w:hint="eastAsia"/>
        </w:rPr>
        <w:t>食堂油烟废气</w:t>
      </w:r>
      <w:r>
        <w:rPr>
          <w:rFonts w:hAnsi="宋体" w:hint="eastAsia"/>
        </w:rPr>
        <w:t>影响分析</w:t>
      </w:r>
    </w:p>
    <w:p w:rsidR="0090458A" w:rsidRDefault="0090458A" w:rsidP="00405978">
      <w:pPr>
        <w:spacing w:line="480" w:lineRule="exact"/>
        <w:ind w:firstLineChars="200" w:firstLine="480"/>
        <w:rPr>
          <w:sz w:val="24"/>
        </w:rPr>
      </w:pPr>
      <w:r>
        <w:rPr>
          <w:rFonts w:hAnsi="宋体" w:hint="eastAsia"/>
          <w:sz w:val="24"/>
        </w:rPr>
        <w:t>本项目排放的</w:t>
      </w:r>
      <w:proofErr w:type="gramStart"/>
      <w:r>
        <w:rPr>
          <w:rFonts w:hAnsi="宋体" w:hint="eastAsia"/>
          <w:sz w:val="24"/>
        </w:rPr>
        <w:t>气型污染</w:t>
      </w:r>
      <w:proofErr w:type="gramEnd"/>
      <w:r>
        <w:rPr>
          <w:rFonts w:hAnsi="宋体" w:hint="eastAsia"/>
          <w:sz w:val="24"/>
        </w:rPr>
        <w:t>物主要为食堂油烟。项目建成后，设两个食堂，共</w:t>
      </w:r>
      <w:r>
        <w:rPr>
          <w:rFonts w:hAnsi="宋体"/>
          <w:sz w:val="24"/>
        </w:rPr>
        <w:t>12</w:t>
      </w:r>
      <w:r>
        <w:rPr>
          <w:rFonts w:hAnsi="宋体" w:hint="eastAsia"/>
          <w:sz w:val="24"/>
        </w:rPr>
        <w:t>灶头，其中地块北部食堂设</w:t>
      </w:r>
      <w:r>
        <w:rPr>
          <w:rFonts w:hAnsi="宋体"/>
          <w:sz w:val="24"/>
        </w:rPr>
        <w:t>7</w:t>
      </w:r>
      <w:r>
        <w:rPr>
          <w:rFonts w:hAnsi="宋体" w:hint="eastAsia"/>
          <w:sz w:val="24"/>
        </w:rPr>
        <w:t>个，西部食堂设</w:t>
      </w:r>
      <w:r>
        <w:rPr>
          <w:rFonts w:hAnsi="宋体"/>
          <w:sz w:val="24"/>
        </w:rPr>
        <w:t>5</w:t>
      </w:r>
      <w:r>
        <w:rPr>
          <w:rFonts w:hAnsi="宋体" w:hint="eastAsia"/>
          <w:sz w:val="24"/>
        </w:rPr>
        <w:t>个，每个灶头设一个风机（风量</w:t>
      </w:r>
      <w:r>
        <w:rPr>
          <w:rFonts w:hAnsi="宋体"/>
          <w:sz w:val="24"/>
        </w:rPr>
        <w:t>3000 m3/h</w:t>
      </w:r>
      <w:r>
        <w:rPr>
          <w:rFonts w:hAnsi="宋体" w:hint="eastAsia"/>
          <w:sz w:val="24"/>
        </w:rPr>
        <w:t>），则废气总量为</w:t>
      </w:r>
      <w:r>
        <w:rPr>
          <w:rFonts w:hAnsi="宋体"/>
          <w:sz w:val="24"/>
        </w:rPr>
        <w:t>3888</w:t>
      </w:r>
      <w:r>
        <w:rPr>
          <w:rFonts w:hAnsi="宋体" w:hint="eastAsia"/>
          <w:sz w:val="24"/>
        </w:rPr>
        <w:t>万</w:t>
      </w:r>
      <w:r>
        <w:rPr>
          <w:rFonts w:hAnsi="宋体"/>
          <w:sz w:val="24"/>
        </w:rPr>
        <w:t>m3/a</w:t>
      </w:r>
      <w:r>
        <w:rPr>
          <w:rFonts w:hAnsi="宋体" w:hint="eastAsia"/>
          <w:sz w:val="24"/>
        </w:rPr>
        <w:t>。据类比调查，食堂食用油用量一般消耗系数以</w:t>
      </w:r>
      <w:r>
        <w:rPr>
          <w:rFonts w:hAnsi="宋体"/>
          <w:sz w:val="24"/>
        </w:rPr>
        <w:t>1kg/100</w:t>
      </w:r>
      <w:r>
        <w:rPr>
          <w:rFonts w:hAnsi="宋体" w:hint="eastAsia"/>
          <w:sz w:val="24"/>
        </w:rPr>
        <w:t>人次计，则本项目食用油最高日消耗量为</w:t>
      </w:r>
      <w:r>
        <w:rPr>
          <w:rFonts w:hAnsi="宋体"/>
          <w:sz w:val="24"/>
        </w:rPr>
        <w:t>93 kg/d</w:t>
      </w:r>
      <w:r>
        <w:rPr>
          <w:rFonts w:hAnsi="宋体" w:hint="eastAsia"/>
          <w:sz w:val="24"/>
        </w:rPr>
        <w:t>。据调查，油的平均挥发量为总耗油量的</w:t>
      </w:r>
      <w:r>
        <w:rPr>
          <w:rFonts w:hAnsi="宋体"/>
          <w:sz w:val="24"/>
        </w:rPr>
        <w:t>2.83%</w:t>
      </w:r>
      <w:r>
        <w:rPr>
          <w:rFonts w:hAnsi="宋体" w:hint="eastAsia"/>
          <w:sz w:val="24"/>
        </w:rPr>
        <w:t>，则本项目产生油烟量为</w:t>
      </w:r>
      <w:r>
        <w:rPr>
          <w:rFonts w:hAnsi="宋体"/>
          <w:sz w:val="24"/>
        </w:rPr>
        <w:t>2.63 kg/d</w:t>
      </w:r>
      <w:r>
        <w:rPr>
          <w:rFonts w:hAnsi="宋体" w:hint="eastAsia"/>
          <w:sz w:val="24"/>
        </w:rPr>
        <w:t>（</w:t>
      </w:r>
      <w:r>
        <w:rPr>
          <w:rFonts w:hAnsi="宋体"/>
          <w:sz w:val="24"/>
        </w:rPr>
        <w:t>710.61 kg/a</w:t>
      </w:r>
      <w:r>
        <w:rPr>
          <w:rFonts w:hAnsi="宋体" w:hint="eastAsia"/>
          <w:sz w:val="24"/>
        </w:rPr>
        <w:t>），按日排烟</w:t>
      </w:r>
      <w:r>
        <w:rPr>
          <w:rFonts w:hAnsi="宋体"/>
          <w:sz w:val="24"/>
        </w:rPr>
        <w:t xml:space="preserve"> 4 h</w:t>
      </w:r>
      <w:r>
        <w:rPr>
          <w:rFonts w:hAnsi="宋体" w:hint="eastAsia"/>
          <w:sz w:val="24"/>
        </w:rPr>
        <w:t>计，该项目油烟量为</w:t>
      </w:r>
      <w:r>
        <w:rPr>
          <w:rFonts w:hAnsi="宋体"/>
          <w:sz w:val="24"/>
        </w:rPr>
        <w:t>0.6575kg/h</w:t>
      </w:r>
      <w:r>
        <w:rPr>
          <w:rFonts w:hAnsi="宋体" w:hint="eastAsia"/>
          <w:sz w:val="24"/>
        </w:rPr>
        <w:t>。油烟废气经过高效油烟机净化处理后经楼内专用排烟管道引至楼顶排放（排气筒位于食堂楼顶北侧），其油烟去除效率按</w:t>
      </w:r>
      <w:r>
        <w:rPr>
          <w:rFonts w:hAnsi="宋体"/>
          <w:sz w:val="24"/>
        </w:rPr>
        <w:t>90%</w:t>
      </w:r>
      <w:r>
        <w:rPr>
          <w:rFonts w:hAnsi="宋体" w:hint="eastAsia"/>
          <w:sz w:val="24"/>
        </w:rPr>
        <w:t>计，则油烟排放量为</w:t>
      </w:r>
      <w:r>
        <w:rPr>
          <w:rFonts w:hAnsi="宋体"/>
          <w:sz w:val="24"/>
        </w:rPr>
        <w:t>71.06kg/a</w:t>
      </w:r>
      <w:r>
        <w:rPr>
          <w:rFonts w:hAnsi="宋体" w:hint="eastAsia"/>
          <w:sz w:val="24"/>
        </w:rPr>
        <w:t>（</w:t>
      </w:r>
      <w:r>
        <w:rPr>
          <w:rFonts w:hAnsi="宋体"/>
          <w:sz w:val="24"/>
        </w:rPr>
        <w:t>0.066 kg/h</w:t>
      </w:r>
      <w:r>
        <w:rPr>
          <w:rFonts w:hAnsi="宋体" w:hint="eastAsia"/>
          <w:sz w:val="24"/>
        </w:rPr>
        <w:t>），排放浓度为</w:t>
      </w:r>
      <w:r>
        <w:rPr>
          <w:rFonts w:hAnsi="宋体"/>
          <w:sz w:val="24"/>
        </w:rPr>
        <w:t>1.83mg/m3</w:t>
      </w:r>
      <w:r>
        <w:rPr>
          <w:rFonts w:hAnsi="宋体" w:hint="eastAsia"/>
          <w:sz w:val="24"/>
        </w:rPr>
        <w:t>，低于《饮食业油烟排放标准</w:t>
      </w:r>
      <w:r>
        <w:rPr>
          <w:rFonts w:hAnsi="宋体"/>
          <w:sz w:val="24"/>
        </w:rPr>
        <w:t xml:space="preserve">  (</w:t>
      </w:r>
      <w:r>
        <w:rPr>
          <w:rFonts w:hAnsi="宋体" w:hint="eastAsia"/>
          <w:sz w:val="24"/>
        </w:rPr>
        <w:t>试行</w:t>
      </w:r>
      <w:r>
        <w:rPr>
          <w:rFonts w:hAnsi="宋体"/>
          <w:sz w:val="24"/>
        </w:rPr>
        <w:t>)</w:t>
      </w:r>
      <w:r>
        <w:rPr>
          <w:rFonts w:hAnsi="宋体" w:hint="eastAsia"/>
          <w:sz w:val="24"/>
        </w:rPr>
        <w:t>》</w:t>
      </w:r>
      <w:r>
        <w:rPr>
          <w:rFonts w:hAnsi="宋体"/>
          <w:sz w:val="24"/>
        </w:rPr>
        <w:t>(GB18483-2001)</w:t>
      </w:r>
      <w:r>
        <w:rPr>
          <w:rFonts w:hAnsi="宋体" w:hint="eastAsia"/>
          <w:sz w:val="24"/>
        </w:rPr>
        <w:t>中油烟的最高允许排放浓度</w:t>
      </w:r>
      <w:r>
        <w:rPr>
          <w:rFonts w:hAnsi="宋体"/>
          <w:sz w:val="24"/>
        </w:rPr>
        <w:t xml:space="preserve"> 2.0 mg/m3</w:t>
      </w:r>
      <w:r>
        <w:rPr>
          <w:rFonts w:hAnsi="宋体" w:hint="eastAsia"/>
          <w:sz w:val="24"/>
        </w:rPr>
        <w:t>。同时，食堂位于项目用地的西、北两侧（具体位置详见平面布置图），距离本项目内建筑物最近有</w:t>
      </w:r>
      <w:r>
        <w:rPr>
          <w:rFonts w:hAnsi="宋体"/>
          <w:sz w:val="24"/>
        </w:rPr>
        <w:t>30 m</w:t>
      </w:r>
      <w:r>
        <w:rPr>
          <w:rFonts w:hAnsi="宋体" w:hint="eastAsia"/>
          <w:sz w:val="24"/>
        </w:rPr>
        <w:t>，距离外环境最近距离至少有</w:t>
      </w:r>
      <w:r>
        <w:rPr>
          <w:rFonts w:hAnsi="宋体"/>
          <w:sz w:val="24"/>
        </w:rPr>
        <w:t>50 m</w:t>
      </w:r>
      <w:r>
        <w:rPr>
          <w:rFonts w:hAnsi="宋体" w:hint="eastAsia"/>
          <w:sz w:val="24"/>
        </w:rPr>
        <w:t>，距离均较远。因此，本项目油烟废气对内、外环境敏感点影响很小。</w:t>
      </w:r>
    </w:p>
    <w:p w:rsidR="0090458A" w:rsidRDefault="0090458A">
      <w:pPr>
        <w:pStyle w:val="2"/>
        <w:spacing w:before="156"/>
      </w:pPr>
      <w:bookmarkStart w:id="134" w:name="_Toc155756307"/>
      <w:bookmarkStart w:id="135" w:name="_Toc409011866"/>
      <w:r>
        <w:t xml:space="preserve">7.2 </w:t>
      </w:r>
      <w:r>
        <w:rPr>
          <w:rFonts w:hint="eastAsia"/>
        </w:rPr>
        <w:t>营运期水环境影响分析</w:t>
      </w:r>
      <w:bookmarkEnd w:id="134"/>
      <w:bookmarkEnd w:id="135"/>
    </w:p>
    <w:p w:rsidR="0090458A" w:rsidRDefault="0090458A" w:rsidP="00405978">
      <w:pPr>
        <w:spacing w:line="480" w:lineRule="exact"/>
        <w:ind w:firstLineChars="200" w:firstLine="480"/>
        <w:rPr>
          <w:sz w:val="24"/>
        </w:rPr>
      </w:pPr>
      <w:r>
        <w:rPr>
          <w:rFonts w:hAnsi="宋体" w:hint="eastAsia"/>
          <w:sz w:val="24"/>
        </w:rPr>
        <w:t>根据工程分析，</w:t>
      </w:r>
      <w:r>
        <w:rPr>
          <w:rFonts w:hint="eastAsia"/>
          <w:sz w:val="24"/>
        </w:rPr>
        <w:t>本项目建成后最大日用水量为</w:t>
      </w:r>
      <w:r>
        <w:rPr>
          <w:sz w:val="24"/>
        </w:rPr>
        <w:t>2662.61 m3/d</w:t>
      </w:r>
      <w:r>
        <w:rPr>
          <w:rFonts w:hint="eastAsia"/>
          <w:sz w:val="24"/>
        </w:rPr>
        <w:t>，全年用水量为</w:t>
      </w:r>
      <w:r>
        <w:rPr>
          <w:sz w:val="24"/>
        </w:rPr>
        <w:t>71.89</w:t>
      </w:r>
      <w:r>
        <w:rPr>
          <w:rFonts w:hint="eastAsia"/>
          <w:sz w:val="24"/>
        </w:rPr>
        <w:lastRenderedPageBreak/>
        <w:t>万</w:t>
      </w:r>
      <w:r>
        <w:rPr>
          <w:sz w:val="24"/>
        </w:rPr>
        <w:t>m3/a</w:t>
      </w:r>
      <w:r>
        <w:rPr>
          <w:rFonts w:hint="eastAsia"/>
          <w:sz w:val="24"/>
        </w:rPr>
        <w:t>，日最大排水量为</w:t>
      </w:r>
      <w:r>
        <w:rPr>
          <w:sz w:val="24"/>
        </w:rPr>
        <w:t>1961.84m3/d</w:t>
      </w:r>
      <w:r>
        <w:rPr>
          <w:rFonts w:hint="eastAsia"/>
          <w:sz w:val="24"/>
        </w:rPr>
        <w:t>，全年的总污水排放量为</w:t>
      </w:r>
      <w:r>
        <w:rPr>
          <w:sz w:val="24"/>
        </w:rPr>
        <w:t>52.97</w:t>
      </w:r>
      <w:r>
        <w:rPr>
          <w:rFonts w:hint="eastAsia"/>
          <w:sz w:val="24"/>
        </w:rPr>
        <w:t>万</w:t>
      </w:r>
      <w:r>
        <w:rPr>
          <w:sz w:val="24"/>
        </w:rPr>
        <w:t>m3/a</w:t>
      </w:r>
      <w:r>
        <w:rPr>
          <w:rFonts w:hint="eastAsia"/>
          <w:sz w:val="24"/>
        </w:rPr>
        <w:t>，全年产生污染物的量为</w:t>
      </w:r>
      <w:r>
        <w:rPr>
          <w:sz w:val="24"/>
        </w:rPr>
        <w:t>CODCr 176.13t/a</w:t>
      </w:r>
      <w:r>
        <w:rPr>
          <w:rFonts w:hint="eastAsia"/>
          <w:sz w:val="24"/>
        </w:rPr>
        <w:t>，</w:t>
      </w:r>
      <w:r>
        <w:rPr>
          <w:sz w:val="24"/>
        </w:rPr>
        <w:t>BOD</w:t>
      </w:r>
      <w:r>
        <w:rPr>
          <w:color w:val="000000"/>
          <w:kern w:val="0"/>
          <w:sz w:val="14"/>
          <w:szCs w:val="14"/>
        </w:rPr>
        <w:t>5</w:t>
      </w:r>
      <w:r>
        <w:rPr>
          <w:sz w:val="24"/>
        </w:rPr>
        <w:t>112.83 t/a</w:t>
      </w:r>
      <w:r>
        <w:rPr>
          <w:rFonts w:hint="eastAsia"/>
          <w:sz w:val="24"/>
        </w:rPr>
        <w:t>，</w:t>
      </w:r>
      <w:r>
        <w:rPr>
          <w:sz w:val="24"/>
        </w:rPr>
        <w:t>NH</w:t>
      </w:r>
      <w:r>
        <w:rPr>
          <w:color w:val="000000"/>
          <w:kern w:val="0"/>
          <w:sz w:val="14"/>
          <w:szCs w:val="14"/>
        </w:rPr>
        <w:t>3</w:t>
      </w:r>
      <w:r>
        <w:rPr>
          <w:sz w:val="24"/>
        </w:rPr>
        <w:t>-N 13.93t/a</w:t>
      </w:r>
      <w:r>
        <w:rPr>
          <w:rFonts w:hint="eastAsia"/>
          <w:sz w:val="24"/>
        </w:rPr>
        <w:t>，动植物油</w:t>
      </w:r>
      <w:r>
        <w:rPr>
          <w:sz w:val="24"/>
        </w:rPr>
        <w:t>4.13t/a</w:t>
      </w:r>
      <w:r>
        <w:rPr>
          <w:rFonts w:hint="eastAsia"/>
          <w:sz w:val="24"/>
        </w:rPr>
        <w:t>。</w:t>
      </w:r>
    </w:p>
    <w:p w:rsidR="0090458A" w:rsidRDefault="0090458A" w:rsidP="00405978">
      <w:pPr>
        <w:spacing w:line="480" w:lineRule="exact"/>
        <w:ind w:firstLineChars="200" w:firstLine="480"/>
        <w:rPr>
          <w:sz w:val="24"/>
        </w:rPr>
      </w:pPr>
      <w:r>
        <w:rPr>
          <w:rFonts w:hint="eastAsia"/>
          <w:sz w:val="24"/>
        </w:rPr>
        <w:t>本项目食堂废水经隔油沉淀及化粪池处理、教职员工生活污水经化粪池处理达三级标准后由污水市政管网排入白石港水质净化中心处理，然后排入白石港，最终汇入湘江。经化粪池处理后年排</w:t>
      </w:r>
      <w:r>
        <w:rPr>
          <w:sz w:val="24"/>
        </w:rPr>
        <w:t xml:space="preserve"> CODCr 105.94 t/a</w:t>
      </w:r>
      <w:r>
        <w:rPr>
          <w:rFonts w:hint="eastAsia"/>
          <w:sz w:val="24"/>
        </w:rPr>
        <w:t>（</w:t>
      </w:r>
      <w:r>
        <w:rPr>
          <w:sz w:val="24"/>
        </w:rPr>
        <w:t>200 mg/L</w:t>
      </w:r>
      <w:r>
        <w:rPr>
          <w:rFonts w:hint="eastAsia"/>
          <w:sz w:val="24"/>
        </w:rPr>
        <w:t>），</w:t>
      </w:r>
      <w:r>
        <w:rPr>
          <w:sz w:val="24"/>
        </w:rPr>
        <w:t>BOD</w:t>
      </w:r>
      <w:r>
        <w:rPr>
          <w:color w:val="000000"/>
          <w:kern w:val="0"/>
          <w:sz w:val="14"/>
          <w:szCs w:val="14"/>
        </w:rPr>
        <w:t>5</w:t>
      </w:r>
      <w:r>
        <w:rPr>
          <w:sz w:val="24"/>
        </w:rPr>
        <w:t xml:space="preserve"> 52.97 t/a</w:t>
      </w:r>
      <w:r>
        <w:rPr>
          <w:rFonts w:hint="eastAsia"/>
          <w:sz w:val="24"/>
        </w:rPr>
        <w:t>（</w:t>
      </w:r>
      <w:r>
        <w:rPr>
          <w:sz w:val="24"/>
        </w:rPr>
        <w:t>100 mg/L</w:t>
      </w:r>
      <w:r>
        <w:rPr>
          <w:rFonts w:hint="eastAsia"/>
          <w:sz w:val="24"/>
        </w:rPr>
        <w:t>），</w:t>
      </w:r>
      <w:r>
        <w:rPr>
          <w:sz w:val="24"/>
        </w:rPr>
        <w:t>NH</w:t>
      </w:r>
      <w:r>
        <w:rPr>
          <w:color w:val="000000"/>
          <w:kern w:val="0"/>
          <w:sz w:val="14"/>
          <w:szCs w:val="14"/>
        </w:rPr>
        <w:t>3</w:t>
      </w:r>
      <w:r>
        <w:rPr>
          <w:sz w:val="24"/>
        </w:rPr>
        <w:t>-N10.59t/a</w:t>
      </w:r>
      <w:r>
        <w:rPr>
          <w:rFonts w:hint="eastAsia"/>
          <w:sz w:val="24"/>
        </w:rPr>
        <w:t>（</w:t>
      </w:r>
      <w:r>
        <w:rPr>
          <w:sz w:val="24"/>
        </w:rPr>
        <w:t>20mg/L</w:t>
      </w:r>
      <w:r>
        <w:rPr>
          <w:rFonts w:hint="eastAsia"/>
          <w:sz w:val="24"/>
        </w:rPr>
        <w:t>），动植物油</w:t>
      </w:r>
      <w:r>
        <w:rPr>
          <w:sz w:val="24"/>
        </w:rPr>
        <w:t xml:space="preserve"> 10.59t/a</w:t>
      </w:r>
      <w:r>
        <w:rPr>
          <w:rFonts w:hint="eastAsia"/>
          <w:sz w:val="24"/>
        </w:rPr>
        <w:t>（</w:t>
      </w:r>
      <w:r>
        <w:rPr>
          <w:sz w:val="24"/>
        </w:rPr>
        <w:t>20mg/L</w:t>
      </w:r>
      <w:r>
        <w:rPr>
          <w:rFonts w:hint="eastAsia"/>
          <w:sz w:val="24"/>
        </w:rPr>
        <w:t>）。</w:t>
      </w:r>
    </w:p>
    <w:p w:rsidR="0090458A" w:rsidRDefault="0042376C" w:rsidP="00405978">
      <w:pPr>
        <w:spacing w:line="480" w:lineRule="exact"/>
        <w:ind w:firstLineChars="200" w:firstLine="480"/>
        <w:rPr>
          <w:sz w:val="24"/>
        </w:rPr>
      </w:pPr>
      <w:r w:rsidRPr="0042376C">
        <w:rPr>
          <w:rFonts w:hint="eastAsia"/>
          <w:sz w:val="24"/>
          <w:u w:val="single"/>
        </w:rPr>
        <w:t>校区污水分为生活污水与工业废水，工业废水需通过</w:t>
      </w:r>
      <w:r w:rsidR="00523B28">
        <w:rPr>
          <w:rFonts w:hint="eastAsia"/>
          <w:sz w:val="24"/>
          <w:u w:val="single"/>
        </w:rPr>
        <w:t>水解酸化→生物接触氧化→沉淀→消毒</w:t>
      </w:r>
      <w:r w:rsidRPr="0042376C">
        <w:rPr>
          <w:rFonts w:hint="eastAsia"/>
          <w:sz w:val="24"/>
          <w:u w:val="single"/>
        </w:rPr>
        <w:t>后</w:t>
      </w:r>
      <w:r w:rsidRPr="0042376C">
        <w:rPr>
          <w:rFonts w:hAnsi="宋体" w:hint="eastAsia"/>
          <w:sz w:val="24"/>
          <w:u w:val="single"/>
        </w:rPr>
        <w:t>与</w:t>
      </w:r>
      <w:r>
        <w:rPr>
          <w:rFonts w:hint="eastAsia"/>
          <w:sz w:val="24"/>
        </w:rPr>
        <w:t>生活污水</w:t>
      </w:r>
      <w:r>
        <w:rPr>
          <w:rFonts w:hAnsi="宋体" w:hint="eastAsia"/>
          <w:sz w:val="24"/>
        </w:rPr>
        <w:t>一起</w:t>
      </w:r>
      <w:r w:rsidR="0090458A">
        <w:rPr>
          <w:rFonts w:hint="eastAsia"/>
          <w:sz w:val="24"/>
        </w:rPr>
        <w:t>通过校区污水管网排入升龙路污水管，再流经北环路污水干管，汇入项目东西面</w:t>
      </w:r>
      <w:r w:rsidR="0090458A">
        <w:rPr>
          <w:sz w:val="24"/>
        </w:rPr>
        <w:t>3.5km</w:t>
      </w:r>
      <w:r w:rsidR="0090458A">
        <w:rPr>
          <w:rFonts w:hint="eastAsia"/>
          <w:sz w:val="24"/>
        </w:rPr>
        <w:t>处的白石港水质净化中心集中进行二级处理达《城镇污水处理厂污染物排放标准》（</w:t>
      </w:r>
      <w:r w:rsidR="0090458A">
        <w:rPr>
          <w:sz w:val="24"/>
        </w:rPr>
        <w:t>GB18918-2002</w:t>
      </w:r>
      <w:r w:rsidR="0090458A">
        <w:rPr>
          <w:rFonts w:hint="eastAsia"/>
          <w:sz w:val="24"/>
        </w:rPr>
        <w:t>）一级</w:t>
      </w:r>
      <w:r w:rsidR="0090458A">
        <w:rPr>
          <w:sz w:val="24"/>
        </w:rPr>
        <w:t>A</w:t>
      </w:r>
      <w:r w:rsidR="0090458A">
        <w:rPr>
          <w:rFonts w:hint="eastAsia"/>
          <w:sz w:val="24"/>
        </w:rPr>
        <w:t>指标后排入白石港汇入湘江。</w:t>
      </w:r>
    </w:p>
    <w:p w:rsidR="0090458A" w:rsidRDefault="0090458A" w:rsidP="00405978">
      <w:pPr>
        <w:spacing w:line="480" w:lineRule="exact"/>
        <w:ind w:firstLineChars="200" w:firstLine="480"/>
        <w:rPr>
          <w:sz w:val="24"/>
        </w:rPr>
      </w:pPr>
      <w:r>
        <w:rPr>
          <w:rFonts w:hint="eastAsia"/>
          <w:sz w:val="24"/>
        </w:rPr>
        <w:t>生活污水经化粪池预处理后，</w:t>
      </w:r>
      <w:r>
        <w:rPr>
          <w:rFonts w:hAnsi="宋体" w:hint="eastAsia"/>
          <w:sz w:val="24"/>
        </w:rPr>
        <w:t>污染物浓度分别为</w:t>
      </w:r>
      <w:r>
        <w:rPr>
          <w:sz w:val="24"/>
        </w:rPr>
        <w:t>COD200mg/L</w:t>
      </w:r>
      <w:r>
        <w:rPr>
          <w:rFonts w:hAnsi="宋体" w:hint="eastAsia"/>
          <w:sz w:val="24"/>
        </w:rPr>
        <w:t>、</w:t>
      </w:r>
      <w:r>
        <w:rPr>
          <w:sz w:val="24"/>
        </w:rPr>
        <w:t>BOD</w:t>
      </w:r>
      <w:r>
        <w:rPr>
          <w:sz w:val="24"/>
          <w:vertAlign w:val="subscript"/>
        </w:rPr>
        <w:t>5</w:t>
      </w:r>
      <w:r>
        <w:rPr>
          <w:sz w:val="24"/>
        </w:rPr>
        <w:t>100mg/L</w:t>
      </w:r>
      <w:r>
        <w:rPr>
          <w:rFonts w:hAnsi="宋体" w:hint="eastAsia"/>
          <w:sz w:val="24"/>
        </w:rPr>
        <w:t>、氨氮</w:t>
      </w:r>
      <w:r>
        <w:rPr>
          <w:sz w:val="24"/>
        </w:rPr>
        <w:t>20mg/L</w:t>
      </w:r>
      <w:r>
        <w:rPr>
          <w:rFonts w:hAnsi="宋体" w:hint="eastAsia"/>
          <w:sz w:val="24"/>
        </w:rPr>
        <w:t>、动植物油</w:t>
      </w:r>
      <w:r>
        <w:rPr>
          <w:sz w:val="24"/>
        </w:rPr>
        <w:t>20mg/L</w:t>
      </w:r>
      <w:r>
        <w:rPr>
          <w:rFonts w:hAnsi="宋体" w:hint="eastAsia"/>
          <w:sz w:val="24"/>
        </w:rPr>
        <w:t>，</w:t>
      </w:r>
      <w:r>
        <w:rPr>
          <w:rFonts w:hint="eastAsia"/>
          <w:sz w:val="24"/>
        </w:rPr>
        <w:t>出水水质能达到《污水综合排放标准》（</w:t>
      </w:r>
      <w:r>
        <w:rPr>
          <w:sz w:val="24"/>
        </w:rPr>
        <w:t>GB8978-1996</w:t>
      </w:r>
      <w:r>
        <w:rPr>
          <w:rFonts w:hint="eastAsia"/>
          <w:sz w:val="24"/>
        </w:rPr>
        <w:t>）三级标准，满足白石港水质净化中心的进水水质要求，</w:t>
      </w:r>
      <w:r>
        <w:rPr>
          <w:rFonts w:hint="eastAsia"/>
          <w:bCs/>
          <w:sz w:val="24"/>
        </w:rPr>
        <w:t>废水</w:t>
      </w:r>
      <w:r>
        <w:rPr>
          <w:rFonts w:hint="eastAsia"/>
          <w:sz w:val="24"/>
        </w:rPr>
        <w:t>经白石港水质净化中心处理后达标排入白石港汇入湘江，出水水质达到《城镇污水处理厂污染物排放标准》（</w:t>
      </w:r>
      <w:r>
        <w:rPr>
          <w:sz w:val="24"/>
        </w:rPr>
        <w:t>GB18918-2002</w:t>
      </w:r>
      <w:r>
        <w:rPr>
          <w:rFonts w:hint="eastAsia"/>
          <w:sz w:val="24"/>
        </w:rPr>
        <w:t>）一级标准的</w:t>
      </w:r>
      <w:r>
        <w:rPr>
          <w:sz w:val="24"/>
        </w:rPr>
        <w:t>A</w:t>
      </w:r>
      <w:r>
        <w:rPr>
          <w:rFonts w:hint="eastAsia"/>
          <w:sz w:val="24"/>
        </w:rPr>
        <w:t>标准，对湘江水质影响较小。</w:t>
      </w:r>
    </w:p>
    <w:p w:rsidR="006E58E3" w:rsidRPr="006E58E3" w:rsidRDefault="0090458A" w:rsidP="006E58E3">
      <w:pPr>
        <w:spacing w:line="480" w:lineRule="exact"/>
        <w:ind w:firstLineChars="200" w:firstLine="480"/>
        <w:rPr>
          <w:rFonts w:hAnsi="宋体"/>
          <w:sz w:val="24"/>
          <w:u w:val="single"/>
        </w:rPr>
      </w:pPr>
      <w:r>
        <w:rPr>
          <w:rFonts w:hAnsi="宋体" w:hint="eastAsia"/>
          <w:sz w:val="24"/>
          <w:u w:val="single"/>
        </w:rPr>
        <w:t>该项目的机电工程系实训大楼内设有车床、磨床、钻床、铣床等设备，实训大楼产生的废水主要有实</w:t>
      </w:r>
      <w:proofErr w:type="gramStart"/>
      <w:r>
        <w:rPr>
          <w:rFonts w:hAnsi="宋体" w:hint="eastAsia"/>
          <w:sz w:val="24"/>
          <w:u w:val="single"/>
        </w:rPr>
        <w:t>训过程</w:t>
      </w:r>
      <w:proofErr w:type="gramEnd"/>
      <w:r>
        <w:rPr>
          <w:rFonts w:hAnsi="宋体" w:hint="eastAsia"/>
          <w:sz w:val="24"/>
          <w:u w:val="single"/>
        </w:rPr>
        <w:t>产生的乳化液。</w:t>
      </w:r>
      <w:r w:rsidR="006E58E3">
        <w:rPr>
          <w:rFonts w:hAnsi="宋体" w:hint="eastAsia"/>
          <w:sz w:val="24"/>
          <w:u w:val="single"/>
        </w:rPr>
        <w:t>经类比调查</w:t>
      </w:r>
      <w:r w:rsidR="006E58E3" w:rsidRPr="006E58E3">
        <w:rPr>
          <w:rFonts w:hAnsi="宋体" w:hint="eastAsia"/>
          <w:sz w:val="24"/>
          <w:u w:val="single"/>
        </w:rPr>
        <w:t>，</w:t>
      </w:r>
      <w:r w:rsidR="006E58E3">
        <w:rPr>
          <w:rFonts w:hAnsi="宋体" w:hint="eastAsia"/>
          <w:sz w:val="24"/>
          <w:u w:val="single"/>
        </w:rPr>
        <w:t>乳化液与水按</w:t>
      </w:r>
      <w:r w:rsidR="006E58E3">
        <w:rPr>
          <w:rFonts w:hAnsi="宋体"/>
          <w:sz w:val="24"/>
          <w:u w:val="single"/>
        </w:rPr>
        <w:t>1:8</w:t>
      </w:r>
      <w:r w:rsidR="006E58E3">
        <w:rPr>
          <w:rFonts w:hAnsi="宋体" w:hint="eastAsia"/>
          <w:sz w:val="24"/>
          <w:u w:val="single"/>
        </w:rPr>
        <w:t>的比例配制后循环使用，</w:t>
      </w:r>
      <w:r w:rsidR="006E58E3" w:rsidRPr="006E58E3">
        <w:rPr>
          <w:rFonts w:hAnsi="宋体" w:hint="eastAsia"/>
          <w:sz w:val="24"/>
          <w:u w:val="single"/>
        </w:rPr>
        <w:t>本项目生产过程中的乳化液原液年使用量约</w:t>
      </w:r>
      <w:r w:rsidR="006E58E3" w:rsidRPr="006E58E3">
        <w:rPr>
          <w:rFonts w:hAnsi="宋体" w:hint="eastAsia"/>
          <w:sz w:val="24"/>
          <w:u w:val="single"/>
        </w:rPr>
        <w:t>0.255m</w:t>
      </w:r>
      <w:r w:rsidR="006E58E3" w:rsidRPr="006E58E3">
        <w:rPr>
          <w:rFonts w:hAnsi="宋体" w:hint="eastAsia"/>
          <w:sz w:val="24"/>
          <w:u w:val="single"/>
        </w:rPr>
        <w:t>³</w:t>
      </w:r>
      <w:r w:rsidR="006E58E3" w:rsidRPr="006E58E3">
        <w:rPr>
          <w:rFonts w:hAnsi="宋体" w:hint="eastAsia"/>
          <w:sz w:val="24"/>
          <w:u w:val="single"/>
        </w:rPr>
        <w:t>/a</w:t>
      </w:r>
      <w:r w:rsidR="006E58E3" w:rsidRPr="006E58E3">
        <w:rPr>
          <w:rFonts w:hAnsi="宋体" w:hint="eastAsia"/>
          <w:sz w:val="24"/>
          <w:u w:val="single"/>
        </w:rPr>
        <w:t>，乳化液使用及放置过程中蒸发损耗</w:t>
      </w:r>
      <w:r w:rsidR="006E58E3" w:rsidRPr="006E58E3">
        <w:rPr>
          <w:rFonts w:hAnsi="宋体" w:hint="eastAsia"/>
          <w:sz w:val="24"/>
          <w:u w:val="single"/>
        </w:rPr>
        <w:t>0.459m</w:t>
      </w:r>
      <w:r w:rsidR="006E58E3" w:rsidRPr="006E58E3">
        <w:rPr>
          <w:rFonts w:hAnsi="宋体" w:hint="eastAsia"/>
          <w:sz w:val="24"/>
          <w:u w:val="single"/>
        </w:rPr>
        <w:t>³</w:t>
      </w:r>
      <w:r w:rsidR="006E58E3" w:rsidRPr="006E58E3">
        <w:rPr>
          <w:rFonts w:hAnsi="宋体" w:hint="eastAsia"/>
          <w:sz w:val="24"/>
          <w:u w:val="single"/>
        </w:rPr>
        <w:t>/a</w:t>
      </w:r>
      <w:r w:rsidR="006E58E3" w:rsidRPr="006E58E3">
        <w:rPr>
          <w:rFonts w:hAnsi="宋体" w:hint="eastAsia"/>
          <w:sz w:val="24"/>
          <w:u w:val="single"/>
        </w:rPr>
        <w:t>，其余经收集后交有危险废物处理单位处置，年处置量</w:t>
      </w:r>
      <w:r w:rsidR="006E58E3">
        <w:rPr>
          <w:rFonts w:hAnsi="宋体" w:hint="eastAsia"/>
          <w:sz w:val="24"/>
          <w:u w:val="single"/>
        </w:rPr>
        <w:t>约</w:t>
      </w:r>
      <w:r w:rsidR="006E58E3" w:rsidRPr="006E58E3">
        <w:rPr>
          <w:rFonts w:hAnsi="宋体" w:hint="eastAsia"/>
          <w:sz w:val="24"/>
          <w:u w:val="single"/>
        </w:rPr>
        <w:t>为</w:t>
      </w:r>
      <w:r w:rsidR="006E58E3" w:rsidRPr="006E58E3">
        <w:rPr>
          <w:rFonts w:hAnsi="宋体" w:hint="eastAsia"/>
          <w:sz w:val="24"/>
          <w:u w:val="single"/>
        </w:rPr>
        <w:t>1.8m</w:t>
      </w:r>
      <w:r w:rsidR="006E58E3" w:rsidRPr="006E58E3">
        <w:rPr>
          <w:rFonts w:hAnsi="宋体" w:hint="eastAsia"/>
          <w:sz w:val="24"/>
          <w:u w:val="single"/>
        </w:rPr>
        <w:t>³</w:t>
      </w:r>
      <w:r w:rsidR="006E58E3" w:rsidRPr="006E58E3">
        <w:rPr>
          <w:rFonts w:hAnsi="宋体" w:hint="eastAsia"/>
          <w:sz w:val="24"/>
          <w:u w:val="single"/>
        </w:rPr>
        <w:t>/a</w:t>
      </w:r>
      <w:r w:rsidR="006E58E3" w:rsidRPr="006E58E3">
        <w:rPr>
          <w:rFonts w:hAnsi="宋体" w:hint="eastAsia"/>
          <w:sz w:val="24"/>
          <w:u w:val="single"/>
        </w:rPr>
        <w:t>。</w:t>
      </w:r>
    </w:p>
    <w:p w:rsidR="00523B28" w:rsidRDefault="0042376C" w:rsidP="00523B28">
      <w:pPr>
        <w:spacing w:line="480" w:lineRule="exact"/>
        <w:ind w:firstLineChars="200" w:firstLine="480"/>
        <w:rPr>
          <w:color w:val="FF0000"/>
          <w:sz w:val="24"/>
        </w:rPr>
      </w:pPr>
      <w:r>
        <w:rPr>
          <w:rFonts w:hint="eastAsia"/>
          <w:sz w:val="24"/>
          <w:u w:val="single"/>
        </w:rPr>
        <w:t>项目建成后，实训大楼内地面需定时清洗</w:t>
      </w:r>
      <w:r w:rsidR="00523B28">
        <w:rPr>
          <w:rFonts w:hint="eastAsia"/>
          <w:sz w:val="24"/>
          <w:u w:val="single"/>
        </w:rPr>
        <w:t>，清洗时会产生含油废水，环</w:t>
      </w:r>
      <w:proofErr w:type="gramStart"/>
      <w:r w:rsidR="00523B28">
        <w:rPr>
          <w:rFonts w:hint="eastAsia"/>
          <w:sz w:val="24"/>
          <w:u w:val="single"/>
        </w:rPr>
        <w:t>评要求</w:t>
      </w:r>
      <w:proofErr w:type="gramEnd"/>
      <w:r w:rsidR="00523B28">
        <w:rPr>
          <w:rFonts w:hint="eastAsia"/>
          <w:sz w:val="24"/>
          <w:u w:val="single"/>
        </w:rPr>
        <w:t>建设单位在机加工实训场所内安装气浮设备，对清洗地面所产生含油废水进行油水分离，废油经收集后交由有资质的单位进行处置，</w:t>
      </w:r>
      <w:r w:rsidR="00523B28" w:rsidRPr="0042376C">
        <w:rPr>
          <w:rFonts w:hint="eastAsia"/>
          <w:sz w:val="24"/>
          <w:u w:val="single"/>
        </w:rPr>
        <w:t>工业废水通过</w:t>
      </w:r>
      <w:r w:rsidR="00523B28">
        <w:rPr>
          <w:rFonts w:hint="eastAsia"/>
          <w:sz w:val="24"/>
          <w:u w:val="single"/>
        </w:rPr>
        <w:t>水解酸化→生物接触氧化→沉淀→消毒</w:t>
      </w:r>
      <w:r w:rsidR="00523B28" w:rsidRPr="0042376C">
        <w:rPr>
          <w:rFonts w:hint="eastAsia"/>
          <w:sz w:val="24"/>
          <w:u w:val="single"/>
        </w:rPr>
        <w:t>后</w:t>
      </w:r>
      <w:r w:rsidR="00523B28" w:rsidRPr="0042376C">
        <w:rPr>
          <w:rFonts w:hAnsi="宋体" w:hint="eastAsia"/>
          <w:sz w:val="24"/>
          <w:u w:val="single"/>
        </w:rPr>
        <w:t>与</w:t>
      </w:r>
      <w:r w:rsidR="00523B28">
        <w:rPr>
          <w:rFonts w:hint="eastAsia"/>
          <w:sz w:val="24"/>
        </w:rPr>
        <w:t>生活污水一起通过校区污水管网排入项目东面</w:t>
      </w:r>
      <w:r w:rsidR="00523B28">
        <w:rPr>
          <w:sz w:val="24"/>
        </w:rPr>
        <w:t>3.5km</w:t>
      </w:r>
      <w:r w:rsidR="00523B28">
        <w:rPr>
          <w:rFonts w:hint="eastAsia"/>
          <w:sz w:val="24"/>
        </w:rPr>
        <w:t>处的白石港水质净化中心集中进行二级处理。</w:t>
      </w:r>
      <w:r w:rsidR="00ED27C7">
        <w:rPr>
          <w:rFonts w:hint="eastAsia"/>
          <w:sz w:val="24"/>
        </w:rPr>
        <w:t>机电工程实训大楼建筑面积约为</w:t>
      </w:r>
      <w:r w:rsidR="00ED27C7">
        <w:rPr>
          <w:rFonts w:hint="eastAsia"/>
          <w:sz w:val="24"/>
        </w:rPr>
        <w:t>3685m</w:t>
      </w:r>
      <w:r w:rsidR="00ED27C7" w:rsidRPr="00ED27C7">
        <w:rPr>
          <w:rFonts w:hint="eastAsia"/>
          <w:sz w:val="24"/>
          <w:vertAlign w:val="superscript"/>
        </w:rPr>
        <w:t>2</w:t>
      </w:r>
      <w:r w:rsidR="00ED27C7">
        <w:rPr>
          <w:rFonts w:hint="eastAsia"/>
          <w:sz w:val="24"/>
        </w:rPr>
        <w:t>，通过类比调查，清洗用水取</w:t>
      </w:r>
      <w:r w:rsidR="00ED27C7">
        <w:rPr>
          <w:rFonts w:hint="eastAsia"/>
          <w:sz w:val="24"/>
        </w:rPr>
        <w:t>2L/m</w:t>
      </w:r>
      <w:r w:rsidR="00ED27C7" w:rsidRPr="00ED27C7">
        <w:rPr>
          <w:rFonts w:hint="eastAsia"/>
          <w:sz w:val="24"/>
          <w:vertAlign w:val="superscript"/>
        </w:rPr>
        <w:t>2</w:t>
      </w:r>
      <w:r w:rsidR="00ED27C7">
        <w:rPr>
          <w:rFonts w:hint="eastAsia"/>
          <w:sz w:val="24"/>
        </w:rPr>
        <w:t>,</w:t>
      </w:r>
      <w:r w:rsidR="00ED27C7">
        <w:rPr>
          <w:rFonts w:hint="eastAsia"/>
          <w:sz w:val="24"/>
        </w:rPr>
        <w:t>每</w:t>
      </w:r>
      <w:r w:rsidR="00ED27C7">
        <w:rPr>
          <w:rFonts w:hint="eastAsia"/>
          <w:sz w:val="24"/>
        </w:rPr>
        <w:t>30</w:t>
      </w:r>
      <w:r w:rsidR="00ED27C7">
        <w:rPr>
          <w:rFonts w:hint="eastAsia"/>
          <w:sz w:val="24"/>
        </w:rPr>
        <w:t>天清洗一次，则实</w:t>
      </w:r>
      <w:r w:rsidR="00523B28">
        <w:rPr>
          <w:rFonts w:hint="eastAsia"/>
          <w:sz w:val="24"/>
        </w:rPr>
        <w:t>训大楼工业废水产生量约</w:t>
      </w:r>
      <w:r w:rsidR="00074E67">
        <w:rPr>
          <w:rFonts w:hint="eastAsia"/>
          <w:sz w:val="24"/>
        </w:rPr>
        <w:t>66.33</w:t>
      </w:r>
      <w:r w:rsidR="00F94065" w:rsidRPr="00F94065">
        <w:rPr>
          <w:rFonts w:hint="eastAsia"/>
          <w:sz w:val="24"/>
        </w:rPr>
        <w:t>m</w:t>
      </w:r>
      <w:r w:rsidR="00F94065" w:rsidRPr="00F94065">
        <w:rPr>
          <w:rFonts w:hint="eastAsia"/>
          <w:sz w:val="24"/>
        </w:rPr>
        <w:t>³</w:t>
      </w:r>
      <w:r w:rsidR="00F94065" w:rsidRPr="00F94065">
        <w:rPr>
          <w:rFonts w:hint="eastAsia"/>
          <w:sz w:val="24"/>
        </w:rPr>
        <w:t>/a</w:t>
      </w:r>
      <w:r w:rsidR="00F94065">
        <w:rPr>
          <w:rFonts w:hint="eastAsia"/>
          <w:sz w:val="24"/>
        </w:rPr>
        <w:t>。</w:t>
      </w:r>
    </w:p>
    <w:p w:rsidR="0090458A" w:rsidRPr="006B256A" w:rsidRDefault="0090458A" w:rsidP="00405978">
      <w:pPr>
        <w:spacing w:line="480" w:lineRule="exact"/>
        <w:ind w:firstLineChars="200" w:firstLine="480"/>
        <w:rPr>
          <w:sz w:val="24"/>
          <w:u w:val="single"/>
        </w:rPr>
      </w:pPr>
      <w:r>
        <w:rPr>
          <w:rFonts w:hint="eastAsia"/>
          <w:sz w:val="24"/>
          <w:u w:val="single"/>
        </w:rPr>
        <w:t>环</w:t>
      </w:r>
      <w:proofErr w:type="gramStart"/>
      <w:r>
        <w:rPr>
          <w:rFonts w:hint="eastAsia"/>
          <w:sz w:val="24"/>
          <w:u w:val="single"/>
        </w:rPr>
        <w:t>评要求</w:t>
      </w:r>
      <w:proofErr w:type="gramEnd"/>
      <w:r>
        <w:rPr>
          <w:rFonts w:hint="eastAsia"/>
          <w:sz w:val="24"/>
          <w:u w:val="single"/>
        </w:rPr>
        <w:t>建设单位加强</w:t>
      </w:r>
      <w:r w:rsidR="00523B28">
        <w:rPr>
          <w:rFonts w:hint="eastAsia"/>
          <w:sz w:val="24"/>
          <w:u w:val="single"/>
        </w:rPr>
        <w:t>运营期</w:t>
      </w:r>
      <w:r>
        <w:rPr>
          <w:rFonts w:hint="eastAsia"/>
          <w:sz w:val="24"/>
          <w:u w:val="single"/>
        </w:rPr>
        <w:t>现场管理，规范操作，在设备下方应设置乳化液收</w:t>
      </w:r>
      <w:r>
        <w:rPr>
          <w:rFonts w:hint="eastAsia"/>
          <w:sz w:val="24"/>
          <w:u w:val="single"/>
        </w:rPr>
        <w:lastRenderedPageBreak/>
        <w:t>集槽，并设置防溅挡板，实训所用的金属构件及产生的边角废料应分别使用具有防渗漏功能的专用容器盛装，防止实</w:t>
      </w:r>
      <w:proofErr w:type="gramStart"/>
      <w:r>
        <w:rPr>
          <w:rFonts w:hint="eastAsia"/>
          <w:sz w:val="24"/>
          <w:u w:val="single"/>
        </w:rPr>
        <w:t>训过程</w:t>
      </w:r>
      <w:proofErr w:type="gramEnd"/>
      <w:r>
        <w:rPr>
          <w:rFonts w:hint="eastAsia"/>
          <w:sz w:val="24"/>
          <w:u w:val="single"/>
        </w:rPr>
        <w:t>中、金属构件及边角废料暂存、转移过程中乳化液跑、冒、滴、漏等现象发生。</w:t>
      </w:r>
      <w:r>
        <w:rPr>
          <w:sz w:val="24"/>
          <w:u w:val="single"/>
        </w:rPr>
        <w:t xml:space="preserve"> </w:t>
      </w:r>
    </w:p>
    <w:p w:rsidR="0090458A" w:rsidRDefault="0090458A">
      <w:pPr>
        <w:pStyle w:val="2"/>
        <w:spacing w:before="156"/>
      </w:pPr>
      <w:bookmarkStart w:id="136" w:name="_Toc155756308"/>
      <w:bookmarkStart w:id="137" w:name="_Toc409011867"/>
      <w:r>
        <w:t xml:space="preserve">7.3 </w:t>
      </w:r>
      <w:proofErr w:type="gramStart"/>
      <w:r>
        <w:rPr>
          <w:rFonts w:hint="eastAsia"/>
        </w:rPr>
        <w:t>营运期声环境影响</w:t>
      </w:r>
      <w:proofErr w:type="gramEnd"/>
      <w:r>
        <w:rPr>
          <w:rFonts w:hint="eastAsia"/>
        </w:rPr>
        <w:t>分析</w:t>
      </w:r>
      <w:bookmarkEnd w:id="136"/>
      <w:bookmarkEnd w:id="137"/>
    </w:p>
    <w:p w:rsidR="0090458A" w:rsidRDefault="0090458A" w:rsidP="00405978">
      <w:pPr>
        <w:spacing w:line="480" w:lineRule="exact"/>
        <w:ind w:firstLineChars="200" w:firstLine="480"/>
        <w:rPr>
          <w:sz w:val="24"/>
        </w:rPr>
      </w:pPr>
      <w:r>
        <w:rPr>
          <w:rFonts w:hAnsi="宋体" w:hint="eastAsia"/>
          <w:sz w:val="24"/>
        </w:rPr>
        <w:t>项目建成后噪声主要来自公建配套设施如泵房水泵、配电所变压器等运行产生的设备噪声，汽车行驶噪声产生的交通噪声，大型文娱活动及运动会等噪声。</w:t>
      </w:r>
    </w:p>
    <w:p w:rsidR="0090458A" w:rsidRDefault="0090458A" w:rsidP="00405978">
      <w:pPr>
        <w:spacing w:line="440" w:lineRule="exact"/>
        <w:ind w:firstLineChars="200" w:firstLine="480"/>
        <w:rPr>
          <w:sz w:val="24"/>
        </w:rPr>
      </w:pPr>
      <w:bookmarkStart w:id="138" w:name="_Toc163557173"/>
      <w:bookmarkStart w:id="139" w:name="_Toc163558755"/>
      <w:bookmarkStart w:id="140" w:name="_Toc163558810"/>
      <w:bookmarkStart w:id="141" w:name="_Toc163559266"/>
      <w:bookmarkStart w:id="142" w:name="_Toc163648158"/>
      <w:bookmarkStart w:id="143" w:name="_Toc163652774"/>
      <w:bookmarkStart w:id="144" w:name="_Toc165315017"/>
      <w:bookmarkStart w:id="145" w:name="_Toc178411828"/>
      <w:bookmarkStart w:id="146" w:name="_Toc192911847"/>
      <w:bookmarkStart w:id="147" w:name="_Toc196036493"/>
      <w:bookmarkStart w:id="148" w:name="_Toc186510186"/>
      <w:bookmarkStart w:id="149" w:name="_Toc240864730"/>
      <w:bookmarkStart w:id="150" w:name="_Toc244486014"/>
      <w:r>
        <w:rPr>
          <w:rFonts w:hAnsi="宋体" w:hint="eastAsia"/>
          <w:sz w:val="24"/>
        </w:rPr>
        <w:t>（</w:t>
      </w:r>
      <w:r>
        <w:rPr>
          <w:sz w:val="24"/>
        </w:rPr>
        <w:t>1</w:t>
      </w:r>
      <w:r>
        <w:rPr>
          <w:rFonts w:hAnsi="宋体" w:hint="eastAsia"/>
          <w:sz w:val="24"/>
        </w:rPr>
        <w:t>）校区内固定设备噪声</w:t>
      </w:r>
      <w:bookmarkEnd w:id="138"/>
      <w:bookmarkEnd w:id="139"/>
      <w:bookmarkEnd w:id="140"/>
      <w:bookmarkEnd w:id="141"/>
      <w:bookmarkEnd w:id="142"/>
      <w:bookmarkEnd w:id="143"/>
      <w:bookmarkEnd w:id="144"/>
      <w:bookmarkEnd w:id="145"/>
      <w:bookmarkEnd w:id="146"/>
      <w:bookmarkEnd w:id="147"/>
      <w:bookmarkEnd w:id="148"/>
      <w:bookmarkEnd w:id="149"/>
      <w:bookmarkEnd w:id="150"/>
      <w:r>
        <w:rPr>
          <w:rFonts w:hAnsi="宋体" w:hint="eastAsia"/>
          <w:sz w:val="24"/>
        </w:rPr>
        <w:t>影响分析</w:t>
      </w:r>
    </w:p>
    <w:p w:rsidR="0090458A" w:rsidRDefault="0090458A" w:rsidP="00405978">
      <w:pPr>
        <w:spacing w:line="440" w:lineRule="exact"/>
        <w:ind w:firstLineChars="200" w:firstLine="480"/>
        <w:rPr>
          <w:rFonts w:hAnsi="宋体"/>
          <w:sz w:val="24"/>
        </w:rPr>
      </w:pPr>
      <w:r>
        <w:rPr>
          <w:rFonts w:hAnsi="宋体" w:hint="eastAsia"/>
          <w:sz w:val="24"/>
        </w:rPr>
        <w:t>营运期的固定噪声源主要为校区泵房水泵、变配电室等（具体位置见附图</w:t>
      </w:r>
      <w:r>
        <w:rPr>
          <w:rFonts w:hAnsi="宋体"/>
          <w:sz w:val="24"/>
        </w:rPr>
        <w:t>2</w:t>
      </w:r>
      <w:r>
        <w:rPr>
          <w:rFonts w:hAnsi="宋体" w:hint="eastAsia"/>
          <w:sz w:val="24"/>
        </w:rPr>
        <w:t>）。</w:t>
      </w:r>
    </w:p>
    <w:p w:rsidR="0090458A" w:rsidRDefault="0090458A" w:rsidP="00405978">
      <w:pPr>
        <w:spacing w:line="420" w:lineRule="exact"/>
        <w:ind w:firstLineChars="200" w:firstLine="480"/>
        <w:rPr>
          <w:sz w:val="24"/>
        </w:rPr>
      </w:pPr>
      <w:r>
        <w:rPr>
          <w:rFonts w:hAnsi="宋体" w:hint="eastAsia"/>
          <w:sz w:val="24"/>
        </w:rPr>
        <w:t>校区共设</w:t>
      </w:r>
      <w:r>
        <w:rPr>
          <w:rFonts w:hAnsi="宋体"/>
          <w:sz w:val="24"/>
        </w:rPr>
        <w:t>1</w:t>
      </w:r>
      <w:r>
        <w:rPr>
          <w:rFonts w:hAnsi="宋体" w:hint="eastAsia"/>
          <w:sz w:val="24"/>
        </w:rPr>
        <w:t>座泵房，泵房水泵噪声源强为</w:t>
      </w:r>
      <w:r>
        <w:rPr>
          <w:rFonts w:hAnsi="宋体"/>
          <w:sz w:val="24"/>
        </w:rPr>
        <w:t>70</w:t>
      </w:r>
      <w:r>
        <w:rPr>
          <w:rFonts w:hAnsi="宋体" w:hint="eastAsia"/>
          <w:sz w:val="24"/>
        </w:rPr>
        <w:t>～</w:t>
      </w:r>
      <w:r>
        <w:rPr>
          <w:rFonts w:hAnsi="宋体"/>
          <w:sz w:val="24"/>
        </w:rPr>
        <w:t>75dB(A)</w:t>
      </w:r>
      <w:r>
        <w:rPr>
          <w:rFonts w:hAnsi="宋体" w:hint="eastAsia"/>
          <w:sz w:val="24"/>
        </w:rPr>
        <w:t>，泵房布置在地下室设备用房，位于地块西部食堂附近绿化用地下方，远离学生公寓等建筑物。建设单位拟对水泵基础作减振处理。类比调查结果表明，水泵房采用吸声、基础减震等措施，通过建筑物隔声后，对本项目和</w:t>
      </w:r>
      <w:proofErr w:type="gramStart"/>
      <w:r>
        <w:rPr>
          <w:rFonts w:hAnsi="宋体" w:hint="eastAsia"/>
          <w:sz w:val="24"/>
        </w:rPr>
        <w:t>周边声</w:t>
      </w:r>
      <w:proofErr w:type="gramEnd"/>
      <w:r>
        <w:rPr>
          <w:rFonts w:hAnsi="宋体" w:hint="eastAsia"/>
          <w:sz w:val="24"/>
        </w:rPr>
        <w:t>影响较小，不会影响到居民的正常生活。</w:t>
      </w:r>
    </w:p>
    <w:p w:rsidR="0090458A" w:rsidRDefault="0090458A" w:rsidP="00405978">
      <w:pPr>
        <w:spacing w:line="420" w:lineRule="exact"/>
        <w:ind w:firstLineChars="200" w:firstLine="480"/>
        <w:rPr>
          <w:sz w:val="24"/>
        </w:rPr>
      </w:pPr>
      <w:r>
        <w:rPr>
          <w:rFonts w:hint="eastAsia"/>
          <w:sz w:val="24"/>
        </w:rPr>
        <w:t>校区设</w:t>
      </w:r>
      <w:r>
        <w:rPr>
          <w:sz w:val="24"/>
        </w:rPr>
        <w:t>2</w:t>
      </w:r>
      <w:r>
        <w:rPr>
          <w:rFonts w:hint="eastAsia"/>
          <w:sz w:val="24"/>
        </w:rPr>
        <w:t>座变配电室，共设</w:t>
      </w:r>
      <w:r>
        <w:rPr>
          <w:sz w:val="24"/>
        </w:rPr>
        <w:t>4</w:t>
      </w:r>
      <w:r>
        <w:rPr>
          <w:rFonts w:hint="eastAsia"/>
          <w:sz w:val="24"/>
        </w:rPr>
        <w:t>座干式变电箱，位于校区中侧绿化用地内，变压器</w:t>
      </w:r>
      <w:proofErr w:type="gramStart"/>
      <w:r>
        <w:rPr>
          <w:rFonts w:hint="eastAsia"/>
          <w:sz w:val="24"/>
        </w:rPr>
        <w:t>声源强</w:t>
      </w:r>
      <w:proofErr w:type="gramEnd"/>
      <w:r>
        <w:rPr>
          <w:rFonts w:hint="eastAsia"/>
          <w:sz w:val="24"/>
        </w:rPr>
        <w:t>约为</w:t>
      </w:r>
      <w:r>
        <w:rPr>
          <w:sz w:val="24"/>
        </w:rPr>
        <w:t>65</w:t>
      </w:r>
      <w:r>
        <w:rPr>
          <w:rFonts w:hAnsi="宋体"/>
          <w:sz w:val="24"/>
        </w:rPr>
        <w:t xml:space="preserve"> dB(A)</w:t>
      </w:r>
      <w:r>
        <w:rPr>
          <w:rFonts w:hAnsi="宋体" w:hint="eastAsia"/>
          <w:sz w:val="24"/>
        </w:rPr>
        <w:t>，变配电室采用吸声、基础减震等措施，通过建筑物隔声后，对本项目校区和周边环境影响较小，不会影响到居民的正常生活。</w:t>
      </w:r>
    </w:p>
    <w:p w:rsidR="0090458A" w:rsidRDefault="0090458A" w:rsidP="00405978">
      <w:pPr>
        <w:spacing w:line="420" w:lineRule="exact"/>
        <w:ind w:firstLineChars="200" w:firstLine="480"/>
        <w:rPr>
          <w:sz w:val="24"/>
        </w:rPr>
      </w:pPr>
      <w:r>
        <w:rPr>
          <w:rFonts w:hAnsi="宋体" w:hint="eastAsia"/>
          <w:sz w:val="24"/>
        </w:rPr>
        <w:t>（</w:t>
      </w:r>
      <w:r>
        <w:rPr>
          <w:sz w:val="24"/>
        </w:rPr>
        <w:t>2</w:t>
      </w:r>
      <w:r>
        <w:rPr>
          <w:rFonts w:hAnsi="宋体" w:hint="eastAsia"/>
          <w:sz w:val="24"/>
        </w:rPr>
        <w:t>）区内交通噪声影响分析</w:t>
      </w:r>
    </w:p>
    <w:p w:rsidR="0090458A" w:rsidRDefault="0090458A" w:rsidP="00405978">
      <w:pPr>
        <w:spacing w:line="420" w:lineRule="exact"/>
        <w:ind w:firstLineChars="200" w:firstLine="480"/>
        <w:rPr>
          <w:sz w:val="24"/>
        </w:rPr>
      </w:pPr>
      <w:r>
        <w:rPr>
          <w:rFonts w:hAnsi="宋体" w:hint="eastAsia"/>
          <w:sz w:val="24"/>
        </w:rPr>
        <w:t>本项目无地下车库，规划地面停车位</w:t>
      </w:r>
      <w:r>
        <w:rPr>
          <w:rFonts w:hAnsi="宋体"/>
          <w:sz w:val="24"/>
        </w:rPr>
        <w:t>256</w:t>
      </w:r>
      <w:r>
        <w:rPr>
          <w:rFonts w:hAnsi="宋体" w:hint="eastAsia"/>
          <w:sz w:val="24"/>
        </w:rPr>
        <w:t>个，地面停车</w:t>
      </w:r>
      <w:proofErr w:type="gramStart"/>
      <w:r>
        <w:rPr>
          <w:rFonts w:hAnsi="宋体" w:hint="eastAsia"/>
          <w:sz w:val="24"/>
        </w:rPr>
        <w:t>坪较为</w:t>
      </w:r>
      <w:proofErr w:type="gramEnd"/>
      <w:r>
        <w:rPr>
          <w:rFonts w:hAnsi="宋体" w:hint="eastAsia"/>
          <w:sz w:val="24"/>
        </w:rPr>
        <w:t>分散，且停车泊位较少，关键是减少车辆的进出次数，特别是晚上</w:t>
      </w:r>
      <w:r>
        <w:rPr>
          <w:sz w:val="24"/>
        </w:rPr>
        <w:t>22:00</w:t>
      </w:r>
      <w:r>
        <w:rPr>
          <w:rFonts w:hAnsi="宋体" w:hint="eastAsia"/>
          <w:sz w:val="24"/>
        </w:rPr>
        <w:t>后要加强车辆出入的管理，将车辆噪声对停车坪附近学生、教职员工影响降到最小。</w:t>
      </w:r>
    </w:p>
    <w:p w:rsidR="0090458A" w:rsidRDefault="0090458A">
      <w:pPr>
        <w:spacing w:line="440" w:lineRule="exact"/>
        <w:ind w:left="480"/>
        <w:jc w:val="center"/>
        <w:rPr>
          <w:sz w:val="24"/>
        </w:rPr>
      </w:pPr>
      <w:r>
        <w:rPr>
          <w:rFonts w:hAnsi="宋体" w:hint="eastAsia"/>
          <w:b/>
          <w:sz w:val="24"/>
        </w:rPr>
        <w:t>表</w:t>
      </w:r>
      <w:r>
        <w:rPr>
          <w:b/>
          <w:sz w:val="24"/>
        </w:rPr>
        <w:t xml:space="preserve">7.3-1  </w:t>
      </w:r>
      <w:r>
        <w:rPr>
          <w:rFonts w:hAnsi="宋体" w:hint="eastAsia"/>
          <w:b/>
          <w:sz w:val="24"/>
        </w:rPr>
        <w:t>交通噪声源强</w:t>
      </w:r>
    </w:p>
    <w:tbl>
      <w:tblPr>
        <w:tblW w:w="911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1982"/>
        <w:gridCol w:w="3568"/>
        <w:gridCol w:w="3566"/>
      </w:tblGrid>
      <w:tr w:rsidR="0090458A">
        <w:tc>
          <w:tcPr>
            <w:tcW w:w="1982" w:type="dxa"/>
            <w:tcBorders>
              <w:top w:val="single" w:sz="8" w:space="0" w:color="auto"/>
            </w:tcBorders>
            <w:vAlign w:val="center"/>
          </w:tcPr>
          <w:p w:rsidR="0090458A" w:rsidRDefault="0090458A">
            <w:r>
              <w:rPr>
                <w:rFonts w:hint="eastAsia"/>
              </w:rPr>
              <w:t>声源</w:t>
            </w:r>
          </w:p>
        </w:tc>
        <w:tc>
          <w:tcPr>
            <w:tcW w:w="3568" w:type="dxa"/>
            <w:tcBorders>
              <w:top w:val="single" w:sz="8" w:space="0" w:color="auto"/>
            </w:tcBorders>
            <w:vAlign w:val="center"/>
          </w:tcPr>
          <w:p w:rsidR="0090458A" w:rsidRDefault="0090458A">
            <w:r>
              <w:rPr>
                <w:rFonts w:hint="eastAsia"/>
              </w:rPr>
              <w:t>运行状况</w:t>
            </w:r>
          </w:p>
        </w:tc>
        <w:tc>
          <w:tcPr>
            <w:tcW w:w="3566" w:type="dxa"/>
            <w:tcBorders>
              <w:top w:val="single" w:sz="8" w:space="0" w:color="auto"/>
            </w:tcBorders>
            <w:vAlign w:val="center"/>
          </w:tcPr>
          <w:p w:rsidR="0090458A" w:rsidRDefault="0090458A">
            <w:r>
              <w:rPr>
                <w:rFonts w:hint="eastAsia"/>
              </w:rPr>
              <w:t>声级（</w:t>
            </w:r>
            <w:r>
              <w:t>dB</w:t>
            </w:r>
            <w:r>
              <w:rPr>
                <w:rFonts w:hint="eastAsia"/>
              </w:rPr>
              <w:t>）</w:t>
            </w:r>
          </w:p>
        </w:tc>
      </w:tr>
      <w:tr w:rsidR="0090458A">
        <w:tc>
          <w:tcPr>
            <w:tcW w:w="1982" w:type="dxa"/>
            <w:vMerge w:val="restart"/>
            <w:vAlign w:val="center"/>
          </w:tcPr>
          <w:p w:rsidR="0090458A" w:rsidRDefault="0090458A">
            <w:r>
              <w:rPr>
                <w:rFonts w:hint="eastAsia"/>
              </w:rPr>
              <w:t>小型车</w:t>
            </w:r>
          </w:p>
        </w:tc>
        <w:tc>
          <w:tcPr>
            <w:tcW w:w="3568" w:type="dxa"/>
            <w:vAlign w:val="center"/>
          </w:tcPr>
          <w:p w:rsidR="0090458A" w:rsidRDefault="0090458A">
            <w:proofErr w:type="gramStart"/>
            <w:r>
              <w:rPr>
                <w:rFonts w:hint="eastAsia"/>
              </w:rPr>
              <w:t>怠</w:t>
            </w:r>
            <w:proofErr w:type="gramEnd"/>
            <w:r>
              <w:rPr>
                <w:rFonts w:hint="eastAsia"/>
              </w:rPr>
              <w:t>速行使</w:t>
            </w:r>
          </w:p>
        </w:tc>
        <w:tc>
          <w:tcPr>
            <w:tcW w:w="3566" w:type="dxa"/>
            <w:vAlign w:val="center"/>
          </w:tcPr>
          <w:p w:rsidR="0090458A" w:rsidRDefault="0090458A">
            <w:r>
              <w:t>59</w:t>
            </w:r>
            <w:r>
              <w:rPr>
                <w:rFonts w:hint="eastAsia"/>
              </w:rPr>
              <w:t>～</w:t>
            </w:r>
            <w:r>
              <w:t>76</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正常行使</w:t>
            </w:r>
          </w:p>
        </w:tc>
        <w:tc>
          <w:tcPr>
            <w:tcW w:w="3566" w:type="dxa"/>
            <w:vAlign w:val="center"/>
          </w:tcPr>
          <w:p w:rsidR="0090458A" w:rsidRDefault="0090458A">
            <w:pPr>
              <w:rPr>
                <w:sz w:val="24"/>
              </w:rPr>
            </w:pPr>
            <w:r>
              <w:t>61</w:t>
            </w:r>
            <w:r>
              <w:rPr>
                <w:rFonts w:hint="eastAsia"/>
              </w:rPr>
              <w:t>～</w:t>
            </w:r>
            <w:r>
              <w:t>70</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鸣笛</w:t>
            </w:r>
          </w:p>
        </w:tc>
        <w:tc>
          <w:tcPr>
            <w:tcW w:w="3566" w:type="dxa"/>
            <w:vAlign w:val="center"/>
          </w:tcPr>
          <w:p w:rsidR="0090458A" w:rsidRDefault="0090458A">
            <w:pPr>
              <w:rPr>
                <w:sz w:val="24"/>
              </w:rPr>
            </w:pPr>
            <w:r>
              <w:t>78</w:t>
            </w:r>
            <w:r>
              <w:rPr>
                <w:rFonts w:hint="eastAsia"/>
              </w:rPr>
              <w:t>～</w:t>
            </w:r>
            <w:r>
              <w:t>84</w:t>
            </w:r>
          </w:p>
        </w:tc>
      </w:tr>
      <w:tr w:rsidR="0090458A">
        <w:tc>
          <w:tcPr>
            <w:tcW w:w="1982" w:type="dxa"/>
            <w:vMerge w:val="restart"/>
            <w:vAlign w:val="center"/>
          </w:tcPr>
          <w:p w:rsidR="0090458A" w:rsidRDefault="0090458A">
            <w:r>
              <w:rPr>
                <w:rFonts w:hint="eastAsia"/>
              </w:rPr>
              <w:t>中型车</w:t>
            </w:r>
          </w:p>
        </w:tc>
        <w:tc>
          <w:tcPr>
            <w:tcW w:w="3568" w:type="dxa"/>
            <w:vAlign w:val="center"/>
          </w:tcPr>
          <w:p w:rsidR="0090458A" w:rsidRDefault="0090458A">
            <w:proofErr w:type="gramStart"/>
            <w:r>
              <w:rPr>
                <w:rFonts w:hint="eastAsia"/>
              </w:rPr>
              <w:t>怠</w:t>
            </w:r>
            <w:proofErr w:type="gramEnd"/>
            <w:r>
              <w:rPr>
                <w:rFonts w:hint="eastAsia"/>
              </w:rPr>
              <w:t>速行使</w:t>
            </w:r>
          </w:p>
        </w:tc>
        <w:tc>
          <w:tcPr>
            <w:tcW w:w="3566" w:type="dxa"/>
            <w:vAlign w:val="center"/>
          </w:tcPr>
          <w:p w:rsidR="0090458A" w:rsidRDefault="0090458A">
            <w:r>
              <w:t>62</w:t>
            </w:r>
            <w:r>
              <w:rPr>
                <w:rFonts w:hint="eastAsia"/>
              </w:rPr>
              <w:t>～</w:t>
            </w:r>
            <w:r>
              <w:t>76</w:t>
            </w:r>
          </w:p>
        </w:tc>
      </w:tr>
      <w:tr w:rsidR="0090458A">
        <w:tc>
          <w:tcPr>
            <w:tcW w:w="1982" w:type="dxa"/>
            <w:vMerge/>
            <w:vAlign w:val="center"/>
          </w:tcPr>
          <w:p w:rsidR="0090458A" w:rsidRDefault="0090458A">
            <w:pPr>
              <w:rPr>
                <w:sz w:val="24"/>
              </w:rPr>
            </w:pPr>
          </w:p>
        </w:tc>
        <w:tc>
          <w:tcPr>
            <w:tcW w:w="3568" w:type="dxa"/>
            <w:vAlign w:val="center"/>
          </w:tcPr>
          <w:p w:rsidR="0090458A" w:rsidRDefault="0090458A">
            <w:pPr>
              <w:rPr>
                <w:sz w:val="24"/>
              </w:rPr>
            </w:pPr>
            <w:r>
              <w:rPr>
                <w:rFonts w:hint="eastAsia"/>
              </w:rPr>
              <w:t>正常行使</w:t>
            </w:r>
          </w:p>
        </w:tc>
        <w:tc>
          <w:tcPr>
            <w:tcW w:w="3566" w:type="dxa"/>
            <w:vAlign w:val="center"/>
          </w:tcPr>
          <w:p w:rsidR="0090458A" w:rsidRDefault="0090458A">
            <w:pPr>
              <w:rPr>
                <w:sz w:val="24"/>
              </w:rPr>
            </w:pPr>
            <w:r>
              <w:t>62</w:t>
            </w:r>
            <w:r>
              <w:rPr>
                <w:rFonts w:hint="eastAsia"/>
              </w:rPr>
              <w:t>～</w:t>
            </w:r>
            <w:r>
              <w:t>72</w:t>
            </w:r>
          </w:p>
        </w:tc>
      </w:tr>
      <w:tr w:rsidR="0090458A">
        <w:tc>
          <w:tcPr>
            <w:tcW w:w="1982" w:type="dxa"/>
            <w:vMerge/>
            <w:tcBorders>
              <w:bottom w:val="single" w:sz="8" w:space="0" w:color="auto"/>
            </w:tcBorders>
            <w:vAlign w:val="center"/>
          </w:tcPr>
          <w:p w:rsidR="0090458A" w:rsidRDefault="0090458A">
            <w:pPr>
              <w:rPr>
                <w:sz w:val="24"/>
              </w:rPr>
            </w:pPr>
          </w:p>
        </w:tc>
        <w:tc>
          <w:tcPr>
            <w:tcW w:w="3568" w:type="dxa"/>
            <w:tcBorders>
              <w:bottom w:val="single" w:sz="8" w:space="0" w:color="auto"/>
            </w:tcBorders>
            <w:vAlign w:val="center"/>
          </w:tcPr>
          <w:p w:rsidR="0090458A" w:rsidRDefault="0090458A">
            <w:pPr>
              <w:rPr>
                <w:sz w:val="24"/>
              </w:rPr>
            </w:pPr>
            <w:r>
              <w:rPr>
                <w:rFonts w:hint="eastAsia"/>
              </w:rPr>
              <w:t>鸣笛</w:t>
            </w:r>
          </w:p>
        </w:tc>
        <w:tc>
          <w:tcPr>
            <w:tcW w:w="3566" w:type="dxa"/>
            <w:tcBorders>
              <w:bottom w:val="single" w:sz="8" w:space="0" w:color="auto"/>
            </w:tcBorders>
            <w:vAlign w:val="center"/>
          </w:tcPr>
          <w:p w:rsidR="0090458A" w:rsidRDefault="0090458A">
            <w:pPr>
              <w:rPr>
                <w:sz w:val="24"/>
              </w:rPr>
            </w:pPr>
            <w:r>
              <w:t>75</w:t>
            </w:r>
            <w:r>
              <w:rPr>
                <w:rFonts w:hint="eastAsia"/>
              </w:rPr>
              <w:t>～</w:t>
            </w:r>
            <w:r>
              <w:t>85</w:t>
            </w:r>
          </w:p>
        </w:tc>
      </w:tr>
    </w:tbl>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w:t>
      </w:r>
      <w:r>
        <w:rPr>
          <w:rFonts w:hint="eastAsia"/>
          <w:sz w:val="24"/>
        </w:rPr>
        <w:t>大型文娱活动及运动会</w:t>
      </w:r>
      <w:r>
        <w:rPr>
          <w:rFonts w:hAnsi="宋体" w:hint="eastAsia"/>
          <w:sz w:val="24"/>
        </w:rPr>
        <w:t>噪声影响分析</w:t>
      </w:r>
    </w:p>
    <w:p w:rsidR="0090458A" w:rsidRDefault="0090458A" w:rsidP="00405978">
      <w:pPr>
        <w:spacing w:line="480" w:lineRule="exact"/>
        <w:ind w:firstLineChars="200" w:firstLine="480"/>
        <w:rPr>
          <w:sz w:val="24"/>
        </w:rPr>
      </w:pPr>
      <w:r>
        <w:rPr>
          <w:rFonts w:hint="eastAsia"/>
          <w:sz w:val="24"/>
        </w:rPr>
        <w:t>大型运动会（文娱活动）时产生的社会噪声在看台处测得人群欢呼声最高可达</w:t>
      </w:r>
      <w:r>
        <w:rPr>
          <w:sz w:val="24"/>
        </w:rPr>
        <w:t xml:space="preserve"> 96dB</w:t>
      </w:r>
      <w:r>
        <w:rPr>
          <w:rFonts w:hint="eastAsia"/>
          <w:sz w:val="24"/>
        </w:rPr>
        <w:t>（</w:t>
      </w:r>
      <w:r>
        <w:rPr>
          <w:sz w:val="24"/>
        </w:rPr>
        <w:t>A</w:t>
      </w:r>
      <w:r>
        <w:rPr>
          <w:rFonts w:hint="eastAsia"/>
          <w:sz w:val="24"/>
        </w:rPr>
        <w:t>），广播声在看台处测得最高为</w:t>
      </w:r>
      <w:r>
        <w:rPr>
          <w:sz w:val="24"/>
        </w:rPr>
        <w:t xml:space="preserve"> 85dB</w:t>
      </w:r>
      <w:r>
        <w:rPr>
          <w:rFonts w:hint="eastAsia"/>
          <w:sz w:val="24"/>
        </w:rPr>
        <w:t>（</w:t>
      </w:r>
      <w:r>
        <w:rPr>
          <w:sz w:val="24"/>
        </w:rPr>
        <w:t>A</w:t>
      </w:r>
      <w:r>
        <w:rPr>
          <w:rFonts w:hint="eastAsia"/>
          <w:sz w:val="24"/>
        </w:rPr>
        <w:t>）。学院在总体布局时，主要的教学楼及宿舍布置在南侧，而噪声较大的运动场馆等布置在项目用地北侧，通过布局有效降低了生活噪声对教学区及生活区的影响。同时文娱活动时产生的社会噪声是瞬时</w:t>
      </w:r>
      <w:r>
        <w:rPr>
          <w:rFonts w:hint="eastAsia"/>
          <w:sz w:val="24"/>
        </w:rPr>
        <w:lastRenderedPageBreak/>
        <w:t>的，对外环境及本项目教学及生活区影响有限。</w:t>
      </w:r>
    </w:p>
    <w:p w:rsidR="0090458A" w:rsidRDefault="0090458A" w:rsidP="00405978">
      <w:pPr>
        <w:spacing w:line="460" w:lineRule="exact"/>
        <w:ind w:firstLineChars="200" w:firstLine="480"/>
        <w:rPr>
          <w:sz w:val="24"/>
        </w:rPr>
      </w:pPr>
      <w:r>
        <w:rPr>
          <w:rFonts w:hAnsi="宋体" w:hint="eastAsia"/>
          <w:sz w:val="24"/>
        </w:rPr>
        <w:t>上述分析表明，要减少噪声源的影响必须要选择低噪声设备，这是控制噪声影响的最根本措施。另外，对上述噪声</w:t>
      </w:r>
      <w:proofErr w:type="gramStart"/>
      <w:r>
        <w:rPr>
          <w:rFonts w:hAnsi="宋体" w:hint="eastAsia"/>
          <w:sz w:val="24"/>
        </w:rPr>
        <w:t>源采取</w:t>
      </w:r>
      <w:proofErr w:type="gramEnd"/>
      <w:r>
        <w:rPr>
          <w:rFonts w:hAnsi="宋体" w:hint="eastAsia"/>
          <w:sz w:val="24"/>
        </w:rPr>
        <w:t>减振、隔声、消声、距离衰减和合理布局的控制措施后，可以减少噪声对项目居住环境的影响，使项目</w:t>
      </w:r>
      <w:proofErr w:type="gramStart"/>
      <w:r>
        <w:rPr>
          <w:rFonts w:hAnsi="宋体" w:hint="eastAsia"/>
          <w:sz w:val="24"/>
        </w:rPr>
        <w:t>区域声</w:t>
      </w:r>
      <w:proofErr w:type="gramEnd"/>
      <w:r>
        <w:rPr>
          <w:rFonts w:hAnsi="宋体" w:hint="eastAsia"/>
          <w:sz w:val="24"/>
        </w:rPr>
        <w:t>环境达到</w:t>
      </w:r>
      <w:r>
        <w:rPr>
          <w:sz w:val="24"/>
        </w:rPr>
        <w:t>2</w:t>
      </w:r>
      <w:r>
        <w:rPr>
          <w:rFonts w:hAnsi="宋体" w:hint="eastAsia"/>
          <w:sz w:val="24"/>
        </w:rPr>
        <w:t>类标准。</w:t>
      </w:r>
    </w:p>
    <w:p w:rsidR="0090458A" w:rsidRDefault="0090458A">
      <w:pPr>
        <w:pStyle w:val="2"/>
        <w:spacing w:before="156"/>
      </w:pPr>
      <w:bookmarkStart w:id="151" w:name="_Toc155756309"/>
      <w:bookmarkStart w:id="152" w:name="_Toc409011868"/>
      <w:r>
        <w:t xml:space="preserve">7.4 </w:t>
      </w:r>
      <w:r>
        <w:rPr>
          <w:rFonts w:hint="eastAsia"/>
        </w:rPr>
        <w:t>营运期固体废物影响分析</w:t>
      </w:r>
      <w:bookmarkEnd w:id="151"/>
      <w:bookmarkEnd w:id="152"/>
    </w:p>
    <w:p w:rsidR="0090458A" w:rsidRDefault="0090458A" w:rsidP="00405978">
      <w:pPr>
        <w:spacing w:line="460" w:lineRule="exact"/>
        <w:ind w:firstLineChars="200" w:firstLine="480"/>
        <w:rPr>
          <w:rFonts w:hAnsi="宋体"/>
          <w:sz w:val="24"/>
        </w:rPr>
      </w:pPr>
      <w:r>
        <w:rPr>
          <w:rFonts w:hAnsi="宋体" w:hint="eastAsia"/>
          <w:sz w:val="24"/>
        </w:rPr>
        <w:t>该项目产生的固体废物主要为生活垃圾、食堂剩饭剩菜，生活垃圾日产生量为</w:t>
      </w:r>
      <w:r>
        <w:rPr>
          <w:sz w:val="24"/>
        </w:rPr>
        <w:t>6.804t</w:t>
      </w:r>
      <w:r>
        <w:rPr>
          <w:rFonts w:hAnsi="宋体" w:hint="eastAsia"/>
          <w:sz w:val="24"/>
        </w:rPr>
        <w:t>，年产生量为</w:t>
      </w:r>
      <w:r>
        <w:rPr>
          <w:sz w:val="24"/>
        </w:rPr>
        <w:t>1837.08t</w:t>
      </w:r>
      <w:r>
        <w:rPr>
          <w:rFonts w:hAnsi="宋体" w:hint="eastAsia"/>
          <w:sz w:val="24"/>
        </w:rPr>
        <w:t>。</w:t>
      </w:r>
    </w:p>
    <w:p w:rsidR="0090458A" w:rsidRDefault="0090458A" w:rsidP="00405978">
      <w:pPr>
        <w:spacing w:line="460" w:lineRule="exact"/>
        <w:ind w:firstLineChars="200" w:firstLine="480"/>
        <w:rPr>
          <w:sz w:val="24"/>
        </w:rPr>
      </w:pPr>
      <w:r>
        <w:rPr>
          <w:rFonts w:hint="eastAsia"/>
          <w:sz w:val="24"/>
        </w:rPr>
        <w:t>（</w:t>
      </w:r>
      <w:r>
        <w:rPr>
          <w:sz w:val="24"/>
        </w:rPr>
        <w:t>1</w:t>
      </w:r>
      <w:r>
        <w:rPr>
          <w:rFonts w:hint="eastAsia"/>
          <w:sz w:val="24"/>
        </w:rPr>
        <w:t>）教职员工生活垃圾</w:t>
      </w:r>
    </w:p>
    <w:p w:rsidR="0090458A" w:rsidRDefault="0090458A" w:rsidP="00405978">
      <w:pPr>
        <w:spacing w:line="460" w:lineRule="exact"/>
        <w:ind w:firstLineChars="200" w:firstLine="480"/>
        <w:rPr>
          <w:sz w:val="24"/>
        </w:rPr>
      </w:pPr>
      <w:r>
        <w:rPr>
          <w:rFonts w:hint="eastAsia"/>
          <w:sz w:val="24"/>
        </w:rPr>
        <w:t>本项目设计在校教职员工及学生总数为</w:t>
      </w:r>
      <w:r>
        <w:rPr>
          <w:sz w:val="24"/>
        </w:rPr>
        <w:t xml:space="preserve"> 9300</w:t>
      </w:r>
      <w:r>
        <w:rPr>
          <w:rFonts w:hint="eastAsia"/>
          <w:sz w:val="24"/>
        </w:rPr>
        <w:t>人，参考《第一次全国污染源普查城镇生活源产排污系数手册》中的相关数值，生活垃圾按</w:t>
      </w:r>
      <w:r>
        <w:rPr>
          <w:sz w:val="24"/>
        </w:rPr>
        <w:t xml:space="preserve"> 0.54 kg/</w:t>
      </w:r>
      <w:r>
        <w:rPr>
          <w:rFonts w:hint="eastAsia"/>
          <w:sz w:val="24"/>
        </w:rPr>
        <w:t>人</w:t>
      </w:r>
      <w:r>
        <w:rPr>
          <w:sz w:val="24"/>
        </w:rPr>
        <w:t>•d</w:t>
      </w:r>
      <w:r>
        <w:rPr>
          <w:rFonts w:hint="eastAsia"/>
          <w:sz w:val="24"/>
        </w:rPr>
        <w:t>计，则产生的垃圾量为</w:t>
      </w:r>
      <w:r>
        <w:rPr>
          <w:sz w:val="24"/>
        </w:rPr>
        <w:t>5.02 t/d</w:t>
      </w:r>
      <w:r>
        <w:rPr>
          <w:rFonts w:hint="eastAsia"/>
          <w:sz w:val="24"/>
        </w:rPr>
        <w:t>，即</w:t>
      </w:r>
      <w:r>
        <w:rPr>
          <w:sz w:val="24"/>
        </w:rPr>
        <w:t>1355.4t/a</w:t>
      </w:r>
      <w:r>
        <w:rPr>
          <w:rFonts w:hint="eastAsia"/>
          <w:sz w:val="24"/>
        </w:rPr>
        <w:t>。生活垃圾定点收集后，由校区物业管理人员集中收集后送至</w:t>
      </w:r>
      <w:proofErr w:type="gramStart"/>
      <w:r>
        <w:rPr>
          <w:rFonts w:hint="eastAsia"/>
          <w:sz w:val="24"/>
        </w:rPr>
        <w:t>职教园垃圾</w:t>
      </w:r>
      <w:proofErr w:type="gramEnd"/>
      <w:r>
        <w:rPr>
          <w:rFonts w:hint="eastAsia"/>
          <w:sz w:val="24"/>
        </w:rPr>
        <w:t>中转站，积累一定量后，由环卫工人送至处置场处置。</w:t>
      </w:r>
    </w:p>
    <w:p w:rsidR="0090458A" w:rsidRDefault="0090458A" w:rsidP="00405978">
      <w:pPr>
        <w:spacing w:line="460" w:lineRule="exact"/>
        <w:ind w:firstLineChars="200" w:firstLine="480"/>
        <w:rPr>
          <w:sz w:val="24"/>
        </w:rPr>
      </w:pPr>
      <w:r>
        <w:rPr>
          <w:rFonts w:hint="eastAsia"/>
          <w:sz w:val="24"/>
        </w:rPr>
        <w:t>（</w:t>
      </w:r>
      <w:r>
        <w:rPr>
          <w:sz w:val="24"/>
        </w:rPr>
        <w:t>2</w:t>
      </w:r>
      <w:r>
        <w:rPr>
          <w:rFonts w:hint="eastAsia"/>
          <w:sz w:val="24"/>
        </w:rPr>
        <w:t>）食堂剩饭剩菜</w:t>
      </w:r>
    </w:p>
    <w:p w:rsidR="0090458A" w:rsidRDefault="0090458A" w:rsidP="00405978">
      <w:pPr>
        <w:spacing w:line="460" w:lineRule="exact"/>
        <w:ind w:firstLineChars="200" w:firstLine="480"/>
        <w:rPr>
          <w:color w:val="FF0000"/>
          <w:sz w:val="24"/>
        </w:rPr>
      </w:pPr>
      <w:r>
        <w:rPr>
          <w:rFonts w:hint="eastAsia"/>
          <w:color w:val="FF0000"/>
          <w:sz w:val="24"/>
        </w:rPr>
        <w:t>本项目规划学位规模</w:t>
      </w:r>
      <w:r>
        <w:rPr>
          <w:color w:val="FF0000"/>
          <w:sz w:val="24"/>
        </w:rPr>
        <w:t>12000</w:t>
      </w:r>
      <w:r>
        <w:rPr>
          <w:rFonts w:hint="eastAsia"/>
          <w:color w:val="FF0000"/>
          <w:sz w:val="24"/>
        </w:rPr>
        <w:t>人，教职员工</w:t>
      </w:r>
      <w:r>
        <w:rPr>
          <w:color w:val="FF0000"/>
          <w:sz w:val="24"/>
        </w:rPr>
        <w:t>600</w:t>
      </w:r>
      <w:r>
        <w:rPr>
          <w:rFonts w:hint="eastAsia"/>
          <w:color w:val="FF0000"/>
          <w:sz w:val="24"/>
        </w:rPr>
        <w:t>人，营运期食堂的剩饭剩菜产生量按</w:t>
      </w:r>
      <w:r>
        <w:rPr>
          <w:color w:val="FF0000"/>
          <w:sz w:val="24"/>
        </w:rPr>
        <w:t>0.15kg/</w:t>
      </w:r>
      <w:r>
        <w:rPr>
          <w:rFonts w:hint="eastAsia"/>
          <w:color w:val="FF0000"/>
          <w:sz w:val="24"/>
        </w:rPr>
        <w:t>人·</w:t>
      </w:r>
      <w:r>
        <w:rPr>
          <w:color w:val="FF0000"/>
          <w:sz w:val="24"/>
        </w:rPr>
        <w:t>d</w:t>
      </w:r>
      <w:r>
        <w:rPr>
          <w:rFonts w:hint="eastAsia"/>
          <w:color w:val="FF0000"/>
          <w:sz w:val="24"/>
        </w:rPr>
        <w:t>计，则产生的餐厨垃圾量为</w:t>
      </w:r>
      <w:r>
        <w:rPr>
          <w:color w:val="FF0000"/>
          <w:sz w:val="24"/>
        </w:rPr>
        <w:t>510.3t/a</w:t>
      </w:r>
      <w:r>
        <w:rPr>
          <w:rFonts w:hint="eastAsia"/>
          <w:color w:val="FF0000"/>
          <w:sz w:val="24"/>
        </w:rPr>
        <w:t>，收集后交由具有相关处置资质的单位进行处置。</w:t>
      </w:r>
    </w:p>
    <w:p w:rsidR="0090458A" w:rsidRDefault="0090458A" w:rsidP="00405978">
      <w:pPr>
        <w:spacing w:line="460" w:lineRule="exact"/>
        <w:ind w:firstLineChars="200" w:firstLine="480"/>
        <w:rPr>
          <w:sz w:val="24"/>
        </w:rPr>
      </w:pPr>
      <w:r>
        <w:rPr>
          <w:rFonts w:hint="eastAsia"/>
          <w:sz w:val="24"/>
        </w:rPr>
        <w:t>（</w:t>
      </w:r>
      <w:r>
        <w:rPr>
          <w:sz w:val="24"/>
        </w:rPr>
        <w:t>3</w:t>
      </w:r>
      <w:r>
        <w:rPr>
          <w:rFonts w:hint="eastAsia"/>
          <w:sz w:val="24"/>
        </w:rPr>
        <w:t>）医务室医疗废物</w:t>
      </w:r>
    </w:p>
    <w:p w:rsidR="0090458A" w:rsidRDefault="0090458A" w:rsidP="00405978">
      <w:pPr>
        <w:spacing w:line="460" w:lineRule="exact"/>
        <w:ind w:firstLineChars="200" w:firstLine="480"/>
        <w:rPr>
          <w:sz w:val="24"/>
          <w:u w:val="single"/>
        </w:rPr>
      </w:pPr>
      <w:r>
        <w:rPr>
          <w:rFonts w:hint="eastAsia"/>
          <w:sz w:val="24"/>
          <w:u w:val="single"/>
        </w:rPr>
        <w:t>本项目营运期医务室已委托湖南省直中医院进行运营，因此，</w:t>
      </w:r>
      <w:proofErr w:type="gramStart"/>
      <w:r>
        <w:rPr>
          <w:rFonts w:hint="eastAsia"/>
          <w:sz w:val="24"/>
          <w:u w:val="single"/>
        </w:rPr>
        <w:t>本环评</w:t>
      </w:r>
      <w:proofErr w:type="gramEnd"/>
      <w:r>
        <w:rPr>
          <w:rFonts w:hint="eastAsia"/>
          <w:sz w:val="24"/>
          <w:u w:val="single"/>
        </w:rPr>
        <w:t>不在另作评价。</w:t>
      </w:r>
    </w:p>
    <w:p w:rsidR="0090458A" w:rsidRDefault="0090458A" w:rsidP="00405978">
      <w:pPr>
        <w:numPr>
          <w:ilvl w:val="0"/>
          <w:numId w:val="2"/>
        </w:numPr>
        <w:spacing w:line="460" w:lineRule="exact"/>
        <w:ind w:firstLineChars="200" w:firstLine="480"/>
        <w:rPr>
          <w:sz w:val="24"/>
          <w:u w:val="single"/>
        </w:rPr>
      </w:pPr>
      <w:r>
        <w:rPr>
          <w:rFonts w:hint="eastAsia"/>
          <w:sz w:val="24"/>
          <w:u w:val="single"/>
        </w:rPr>
        <w:t>机电工程系实训大楼工业固废</w:t>
      </w:r>
    </w:p>
    <w:p w:rsidR="0090458A" w:rsidRDefault="0090458A" w:rsidP="00405978">
      <w:pPr>
        <w:spacing w:line="440" w:lineRule="exact"/>
        <w:ind w:firstLineChars="200" w:firstLine="480"/>
        <w:rPr>
          <w:rFonts w:hAnsi="宋体"/>
          <w:sz w:val="24"/>
          <w:u w:val="single"/>
        </w:rPr>
      </w:pPr>
      <w:r>
        <w:rPr>
          <w:rFonts w:hAnsi="宋体" w:hint="eastAsia"/>
          <w:sz w:val="24"/>
          <w:u w:val="single"/>
        </w:rPr>
        <w:t>机电工程系实训大楼营运期产生的固体废物主要为机械加工过程中产生的废边角料、乳化液经沉淀后的废金属屑、废机油、废油布、废乳化液。</w:t>
      </w:r>
    </w:p>
    <w:p w:rsidR="0090458A" w:rsidRDefault="0090458A" w:rsidP="00405978">
      <w:pPr>
        <w:spacing w:line="460" w:lineRule="exact"/>
        <w:ind w:firstLineChars="200" w:firstLine="480"/>
        <w:rPr>
          <w:rFonts w:hAnsi="宋体"/>
          <w:sz w:val="24"/>
          <w:u w:val="single"/>
        </w:rPr>
      </w:pPr>
      <w:r>
        <w:rPr>
          <w:rFonts w:hAnsi="宋体" w:hint="eastAsia"/>
          <w:sz w:val="24"/>
          <w:u w:val="single"/>
        </w:rPr>
        <w:t>废机油、废油</w:t>
      </w:r>
      <w:proofErr w:type="gramStart"/>
      <w:r>
        <w:rPr>
          <w:rFonts w:hAnsi="宋体" w:hint="eastAsia"/>
          <w:sz w:val="24"/>
          <w:u w:val="single"/>
        </w:rPr>
        <w:t>布属于</w:t>
      </w:r>
      <w:proofErr w:type="gramEnd"/>
      <w:r>
        <w:rPr>
          <w:rFonts w:hAnsi="宋体" w:hint="eastAsia"/>
          <w:sz w:val="24"/>
          <w:u w:val="single"/>
        </w:rPr>
        <w:t>危险废物，按《国家危险废物名录》，分类编号</w:t>
      </w:r>
      <w:r>
        <w:rPr>
          <w:sz w:val="24"/>
          <w:u w:val="single"/>
        </w:rPr>
        <w:t>HW08</w:t>
      </w:r>
      <w:r>
        <w:rPr>
          <w:rFonts w:hAnsi="宋体" w:hint="eastAsia"/>
          <w:sz w:val="24"/>
          <w:u w:val="single"/>
        </w:rPr>
        <w:t>，废乳化液也属于危险废物，按《国家危险废物名录》，分类编号</w:t>
      </w:r>
      <w:r>
        <w:rPr>
          <w:sz w:val="24"/>
          <w:u w:val="single"/>
        </w:rPr>
        <w:t>HW09</w:t>
      </w:r>
      <w:r>
        <w:rPr>
          <w:rFonts w:hint="eastAsia"/>
          <w:sz w:val="24"/>
          <w:u w:val="single"/>
        </w:rPr>
        <w:t>。</w:t>
      </w:r>
      <w:r>
        <w:rPr>
          <w:rFonts w:hAnsi="宋体" w:hint="eastAsia"/>
          <w:sz w:val="24"/>
          <w:u w:val="single"/>
        </w:rPr>
        <w:t>分别</w:t>
      </w:r>
      <w:proofErr w:type="gramStart"/>
      <w:r>
        <w:rPr>
          <w:rFonts w:hAnsi="宋体" w:hint="eastAsia"/>
          <w:sz w:val="24"/>
          <w:u w:val="single"/>
        </w:rPr>
        <w:t>经专桶</w:t>
      </w:r>
      <w:proofErr w:type="gramEnd"/>
      <w:r>
        <w:rPr>
          <w:rFonts w:hAnsi="宋体" w:hint="eastAsia"/>
          <w:sz w:val="24"/>
          <w:u w:val="single"/>
        </w:rPr>
        <w:t>收集后交有危险废物处理资质单位处置。</w:t>
      </w:r>
    </w:p>
    <w:p w:rsidR="0090458A" w:rsidRDefault="0090458A" w:rsidP="00405978">
      <w:pPr>
        <w:spacing w:line="460" w:lineRule="exact"/>
        <w:ind w:firstLineChars="200" w:firstLine="480"/>
        <w:rPr>
          <w:sz w:val="24"/>
        </w:rPr>
      </w:pPr>
      <w:r>
        <w:rPr>
          <w:rFonts w:hint="eastAsia"/>
          <w:sz w:val="24"/>
        </w:rPr>
        <w:t>在建设单位按照既定方案落实后各类固体</w:t>
      </w:r>
      <w:bookmarkStart w:id="153" w:name="_GoBack"/>
      <w:bookmarkEnd w:id="153"/>
      <w:r>
        <w:rPr>
          <w:rFonts w:hint="eastAsia"/>
          <w:sz w:val="24"/>
        </w:rPr>
        <w:t>废物的处置措施后，本项目的固体废物对周围环境及卫生状况不会产生明显影响。</w:t>
      </w:r>
    </w:p>
    <w:p w:rsidR="0090458A" w:rsidRDefault="0090458A">
      <w:pPr>
        <w:pStyle w:val="2"/>
        <w:spacing w:before="156"/>
      </w:pPr>
      <w:bookmarkStart w:id="154" w:name="_Toc409011869"/>
      <w:r>
        <w:t xml:space="preserve">7.5 </w:t>
      </w:r>
      <w:r>
        <w:rPr>
          <w:rFonts w:hint="eastAsia"/>
        </w:rPr>
        <w:t>营运期生态环境影响分析</w:t>
      </w:r>
      <w:bookmarkEnd w:id="154"/>
    </w:p>
    <w:p w:rsidR="0090458A" w:rsidRDefault="0090458A" w:rsidP="00405978">
      <w:pPr>
        <w:spacing w:line="460" w:lineRule="exact"/>
        <w:ind w:firstLineChars="200" w:firstLine="480"/>
        <w:rPr>
          <w:sz w:val="24"/>
        </w:rPr>
      </w:pPr>
      <w:r>
        <w:rPr>
          <w:rFonts w:hAnsi="宋体" w:hint="eastAsia"/>
          <w:sz w:val="24"/>
        </w:rPr>
        <w:t>本项目规划</w:t>
      </w:r>
      <w:r>
        <w:rPr>
          <w:rFonts w:hint="eastAsia"/>
          <w:bCs/>
          <w:sz w:val="24"/>
        </w:rPr>
        <w:t>总用地面积</w:t>
      </w:r>
      <w:r>
        <w:rPr>
          <w:bCs/>
          <w:sz w:val="24"/>
        </w:rPr>
        <w:t>399989.96</w:t>
      </w:r>
      <w:r>
        <w:rPr>
          <w:rFonts w:hint="eastAsia"/>
          <w:bCs/>
          <w:sz w:val="24"/>
        </w:rPr>
        <w:t>㎡（合</w:t>
      </w:r>
      <w:r>
        <w:rPr>
          <w:bCs/>
          <w:sz w:val="24"/>
        </w:rPr>
        <w:t>599.98</w:t>
      </w:r>
      <w:r>
        <w:rPr>
          <w:rFonts w:hint="eastAsia"/>
          <w:bCs/>
          <w:sz w:val="24"/>
        </w:rPr>
        <w:t>亩），其中净用地面积</w:t>
      </w:r>
      <w:r>
        <w:rPr>
          <w:bCs/>
          <w:sz w:val="24"/>
        </w:rPr>
        <w:t>382514.69</w:t>
      </w:r>
      <w:r>
        <w:rPr>
          <w:rFonts w:hint="eastAsia"/>
          <w:bCs/>
          <w:sz w:val="24"/>
        </w:rPr>
        <w:lastRenderedPageBreak/>
        <w:t>㎡，代征城市道路面积</w:t>
      </w:r>
      <w:r>
        <w:rPr>
          <w:bCs/>
          <w:sz w:val="24"/>
        </w:rPr>
        <w:t>17475.27</w:t>
      </w:r>
      <w:r>
        <w:rPr>
          <w:rFonts w:hint="eastAsia"/>
          <w:bCs/>
          <w:sz w:val="24"/>
        </w:rPr>
        <w:t>㎡，规划总建筑面积</w:t>
      </w:r>
      <w:r>
        <w:rPr>
          <w:bCs/>
          <w:sz w:val="24"/>
        </w:rPr>
        <w:t>297924.68</w:t>
      </w:r>
      <w:r>
        <w:rPr>
          <w:rFonts w:hint="eastAsia"/>
          <w:bCs/>
          <w:sz w:val="24"/>
        </w:rPr>
        <w:t>㎡</w:t>
      </w:r>
      <w:r>
        <w:rPr>
          <w:rFonts w:hAnsi="宋体" w:hint="eastAsia"/>
          <w:sz w:val="24"/>
        </w:rPr>
        <w:t>。地块位于云龙新区株洲职教大学城，东临宋家</w:t>
      </w:r>
      <w:proofErr w:type="gramStart"/>
      <w:r>
        <w:rPr>
          <w:rFonts w:hAnsi="宋体" w:hint="eastAsia"/>
          <w:sz w:val="24"/>
        </w:rPr>
        <w:t>桥国家</w:t>
      </w:r>
      <w:proofErr w:type="gramEnd"/>
      <w:r>
        <w:rPr>
          <w:rFonts w:hAnsi="宋体" w:hint="eastAsia"/>
          <w:sz w:val="24"/>
        </w:rPr>
        <w:t>粮油储备库。项目建成后，将会对该地以下几方面的生态环境因素带来影响。</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）教育</w:t>
      </w:r>
    </w:p>
    <w:p w:rsidR="0090458A" w:rsidRDefault="0090458A">
      <w:pPr>
        <w:adjustRightInd w:val="0"/>
        <w:snapToGrid w:val="0"/>
        <w:spacing w:line="480" w:lineRule="exact"/>
        <w:ind w:firstLine="482"/>
        <w:rPr>
          <w:sz w:val="24"/>
        </w:rPr>
      </w:pPr>
      <w:r>
        <w:rPr>
          <w:rFonts w:ascii="宋体" w:hAnsi="宋体" w:hint="eastAsia"/>
          <w:sz w:val="24"/>
        </w:rPr>
        <w:t>学校是教育、培养人才的特定的场所，也是城市化进程中重要的人群聚集区。追求个人、知识、环境、社会的和谐发展将成为未来大学理念的价值取向。一所大学的发展应该是</w:t>
      </w:r>
      <w:proofErr w:type="gramStart"/>
      <w:r>
        <w:rPr>
          <w:rFonts w:ascii="宋体" w:hAnsi="宋体" w:hint="eastAsia"/>
          <w:sz w:val="24"/>
        </w:rPr>
        <w:t>软实力</w:t>
      </w:r>
      <w:proofErr w:type="gramEnd"/>
      <w:r>
        <w:rPr>
          <w:rFonts w:ascii="宋体" w:hAnsi="宋体" w:hint="eastAsia"/>
          <w:sz w:val="24"/>
        </w:rPr>
        <w:t>与硬实力共同提升，尤其是软实力。</w:t>
      </w:r>
      <w:proofErr w:type="gramStart"/>
      <w:r>
        <w:rPr>
          <w:rFonts w:ascii="宋体" w:hAnsi="宋体" w:hint="eastAsia"/>
          <w:sz w:val="24"/>
        </w:rPr>
        <w:t>软实力指</w:t>
      </w:r>
      <w:proofErr w:type="gramEnd"/>
      <w:r>
        <w:rPr>
          <w:rFonts w:ascii="宋体" w:hAnsi="宋体" w:hint="eastAsia"/>
          <w:sz w:val="24"/>
        </w:rPr>
        <w:t>的是学校的凝聚力、吸引力、向心力和高品位的环境氛围。实践证明学校环境的优劣，对人的全面素质的发展水平和质量起着重要的作用，环境决定着学校的质量，是学校发展的基础。</w:t>
      </w:r>
    </w:p>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）土地利用</w:t>
      </w:r>
    </w:p>
    <w:p w:rsidR="0090458A" w:rsidRDefault="0090458A" w:rsidP="00405978">
      <w:pPr>
        <w:spacing w:line="460" w:lineRule="exact"/>
        <w:ind w:firstLineChars="200" w:firstLine="480"/>
        <w:rPr>
          <w:rFonts w:hAnsi="宋体"/>
          <w:sz w:val="24"/>
        </w:rPr>
      </w:pPr>
      <w:r>
        <w:rPr>
          <w:rFonts w:hAnsi="宋体" w:hint="eastAsia"/>
          <w:sz w:val="24"/>
        </w:rPr>
        <w:t>本建设项目净用地面积</w:t>
      </w:r>
      <w:r>
        <w:rPr>
          <w:bCs/>
          <w:sz w:val="24"/>
        </w:rPr>
        <w:t>382514.69</w:t>
      </w:r>
      <w:r>
        <w:rPr>
          <w:sz w:val="24"/>
        </w:rPr>
        <w:t>m</w:t>
      </w:r>
      <w:r>
        <w:rPr>
          <w:sz w:val="24"/>
          <w:vertAlign w:val="superscript"/>
        </w:rPr>
        <w:t>2</w:t>
      </w:r>
      <w:r>
        <w:rPr>
          <w:rFonts w:hAnsi="宋体" w:hint="eastAsia"/>
          <w:sz w:val="24"/>
        </w:rPr>
        <w:t>，为株洲市规划的教育科研用地，目前土地利用现状以菜地、林地、水塘为主，其中包含部分宅基地；项目建设将使现有土地改为教育科研用地，用地性质及土地利用格局将发生根本性的改变。</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）绿地</w:t>
      </w:r>
    </w:p>
    <w:p w:rsidR="0090458A" w:rsidRDefault="0090458A" w:rsidP="00405978">
      <w:pPr>
        <w:spacing w:line="460" w:lineRule="exact"/>
        <w:ind w:firstLineChars="200" w:firstLine="480"/>
        <w:rPr>
          <w:sz w:val="24"/>
        </w:rPr>
      </w:pPr>
      <w:r>
        <w:rPr>
          <w:rFonts w:hAnsi="宋体" w:hint="eastAsia"/>
          <w:sz w:val="24"/>
        </w:rPr>
        <w:t>根据长期的研究成果证明，绿化对改善区域环境具有极其重要的作用，绿地具有放氧、吸毒、除尘、杀菌、减噪、防止水土流失和美化环境等作用。参照《绿化环境效应研究》（冯采芹</w:t>
      </w:r>
      <w:r>
        <w:rPr>
          <w:sz w:val="24"/>
        </w:rPr>
        <w:t>1992</w:t>
      </w:r>
      <w:r>
        <w:rPr>
          <w:rFonts w:hAnsi="宋体" w:hint="eastAsia"/>
          <w:sz w:val="24"/>
        </w:rPr>
        <w:t>年编）有关绿地城市生态补偿效应的资料，不同类型绿地生态补偿能力见表</w:t>
      </w:r>
      <w:r>
        <w:rPr>
          <w:sz w:val="24"/>
        </w:rPr>
        <w:t>7.5-1</w:t>
      </w:r>
      <w:r>
        <w:rPr>
          <w:rFonts w:hAnsi="宋体" w:hint="eastAsia"/>
          <w:sz w:val="24"/>
        </w:rPr>
        <w:t>。</w:t>
      </w:r>
    </w:p>
    <w:p w:rsidR="0090458A" w:rsidRDefault="0090458A" w:rsidP="00405978">
      <w:pPr>
        <w:spacing w:line="460" w:lineRule="exact"/>
        <w:ind w:firstLineChars="200" w:firstLine="480"/>
        <w:rPr>
          <w:rFonts w:hAnsi="宋体"/>
          <w:sz w:val="24"/>
        </w:rPr>
      </w:pPr>
      <w:r>
        <w:rPr>
          <w:rFonts w:hAnsi="宋体" w:hint="eastAsia"/>
          <w:sz w:val="24"/>
        </w:rPr>
        <w:t>由表</w:t>
      </w:r>
      <w:r>
        <w:rPr>
          <w:sz w:val="24"/>
        </w:rPr>
        <w:t>7.5-1</w:t>
      </w:r>
      <w:r>
        <w:rPr>
          <w:rFonts w:hAnsi="宋体" w:hint="eastAsia"/>
          <w:sz w:val="24"/>
        </w:rPr>
        <w:t>可知，降污能力自强到弱的顺序为乔木</w:t>
      </w:r>
      <w:r>
        <w:rPr>
          <w:sz w:val="24"/>
        </w:rPr>
        <w:t>&gt;</w:t>
      </w:r>
      <w:r>
        <w:rPr>
          <w:rFonts w:hAnsi="宋体" w:hint="eastAsia"/>
          <w:sz w:val="24"/>
        </w:rPr>
        <w:t>灌木</w:t>
      </w:r>
      <w:r>
        <w:rPr>
          <w:sz w:val="24"/>
        </w:rPr>
        <w:t>&gt;</w:t>
      </w:r>
      <w:r>
        <w:rPr>
          <w:rFonts w:hAnsi="宋体" w:hint="eastAsia"/>
          <w:sz w:val="24"/>
        </w:rPr>
        <w:t>绿篱</w:t>
      </w:r>
      <w:r>
        <w:rPr>
          <w:sz w:val="24"/>
        </w:rPr>
        <w:t>&gt;</w:t>
      </w:r>
      <w:r>
        <w:rPr>
          <w:rFonts w:hAnsi="宋体" w:hint="eastAsia"/>
          <w:sz w:val="24"/>
        </w:rPr>
        <w:t>草地。建设单位加强了校区的绿化设计。本项目绿化率达</w:t>
      </w:r>
      <w:r>
        <w:rPr>
          <w:sz w:val="24"/>
        </w:rPr>
        <w:t>40.3%</w:t>
      </w:r>
      <w:r>
        <w:rPr>
          <w:rFonts w:hAnsi="宋体" w:hint="eastAsia"/>
          <w:sz w:val="24"/>
        </w:rPr>
        <w:t>，因此，在一定程度使项目建设区域受损的植被绿地得到补偿和恢复，以改善和提高区域生态系统功能。</w:t>
      </w:r>
    </w:p>
    <w:p w:rsidR="0090458A" w:rsidRDefault="0090458A">
      <w:pPr>
        <w:spacing w:line="460" w:lineRule="exact"/>
        <w:ind w:left="480"/>
        <w:jc w:val="center"/>
        <w:rPr>
          <w:b/>
          <w:sz w:val="24"/>
        </w:rPr>
      </w:pPr>
      <w:r>
        <w:rPr>
          <w:rFonts w:hAnsi="宋体" w:hint="eastAsia"/>
          <w:b/>
          <w:sz w:val="24"/>
        </w:rPr>
        <w:t>表</w:t>
      </w:r>
      <w:r>
        <w:rPr>
          <w:b/>
          <w:sz w:val="24"/>
        </w:rPr>
        <w:t xml:space="preserve">7.5-1  </w:t>
      </w:r>
      <w:r>
        <w:rPr>
          <w:rFonts w:hAnsi="宋体" w:hint="eastAsia"/>
          <w:b/>
          <w:sz w:val="24"/>
        </w:rPr>
        <w:t>不同类型绿地生态补偿能力</w:t>
      </w:r>
    </w:p>
    <w:tbl>
      <w:tblPr>
        <w:tblW w:w="911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1324"/>
        <w:gridCol w:w="1473"/>
        <w:gridCol w:w="1284"/>
        <w:gridCol w:w="1212"/>
        <w:gridCol w:w="1397"/>
        <w:gridCol w:w="1256"/>
        <w:gridCol w:w="1170"/>
      </w:tblGrid>
      <w:tr w:rsidR="0090458A">
        <w:trPr>
          <w:trHeight w:val="397"/>
          <w:jc w:val="center"/>
        </w:trPr>
        <w:tc>
          <w:tcPr>
            <w:tcW w:w="1324" w:type="dxa"/>
            <w:tcBorders>
              <w:top w:val="single" w:sz="8" w:space="0" w:color="auto"/>
            </w:tcBorders>
            <w:vAlign w:val="center"/>
          </w:tcPr>
          <w:p w:rsidR="0090458A" w:rsidRDefault="0090458A">
            <w:pPr>
              <w:jc w:val="center"/>
            </w:pPr>
            <w:r>
              <w:rPr>
                <w:rFonts w:hint="eastAsia"/>
              </w:rPr>
              <w:t>绿地类型</w:t>
            </w:r>
          </w:p>
        </w:tc>
        <w:tc>
          <w:tcPr>
            <w:tcW w:w="1473" w:type="dxa"/>
            <w:tcBorders>
              <w:top w:val="single" w:sz="8" w:space="0" w:color="auto"/>
            </w:tcBorders>
            <w:vAlign w:val="center"/>
          </w:tcPr>
          <w:p w:rsidR="0090458A" w:rsidRDefault="0090458A">
            <w:pPr>
              <w:jc w:val="center"/>
            </w:pPr>
            <w:r>
              <w:rPr>
                <w:rFonts w:hint="eastAsia"/>
              </w:rPr>
              <w:t>年吸收</w:t>
            </w:r>
            <w:r>
              <w:t>CO</w:t>
            </w:r>
            <w:r>
              <w:rPr>
                <w:vertAlign w:val="subscript"/>
              </w:rPr>
              <w:t>2</w:t>
            </w:r>
            <w:r>
              <w:rPr>
                <w:rFonts w:hint="eastAsia"/>
              </w:rPr>
              <w:t>（</w:t>
            </w:r>
            <w:r>
              <w:t>m</w:t>
            </w:r>
            <w:r>
              <w:rPr>
                <w:vertAlign w:val="superscript"/>
              </w:rPr>
              <w:t>2</w:t>
            </w:r>
            <w:r>
              <w:t>/t</w:t>
            </w:r>
            <w:r>
              <w:rPr>
                <w:rFonts w:hint="eastAsia"/>
              </w:rPr>
              <w:t>）</w:t>
            </w:r>
          </w:p>
        </w:tc>
        <w:tc>
          <w:tcPr>
            <w:tcW w:w="1284" w:type="dxa"/>
            <w:tcBorders>
              <w:top w:val="single" w:sz="8" w:space="0" w:color="auto"/>
            </w:tcBorders>
            <w:vAlign w:val="center"/>
          </w:tcPr>
          <w:p w:rsidR="0090458A" w:rsidRDefault="0090458A">
            <w:pPr>
              <w:jc w:val="center"/>
            </w:pPr>
            <w:proofErr w:type="gramStart"/>
            <w:r>
              <w:rPr>
                <w:rFonts w:hint="eastAsia"/>
              </w:rPr>
              <w:t>年滞降尘</w:t>
            </w:r>
            <w:proofErr w:type="gramEnd"/>
            <w:r>
              <w:rPr>
                <w:rFonts w:hint="eastAsia"/>
              </w:rPr>
              <w:t>（</w:t>
            </w:r>
            <w:r>
              <w:t>m</w:t>
            </w:r>
            <w:r>
              <w:rPr>
                <w:vertAlign w:val="superscript"/>
              </w:rPr>
              <w:t>2</w:t>
            </w:r>
            <w:r>
              <w:t>/t</w:t>
            </w:r>
            <w:r>
              <w:rPr>
                <w:rFonts w:hint="eastAsia"/>
              </w:rPr>
              <w:t>）</w:t>
            </w:r>
          </w:p>
        </w:tc>
        <w:tc>
          <w:tcPr>
            <w:tcW w:w="1212" w:type="dxa"/>
            <w:tcBorders>
              <w:top w:val="single" w:sz="8" w:space="0" w:color="auto"/>
            </w:tcBorders>
            <w:vAlign w:val="center"/>
          </w:tcPr>
          <w:p w:rsidR="0090458A" w:rsidRDefault="0090458A">
            <w:pPr>
              <w:jc w:val="center"/>
            </w:pPr>
            <w:r>
              <w:rPr>
                <w:rFonts w:hint="eastAsia"/>
              </w:rPr>
              <w:t>减噪</w:t>
            </w:r>
            <w:r>
              <w:t>(m</w:t>
            </w:r>
            <w:r>
              <w:rPr>
                <w:vertAlign w:val="superscript"/>
              </w:rPr>
              <w:t>2</w:t>
            </w:r>
            <w:r>
              <w:t>/dB)</w:t>
            </w:r>
          </w:p>
        </w:tc>
        <w:tc>
          <w:tcPr>
            <w:tcW w:w="1397" w:type="dxa"/>
            <w:tcBorders>
              <w:top w:val="single" w:sz="8" w:space="0" w:color="auto"/>
            </w:tcBorders>
            <w:vAlign w:val="center"/>
          </w:tcPr>
          <w:p w:rsidR="0090458A" w:rsidRDefault="0090458A">
            <w:pPr>
              <w:jc w:val="center"/>
            </w:pPr>
            <w:r>
              <w:rPr>
                <w:rFonts w:hint="eastAsia"/>
              </w:rPr>
              <w:t>年吸收</w:t>
            </w:r>
            <w:r>
              <w:t>SO</w:t>
            </w:r>
            <w:r>
              <w:rPr>
                <w:vertAlign w:val="subscript"/>
              </w:rPr>
              <w:t>2</w:t>
            </w:r>
            <w:r>
              <w:t>(m</w:t>
            </w:r>
            <w:r>
              <w:rPr>
                <w:vertAlign w:val="superscript"/>
              </w:rPr>
              <w:t>2</w:t>
            </w:r>
            <w:r>
              <w:t>/t)</w:t>
            </w:r>
          </w:p>
        </w:tc>
        <w:tc>
          <w:tcPr>
            <w:tcW w:w="1256" w:type="dxa"/>
            <w:tcBorders>
              <w:top w:val="single" w:sz="8" w:space="0" w:color="auto"/>
            </w:tcBorders>
            <w:vAlign w:val="center"/>
          </w:tcPr>
          <w:p w:rsidR="0090458A" w:rsidRDefault="0090458A">
            <w:pPr>
              <w:jc w:val="center"/>
            </w:pPr>
            <w:proofErr w:type="gramStart"/>
            <w:r>
              <w:rPr>
                <w:rFonts w:hint="eastAsia"/>
              </w:rPr>
              <w:t>释氧能力</w:t>
            </w:r>
            <w:proofErr w:type="gramEnd"/>
            <w:r>
              <w:t>(m</w:t>
            </w:r>
            <w:r>
              <w:rPr>
                <w:vertAlign w:val="superscript"/>
              </w:rPr>
              <w:t>2</w:t>
            </w:r>
            <w:r>
              <w:t>/t)</w:t>
            </w:r>
          </w:p>
        </w:tc>
        <w:tc>
          <w:tcPr>
            <w:tcW w:w="1170" w:type="dxa"/>
            <w:tcBorders>
              <w:top w:val="single" w:sz="8" w:space="0" w:color="auto"/>
            </w:tcBorders>
            <w:vAlign w:val="center"/>
          </w:tcPr>
          <w:p w:rsidR="0090458A" w:rsidRDefault="0090458A">
            <w:pPr>
              <w:jc w:val="center"/>
            </w:pPr>
            <w:proofErr w:type="gramStart"/>
            <w:r>
              <w:rPr>
                <w:rFonts w:hint="eastAsia"/>
              </w:rPr>
              <w:t>吸碳能力</w:t>
            </w:r>
            <w:proofErr w:type="gramEnd"/>
            <w:r>
              <w:t>(m</w:t>
            </w:r>
            <w:r>
              <w:rPr>
                <w:vertAlign w:val="superscript"/>
              </w:rPr>
              <w:t>2</w:t>
            </w:r>
            <w:r>
              <w:t>/t)</w:t>
            </w:r>
          </w:p>
        </w:tc>
      </w:tr>
      <w:tr w:rsidR="0090458A">
        <w:trPr>
          <w:trHeight w:val="397"/>
          <w:jc w:val="center"/>
        </w:trPr>
        <w:tc>
          <w:tcPr>
            <w:tcW w:w="1324" w:type="dxa"/>
            <w:vAlign w:val="center"/>
          </w:tcPr>
          <w:p w:rsidR="0090458A" w:rsidRDefault="0090458A">
            <w:pPr>
              <w:jc w:val="center"/>
            </w:pPr>
            <w:r>
              <w:rPr>
                <w:rFonts w:hint="eastAsia"/>
              </w:rPr>
              <w:t>草地</w:t>
            </w:r>
          </w:p>
        </w:tc>
        <w:tc>
          <w:tcPr>
            <w:tcW w:w="1473" w:type="dxa"/>
            <w:vAlign w:val="center"/>
          </w:tcPr>
          <w:p w:rsidR="0090458A" w:rsidRDefault="0090458A">
            <w:pPr>
              <w:jc w:val="center"/>
            </w:pPr>
            <w:r>
              <w:t>1.4423</w:t>
            </w:r>
          </w:p>
        </w:tc>
        <w:tc>
          <w:tcPr>
            <w:tcW w:w="1284" w:type="dxa"/>
            <w:vAlign w:val="center"/>
          </w:tcPr>
          <w:p w:rsidR="0090458A" w:rsidRDefault="0090458A">
            <w:pPr>
              <w:jc w:val="center"/>
            </w:pPr>
            <w:r>
              <w:t>0.0012</w:t>
            </w:r>
          </w:p>
        </w:tc>
        <w:tc>
          <w:tcPr>
            <w:tcW w:w="1212" w:type="dxa"/>
            <w:vAlign w:val="center"/>
          </w:tcPr>
          <w:p w:rsidR="0090458A" w:rsidRDefault="0090458A">
            <w:pPr>
              <w:jc w:val="center"/>
            </w:pPr>
            <w:r>
              <w:t>1.5-2.5</w:t>
            </w:r>
          </w:p>
        </w:tc>
        <w:tc>
          <w:tcPr>
            <w:tcW w:w="1397" w:type="dxa"/>
            <w:vAlign w:val="center"/>
          </w:tcPr>
          <w:p w:rsidR="0090458A" w:rsidRDefault="0090458A">
            <w:pPr>
              <w:jc w:val="center"/>
            </w:pPr>
            <w:r>
              <w:t>16.22</w:t>
            </w:r>
          </w:p>
        </w:tc>
        <w:tc>
          <w:tcPr>
            <w:tcW w:w="1256" w:type="dxa"/>
            <w:vAlign w:val="center"/>
          </w:tcPr>
          <w:p w:rsidR="0090458A" w:rsidRDefault="0090458A">
            <w:pPr>
              <w:jc w:val="center"/>
            </w:pPr>
            <w:r>
              <w:t>14.2308</w:t>
            </w:r>
          </w:p>
        </w:tc>
        <w:tc>
          <w:tcPr>
            <w:tcW w:w="1170" w:type="dxa"/>
            <w:vAlign w:val="center"/>
          </w:tcPr>
          <w:p w:rsidR="0090458A" w:rsidRDefault="0090458A">
            <w:pPr>
              <w:jc w:val="center"/>
            </w:pPr>
            <w:r>
              <w:t>5.3719</w:t>
            </w:r>
          </w:p>
        </w:tc>
      </w:tr>
      <w:tr w:rsidR="0090458A">
        <w:trPr>
          <w:trHeight w:val="397"/>
          <w:jc w:val="center"/>
        </w:trPr>
        <w:tc>
          <w:tcPr>
            <w:tcW w:w="1324" w:type="dxa"/>
            <w:vAlign w:val="center"/>
          </w:tcPr>
          <w:p w:rsidR="0090458A" w:rsidRDefault="0090458A">
            <w:pPr>
              <w:jc w:val="center"/>
            </w:pPr>
            <w:r>
              <w:rPr>
                <w:rFonts w:hint="eastAsia"/>
              </w:rPr>
              <w:t>绿篱</w:t>
            </w:r>
            <w:r>
              <w:t>(1m)</w:t>
            </w:r>
          </w:p>
        </w:tc>
        <w:tc>
          <w:tcPr>
            <w:tcW w:w="1473" w:type="dxa"/>
            <w:vAlign w:val="center"/>
          </w:tcPr>
          <w:p w:rsidR="0090458A" w:rsidRDefault="0090458A">
            <w:pPr>
              <w:jc w:val="center"/>
            </w:pPr>
            <w:r>
              <w:t>1.2000</w:t>
            </w:r>
          </w:p>
        </w:tc>
        <w:tc>
          <w:tcPr>
            <w:tcW w:w="1284" w:type="dxa"/>
            <w:vAlign w:val="center"/>
          </w:tcPr>
          <w:p w:rsidR="0090458A" w:rsidRDefault="0090458A">
            <w:pPr>
              <w:jc w:val="center"/>
            </w:pPr>
            <w:r>
              <w:t>0.00096</w:t>
            </w:r>
          </w:p>
        </w:tc>
        <w:tc>
          <w:tcPr>
            <w:tcW w:w="1212" w:type="dxa"/>
            <w:vAlign w:val="center"/>
          </w:tcPr>
          <w:p w:rsidR="0090458A" w:rsidRDefault="0090458A">
            <w:pPr>
              <w:jc w:val="center"/>
            </w:pPr>
            <w:r>
              <w:t>7.5</w:t>
            </w:r>
            <w:r>
              <w:rPr>
                <w:rFonts w:hint="eastAsia"/>
              </w:rPr>
              <w:t>左右</w:t>
            </w:r>
          </w:p>
        </w:tc>
        <w:tc>
          <w:tcPr>
            <w:tcW w:w="1397" w:type="dxa"/>
            <w:vAlign w:val="center"/>
          </w:tcPr>
          <w:p w:rsidR="0090458A" w:rsidRDefault="0090458A">
            <w:pPr>
              <w:jc w:val="center"/>
            </w:pPr>
            <w:r>
              <w:t>2.53</w:t>
            </w:r>
          </w:p>
        </w:tc>
        <w:tc>
          <w:tcPr>
            <w:tcW w:w="1256" w:type="dxa"/>
            <w:vAlign w:val="center"/>
          </w:tcPr>
          <w:p w:rsidR="0090458A" w:rsidRDefault="0090458A">
            <w:pPr>
              <w:jc w:val="center"/>
            </w:pPr>
            <w:r>
              <w:t>11.8399</w:t>
            </w:r>
          </w:p>
        </w:tc>
        <w:tc>
          <w:tcPr>
            <w:tcW w:w="1170" w:type="dxa"/>
            <w:vAlign w:val="center"/>
          </w:tcPr>
          <w:p w:rsidR="0090458A" w:rsidRDefault="0090458A">
            <w:pPr>
              <w:jc w:val="center"/>
            </w:pPr>
            <w:r>
              <w:t>4.4444</w:t>
            </w:r>
          </w:p>
        </w:tc>
      </w:tr>
      <w:tr w:rsidR="0090458A">
        <w:trPr>
          <w:trHeight w:val="397"/>
          <w:jc w:val="center"/>
        </w:trPr>
        <w:tc>
          <w:tcPr>
            <w:tcW w:w="1324" w:type="dxa"/>
            <w:vAlign w:val="center"/>
          </w:tcPr>
          <w:p w:rsidR="0090458A" w:rsidRDefault="0090458A">
            <w:pPr>
              <w:jc w:val="center"/>
            </w:pPr>
            <w:r>
              <w:rPr>
                <w:rFonts w:hint="eastAsia"/>
              </w:rPr>
              <w:t>灌木</w:t>
            </w:r>
          </w:p>
        </w:tc>
        <w:tc>
          <w:tcPr>
            <w:tcW w:w="1473" w:type="dxa"/>
            <w:vAlign w:val="center"/>
          </w:tcPr>
          <w:p w:rsidR="0090458A" w:rsidRDefault="0090458A">
            <w:pPr>
              <w:jc w:val="center"/>
            </w:pPr>
            <w:r>
              <w:t>0.8982</w:t>
            </w:r>
          </w:p>
        </w:tc>
        <w:tc>
          <w:tcPr>
            <w:tcW w:w="1284" w:type="dxa"/>
            <w:vAlign w:val="center"/>
          </w:tcPr>
          <w:p w:rsidR="0090458A" w:rsidRDefault="0090458A">
            <w:pPr>
              <w:jc w:val="center"/>
            </w:pPr>
            <w:r>
              <w:t>0.00075</w:t>
            </w:r>
          </w:p>
        </w:tc>
        <w:tc>
          <w:tcPr>
            <w:tcW w:w="1212" w:type="dxa"/>
            <w:vAlign w:val="center"/>
          </w:tcPr>
          <w:p w:rsidR="0090458A" w:rsidRDefault="0090458A">
            <w:pPr>
              <w:jc w:val="center"/>
            </w:pPr>
            <w:r>
              <w:t>7.5</w:t>
            </w:r>
            <w:r>
              <w:rPr>
                <w:rFonts w:hint="eastAsia"/>
              </w:rPr>
              <w:t>左右</w:t>
            </w:r>
          </w:p>
        </w:tc>
        <w:tc>
          <w:tcPr>
            <w:tcW w:w="1397" w:type="dxa"/>
            <w:vAlign w:val="center"/>
          </w:tcPr>
          <w:p w:rsidR="0090458A" w:rsidRDefault="0090458A">
            <w:pPr>
              <w:jc w:val="center"/>
            </w:pPr>
            <w:r>
              <w:t>2.03</w:t>
            </w:r>
          </w:p>
        </w:tc>
        <w:tc>
          <w:tcPr>
            <w:tcW w:w="1256" w:type="dxa"/>
            <w:vAlign w:val="center"/>
          </w:tcPr>
          <w:p w:rsidR="0090458A" w:rsidRDefault="0090458A">
            <w:pPr>
              <w:jc w:val="center"/>
            </w:pPr>
            <w:r>
              <w:t>8.8623</w:t>
            </w:r>
          </w:p>
        </w:tc>
        <w:tc>
          <w:tcPr>
            <w:tcW w:w="1170" w:type="dxa"/>
            <w:vAlign w:val="center"/>
          </w:tcPr>
          <w:p w:rsidR="0090458A" w:rsidRDefault="0090458A">
            <w:pPr>
              <w:jc w:val="center"/>
            </w:pPr>
            <w:r>
              <w:t>3.3267</w:t>
            </w:r>
          </w:p>
        </w:tc>
      </w:tr>
      <w:tr w:rsidR="0090458A">
        <w:trPr>
          <w:trHeight w:val="397"/>
          <w:jc w:val="center"/>
        </w:trPr>
        <w:tc>
          <w:tcPr>
            <w:tcW w:w="1324" w:type="dxa"/>
            <w:tcBorders>
              <w:bottom w:val="single" w:sz="8" w:space="0" w:color="auto"/>
            </w:tcBorders>
            <w:vAlign w:val="center"/>
          </w:tcPr>
          <w:p w:rsidR="0090458A" w:rsidRDefault="0090458A">
            <w:pPr>
              <w:jc w:val="center"/>
            </w:pPr>
            <w:r>
              <w:rPr>
                <w:rFonts w:hint="eastAsia"/>
              </w:rPr>
              <w:t>乔木</w:t>
            </w:r>
          </w:p>
        </w:tc>
        <w:tc>
          <w:tcPr>
            <w:tcW w:w="1473" w:type="dxa"/>
            <w:tcBorders>
              <w:bottom w:val="single" w:sz="8" w:space="0" w:color="auto"/>
            </w:tcBorders>
            <w:vAlign w:val="center"/>
          </w:tcPr>
          <w:p w:rsidR="0090458A" w:rsidRDefault="0090458A">
            <w:pPr>
              <w:jc w:val="center"/>
            </w:pPr>
            <w:r>
              <w:t>0.7212</w:t>
            </w:r>
          </w:p>
        </w:tc>
        <w:tc>
          <w:tcPr>
            <w:tcW w:w="1284" w:type="dxa"/>
            <w:tcBorders>
              <w:bottom w:val="single" w:sz="8" w:space="0" w:color="auto"/>
            </w:tcBorders>
            <w:vAlign w:val="center"/>
          </w:tcPr>
          <w:p w:rsidR="0090458A" w:rsidRDefault="0090458A">
            <w:pPr>
              <w:jc w:val="center"/>
            </w:pPr>
            <w:r>
              <w:t>0.00046</w:t>
            </w:r>
          </w:p>
        </w:tc>
        <w:tc>
          <w:tcPr>
            <w:tcW w:w="1212" w:type="dxa"/>
            <w:tcBorders>
              <w:bottom w:val="single" w:sz="8" w:space="0" w:color="auto"/>
            </w:tcBorders>
            <w:vAlign w:val="center"/>
          </w:tcPr>
          <w:p w:rsidR="0090458A" w:rsidRDefault="0090458A">
            <w:pPr>
              <w:jc w:val="center"/>
            </w:pPr>
            <w:r>
              <w:t>3.0-5.0</w:t>
            </w:r>
          </w:p>
        </w:tc>
        <w:tc>
          <w:tcPr>
            <w:tcW w:w="1397" w:type="dxa"/>
            <w:tcBorders>
              <w:bottom w:val="single" w:sz="8" w:space="0" w:color="auto"/>
            </w:tcBorders>
            <w:vAlign w:val="center"/>
          </w:tcPr>
          <w:p w:rsidR="0090458A" w:rsidRDefault="0090458A">
            <w:pPr>
              <w:jc w:val="center"/>
            </w:pPr>
            <w:r>
              <w:t>1.04</w:t>
            </w:r>
          </w:p>
        </w:tc>
        <w:tc>
          <w:tcPr>
            <w:tcW w:w="1256" w:type="dxa"/>
            <w:tcBorders>
              <w:bottom w:val="single" w:sz="8" w:space="0" w:color="auto"/>
            </w:tcBorders>
            <w:vAlign w:val="center"/>
          </w:tcPr>
          <w:p w:rsidR="0090458A" w:rsidRDefault="0090458A">
            <w:pPr>
              <w:jc w:val="center"/>
            </w:pPr>
            <w:bookmarkStart w:id="155" w:name="_Toc363823402"/>
            <w:bookmarkStart w:id="156" w:name="_Toc364239866"/>
            <w:r>
              <w:t>7.1158</w:t>
            </w:r>
            <w:bookmarkEnd w:id="155"/>
            <w:bookmarkEnd w:id="156"/>
          </w:p>
        </w:tc>
        <w:tc>
          <w:tcPr>
            <w:tcW w:w="1170" w:type="dxa"/>
            <w:tcBorders>
              <w:bottom w:val="single" w:sz="8" w:space="0" w:color="auto"/>
            </w:tcBorders>
            <w:vAlign w:val="center"/>
          </w:tcPr>
          <w:p w:rsidR="0090458A" w:rsidRDefault="0090458A">
            <w:pPr>
              <w:jc w:val="center"/>
            </w:pPr>
            <w:r>
              <w:t>2.6711</w:t>
            </w:r>
          </w:p>
        </w:tc>
      </w:tr>
    </w:tbl>
    <w:p w:rsidR="0090458A" w:rsidRDefault="0090458A">
      <w:pPr>
        <w:pStyle w:val="2"/>
        <w:spacing w:before="156"/>
      </w:pPr>
      <w:bookmarkStart w:id="157" w:name="_Toc409011870"/>
      <w:bookmarkStart w:id="158" w:name="_Toc114455154"/>
      <w:bookmarkStart w:id="159" w:name="_Toc155756311"/>
      <w:r>
        <w:t>7.6</w:t>
      </w:r>
      <w:r>
        <w:rPr>
          <w:rFonts w:hint="eastAsia"/>
        </w:rPr>
        <w:t>外环境对项目的影响分析</w:t>
      </w:r>
      <w:bookmarkEnd w:id="157"/>
    </w:p>
    <w:p w:rsidR="0090458A" w:rsidRDefault="0090458A" w:rsidP="00405978">
      <w:pPr>
        <w:spacing w:line="480" w:lineRule="exact"/>
        <w:ind w:firstLineChars="200" w:firstLine="480"/>
        <w:rPr>
          <w:sz w:val="24"/>
          <w:u w:val="single"/>
        </w:rPr>
      </w:pPr>
      <w:r>
        <w:rPr>
          <w:rFonts w:hint="eastAsia"/>
          <w:sz w:val="24"/>
          <w:u w:val="single"/>
        </w:rPr>
        <w:t>本项目周围（现状）及远期规划中均无大型污染项目，同时项目所在地位于清水</w:t>
      </w:r>
      <w:r>
        <w:rPr>
          <w:rFonts w:hint="eastAsia"/>
          <w:sz w:val="24"/>
          <w:u w:val="single"/>
        </w:rPr>
        <w:lastRenderedPageBreak/>
        <w:t>塘工业区的东北面，距离达</w:t>
      </w:r>
      <w:r>
        <w:rPr>
          <w:sz w:val="24"/>
          <w:u w:val="single"/>
        </w:rPr>
        <w:t>8 km</w:t>
      </w:r>
      <w:r>
        <w:rPr>
          <w:rFonts w:hint="eastAsia"/>
          <w:sz w:val="24"/>
          <w:u w:val="single"/>
        </w:rPr>
        <w:t>，偏离了主导风向，环境空气质量基本不受清水塘区域的高架点源影响。</w:t>
      </w:r>
    </w:p>
    <w:p w:rsidR="0090458A" w:rsidRDefault="0090458A" w:rsidP="00405978">
      <w:pPr>
        <w:spacing w:line="480" w:lineRule="exact"/>
        <w:ind w:firstLineChars="200" w:firstLine="480"/>
        <w:rPr>
          <w:sz w:val="24"/>
          <w:u w:val="single"/>
        </w:rPr>
      </w:pPr>
      <w:r>
        <w:rPr>
          <w:rFonts w:hint="eastAsia"/>
          <w:sz w:val="24"/>
          <w:u w:val="single"/>
        </w:rPr>
        <w:t>项目东侧为中央储备粮株洲直属库及大米厂，距离本项目约</w:t>
      </w:r>
      <w:r>
        <w:rPr>
          <w:sz w:val="24"/>
          <w:u w:val="single"/>
        </w:rPr>
        <w:t>200m</w:t>
      </w:r>
      <w:r>
        <w:rPr>
          <w:rFonts w:hint="eastAsia"/>
          <w:sz w:val="24"/>
          <w:u w:val="single"/>
        </w:rPr>
        <w:t>左右，校区宿舍主要设置在项目西侧及北侧，远离中央储备粮株洲直属库及大米厂，且本项目与中央储备粮株洲直属库及大米厂之间规划由新塘路。</w:t>
      </w:r>
    </w:p>
    <w:p w:rsidR="0090458A" w:rsidRDefault="0090458A" w:rsidP="00523B28">
      <w:pPr>
        <w:spacing w:line="480" w:lineRule="exact"/>
        <w:ind w:firstLineChars="200" w:firstLine="480"/>
        <w:rPr>
          <w:sz w:val="24"/>
          <w:u w:val="single"/>
        </w:rPr>
      </w:pPr>
      <w:r>
        <w:rPr>
          <w:rFonts w:hint="eastAsia"/>
          <w:sz w:val="24"/>
          <w:u w:val="single"/>
        </w:rPr>
        <w:t>因此，从外环境来看，区域环境空气质量较好，且位于职教园内，适合办学，外环境对本项目的影响较小。</w:t>
      </w:r>
    </w:p>
    <w:p w:rsidR="0090458A" w:rsidRDefault="0090458A" w:rsidP="00405978">
      <w:pPr>
        <w:spacing w:line="460" w:lineRule="exact"/>
        <w:ind w:firstLineChars="200" w:firstLine="480"/>
        <w:rPr>
          <w:sz w:val="24"/>
          <w:u w:val="single"/>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160" w:name="_Toc409011871"/>
      <w:r>
        <w:lastRenderedPageBreak/>
        <w:t xml:space="preserve">8 </w:t>
      </w:r>
      <w:r>
        <w:rPr>
          <w:rFonts w:hint="eastAsia"/>
        </w:rPr>
        <w:t>环境保护措施分析</w:t>
      </w:r>
      <w:bookmarkEnd w:id="158"/>
      <w:bookmarkEnd w:id="159"/>
      <w:bookmarkEnd w:id="160"/>
    </w:p>
    <w:p w:rsidR="0090458A" w:rsidRDefault="0090458A">
      <w:pPr>
        <w:pStyle w:val="2"/>
        <w:spacing w:before="156"/>
      </w:pPr>
      <w:bookmarkStart w:id="161" w:name="_Toc409011872"/>
      <w:bookmarkStart w:id="162" w:name="_Toc155756312"/>
      <w:r>
        <w:t xml:space="preserve">8.1 </w:t>
      </w:r>
      <w:r>
        <w:rPr>
          <w:rFonts w:hint="eastAsia"/>
        </w:rPr>
        <w:t>施工期环境保护措施分析</w:t>
      </w:r>
      <w:bookmarkEnd w:id="161"/>
    </w:p>
    <w:p w:rsidR="0090458A" w:rsidRDefault="0090458A">
      <w:pPr>
        <w:pStyle w:val="3"/>
      </w:pPr>
      <w:bookmarkStart w:id="163" w:name="_Toc79307984"/>
      <w:r>
        <w:t xml:space="preserve">8.1.1 </w:t>
      </w:r>
      <w:r>
        <w:rPr>
          <w:rFonts w:hint="eastAsia"/>
        </w:rPr>
        <w:t>施工大气环境的污染防治措施</w:t>
      </w:r>
      <w:bookmarkEnd w:id="163"/>
    </w:p>
    <w:p w:rsidR="0090458A" w:rsidRDefault="0090458A" w:rsidP="00405978">
      <w:pPr>
        <w:spacing w:line="460" w:lineRule="exact"/>
        <w:ind w:firstLineChars="200" w:firstLine="480"/>
        <w:rPr>
          <w:rFonts w:hAnsi="宋体"/>
          <w:sz w:val="24"/>
        </w:rPr>
      </w:pPr>
      <w:r>
        <w:rPr>
          <w:rFonts w:hAnsi="宋体"/>
          <w:sz w:val="24"/>
        </w:rPr>
        <w:t>1</w:t>
      </w:r>
      <w:r>
        <w:rPr>
          <w:rFonts w:hAnsi="宋体" w:hint="eastAsia"/>
          <w:sz w:val="24"/>
        </w:rPr>
        <w:t>、扬尘的防治措施</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）洒水抑尘</w:t>
      </w:r>
    </w:p>
    <w:p w:rsidR="0090458A" w:rsidRDefault="0090458A" w:rsidP="00405978">
      <w:pPr>
        <w:spacing w:line="460" w:lineRule="exact"/>
        <w:ind w:firstLineChars="200" w:firstLine="480"/>
        <w:rPr>
          <w:sz w:val="24"/>
        </w:rPr>
      </w:pPr>
      <w:r>
        <w:rPr>
          <w:rFonts w:hAnsi="宋体" w:hint="eastAsia"/>
          <w:sz w:val="24"/>
        </w:rPr>
        <w:t>扬尘量与粉尘的含水率有关，粉尘含水率越高，扬尘量越小，目前国内大多数施工场地均采用洒水来进行抑尘。表</w:t>
      </w:r>
      <w:r>
        <w:rPr>
          <w:sz w:val="24"/>
        </w:rPr>
        <w:t>8.1-1</w:t>
      </w:r>
      <w:r>
        <w:rPr>
          <w:rFonts w:hAnsi="宋体" w:hint="eastAsia"/>
          <w:sz w:val="24"/>
        </w:rPr>
        <w:t>为施工场地洒水</w:t>
      </w:r>
      <w:proofErr w:type="gramStart"/>
      <w:r>
        <w:rPr>
          <w:rFonts w:hAnsi="宋体" w:hint="eastAsia"/>
          <w:sz w:val="24"/>
        </w:rPr>
        <w:t>抑尘试验</w:t>
      </w:r>
      <w:proofErr w:type="gramEnd"/>
      <w:r>
        <w:rPr>
          <w:rFonts w:hAnsi="宋体" w:hint="eastAsia"/>
          <w:sz w:val="24"/>
        </w:rPr>
        <w:t>结果。试验表明，每天洒水</w:t>
      </w:r>
      <w:r>
        <w:rPr>
          <w:sz w:val="24"/>
        </w:rPr>
        <w:t>4</w:t>
      </w:r>
      <w:r>
        <w:rPr>
          <w:rFonts w:hAnsi="宋体" w:hint="eastAsia"/>
          <w:sz w:val="24"/>
        </w:rPr>
        <w:t>～</w:t>
      </w:r>
      <w:r>
        <w:rPr>
          <w:sz w:val="24"/>
        </w:rPr>
        <w:t>5</w:t>
      </w:r>
      <w:r>
        <w:rPr>
          <w:rFonts w:hAnsi="宋体" w:hint="eastAsia"/>
          <w:sz w:val="24"/>
        </w:rPr>
        <w:t>次，可使扬尘量减少</w:t>
      </w:r>
      <w:r>
        <w:rPr>
          <w:sz w:val="24"/>
        </w:rPr>
        <w:t>70%</w:t>
      </w:r>
      <w:r>
        <w:rPr>
          <w:rFonts w:hAnsi="宋体" w:hint="eastAsia"/>
          <w:sz w:val="24"/>
        </w:rPr>
        <w:t>左右，扬尘造成的</w:t>
      </w:r>
      <w:r>
        <w:rPr>
          <w:sz w:val="24"/>
        </w:rPr>
        <w:t>TSP</w:t>
      </w:r>
      <w:r>
        <w:rPr>
          <w:rFonts w:hAnsi="宋体" w:hint="eastAsia"/>
          <w:sz w:val="24"/>
        </w:rPr>
        <w:t>污染距离可缩小到</w:t>
      </w:r>
      <w:r>
        <w:rPr>
          <w:sz w:val="24"/>
        </w:rPr>
        <w:t>20</w:t>
      </w:r>
      <w:r>
        <w:rPr>
          <w:rFonts w:hAnsi="宋体" w:hint="eastAsia"/>
          <w:sz w:val="24"/>
        </w:rPr>
        <w:t>～</w:t>
      </w:r>
      <w:r>
        <w:rPr>
          <w:sz w:val="24"/>
        </w:rPr>
        <w:t>50m</w:t>
      </w:r>
      <w:r>
        <w:rPr>
          <w:rFonts w:hAnsi="宋体" w:hint="eastAsia"/>
          <w:sz w:val="24"/>
        </w:rPr>
        <w:t>范围，因此在开挖和钻孔过程中，应洒水使作业面保持一定的湿度；对施工场地内松散、干涸的表土，也应经常洒水防止粉尘；回填土方时，在表层土质干燥时应适当洒水，防止粉尘飞扬。</w:t>
      </w:r>
    </w:p>
    <w:p w:rsidR="0090458A" w:rsidRDefault="0090458A">
      <w:pPr>
        <w:spacing w:line="460" w:lineRule="exact"/>
        <w:ind w:left="480"/>
        <w:jc w:val="center"/>
        <w:rPr>
          <w:b/>
          <w:sz w:val="24"/>
        </w:rPr>
      </w:pPr>
      <w:r>
        <w:rPr>
          <w:rFonts w:hAnsi="宋体" w:hint="eastAsia"/>
          <w:b/>
          <w:sz w:val="24"/>
        </w:rPr>
        <w:t>表</w:t>
      </w:r>
      <w:r>
        <w:rPr>
          <w:b/>
          <w:sz w:val="24"/>
        </w:rPr>
        <w:t xml:space="preserve">8.1-1  </w:t>
      </w:r>
      <w:r>
        <w:rPr>
          <w:rFonts w:hAnsi="宋体" w:hint="eastAsia"/>
          <w:b/>
          <w:sz w:val="24"/>
        </w:rPr>
        <w:t>建设期场地洒水</w:t>
      </w:r>
      <w:proofErr w:type="gramStart"/>
      <w:r>
        <w:rPr>
          <w:rFonts w:hAnsi="宋体" w:hint="eastAsia"/>
          <w:b/>
          <w:sz w:val="24"/>
        </w:rPr>
        <w:t>抑尘试验</w:t>
      </w:r>
      <w:proofErr w:type="gramEnd"/>
      <w:r>
        <w:rPr>
          <w:rFonts w:hAnsi="宋体" w:hint="eastAsia"/>
          <w:b/>
          <w:sz w:val="24"/>
        </w:rPr>
        <w:t>结果</w:t>
      </w:r>
    </w:p>
    <w:tbl>
      <w:tblPr>
        <w:tblW w:w="911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1784"/>
        <w:gridCol w:w="1256"/>
        <w:gridCol w:w="1519"/>
        <w:gridCol w:w="1387"/>
        <w:gridCol w:w="1586"/>
        <w:gridCol w:w="1584"/>
      </w:tblGrid>
      <w:tr w:rsidR="0090458A">
        <w:trPr>
          <w:cantSplit/>
        </w:trPr>
        <w:tc>
          <w:tcPr>
            <w:tcW w:w="3040" w:type="dxa"/>
            <w:gridSpan w:val="2"/>
            <w:tcBorders>
              <w:top w:val="single" w:sz="8" w:space="0" w:color="auto"/>
            </w:tcBorders>
            <w:vAlign w:val="center"/>
          </w:tcPr>
          <w:p w:rsidR="0090458A" w:rsidRDefault="0090458A">
            <w:pPr>
              <w:jc w:val="center"/>
            </w:pPr>
            <w:r>
              <w:rPr>
                <w:rFonts w:hAnsi="宋体" w:hint="eastAsia"/>
              </w:rPr>
              <w:t>距离</w:t>
            </w:r>
            <w:r>
              <w:t xml:space="preserve"> (m)</w:t>
            </w:r>
          </w:p>
        </w:tc>
        <w:tc>
          <w:tcPr>
            <w:tcW w:w="1519" w:type="dxa"/>
            <w:tcBorders>
              <w:top w:val="single" w:sz="8" w:space="0" w:color="auto"/>
            </w:tcBorders>
            <w:vAlign w:val="center"/>
          </w:tcPr>
          <w:p w:rsidR="0090458A" w:rsidRDefault="0090458A">
            <w:pPr>
              <w:jc w:val="center"/>
            </w:pPr>
            <w:r>
              <w:t>5</w:t>
            </w:r>
          </w:p>
        </w:tc>
        <w:tc>
          <w:tcPr>
            <w:tcW w:w="1387" w:type="dxa"/>
            <w:tcBorders>
              <w:top w:val="single" w:sz="8" w:space="0" w:color="auto"/>
            </w:tcBorders>
            <w:vAlign w:val="center"/>
          </w:tcPr>
          <w:p w:rsidR="0090458A" w:rsidRDefault="0090458A">
            <w:pPr>
              <w:jc w:val="center"/>
            </w:pPr>
            <w:r>
              <w:t>20</w:t>
            </w:r>
          </w:p>
        </w:tc>
        <w:tc>
          <w:tcPr>
            <w:tcW w:w="1586" w:type="dxa"/>
            <w:tcBorders>
              <w:top w:val="single" w:sz="8" w:space="0" w:color="auto"/>
            </w:tcBorders>
            <w:vAlign w:val="center"/>
          </w:tcPr>
          <w:p w:rsidR="0090458A" w:rsidRDefault="0090458A">
            <w:pPr>
              <w:jc w:val="center"/>
            </w:pPr>
            <w:r>
              <w:t>50</w:t>
            </w:r>
          </w:p>
        </w:tc>
        <w:tc>
          <w:tcPr>
            <w:tcW w:w="1584" w:type="dxa"/>
            <w:tcBorders>
              <w:top w:val="single" w:sz="8" w:space="0" w:color="auto"/>
            </w:tcBorders>
            <w:vAlign w:val="center"/>
          </w:tcPr>
          <w:p w:rsidR="0090458A" w:rsidRDefault="0090458A">
            <w:pPr>
              <w:jc w:val="center"/>
            </w:pPr>
            <w:r>
              <w:t>100</w:t>
            </w:r>
          </w:p>
        </w:tc>
      </w:tr>
      <w:tr w:rsidR="0090458A">
        <w:trPr>
          <w:cantSplit/>
        </w:trPr>
        <w:tc>
          <w:tcPr>
            <w:tcW w:w="1784" w:type="dxa"/>
            <w:vMerge w:val="restart"/>
            <w:vAlign w:val="center"/>
          </w:tcPr>
          <w:p w:rsidR="0090458A" w:rsidRDefault="0090458A">
            <w:pPr>
              <w:jc w:val="center"/>
            </w:pPr>
            <w:r>
              <w:t>TSP</w:t>
            </w:r>
            <w:r>
              <w:rPr>
                <w:rFonts w:hAnsi="宋体" w:hint="eastAsia"/>
              </w:rPr>
              <w:t>小时浓度</w:t>
            </w:r>
            <w:r>
              <w:t>(mg/m</w:t>
            </w:r>
            <w:r>
              <w:rPr>
                <w:vertAlign w:val="superscript"/>
              </w:rPr>
              <w:t>3</w:t>
            </w:r>
            <w:r>
              <w:t>)</w:t>
            </w:r>
          </w:p>
        </w:tc>
        <w:tc>
          <w:tcPr>
            <w:tcW w:w="1256" w:type="dxa"/>
            <w:vAlign w:val="center"/>
          </w:tcPr>
          <w:p w:rsidR="0090458A" w:rsidRDefault="0090458A">
            <w:pPr>
              <w:jc w:val="center"/>
            </w:pPr>
            <w:proofErr w:type="gramStart"/>
            <w:r>
              <w:rPr>
                <w:rFonts w:hAnsi="宋体" w:hint="eastAsia"/>
              </w:rPr>
              <w:t>不</w:t>
            </w:r>
            <w:proofErr w:type="gramEnd"/>
            <w:r>
              <w:rPr>
                <w:rFonts w:hAnsi="宋体" w:hint="eastAsia"/>
              </w:rPr>
              <w:t>洒水</w:t>
            </w:r>
          </w:p>
        </w:tc>
        <w:tc>
          <w:tcPr>
            <w:tcW w:w="1519" w:type="dxa"/>
            <w:vAlign w:val="center"/>
          </w:tcPr>
          <w:p w:rsidR="0090458A" w:rsidRDefault="0090458A">
            <w:pPr>
              <w:jc w:val="center"/>
            </w:pPr>
            <w:r>
              <w:t>10.14</w:t>
            </w:r>
          </w:p>
        </w:tc>
        <w:tc>
          <w:tcPr>
            <w:tcW w:w="1387" w:type="dxa"/>
            <w:vAlign w:val="center"/>
          </w:tcPr>
          <w:p w:rsidR="0090458A" w:rsidRDefault="0090458A">
            <w:pPr>
              <w:jc w:val="center"/>
            </w:pPr>
            <w:r>
              <w:t>2.89</w:t>
            </w:r>
          </w:p>
        </w:tc>
        <w:tc>
          <w:tcPr>
            <w:tcW w:w="1586" w:type="dxa"/>
            <w:vAlign w:val="center"/>
          </w:tcPr>
          <w:p w:rsidR="0090458A" w:rsidRDefault="0090458A">
            <w:pPr>
              <w:jc w:val="center"/>
            </w:pPr>
            <w:r>
              <w:t>1.15</w:t>
            </w:r>
          </w:p>
        </w:tc>
        <w:tc>
          <w:tcPr>
            <w:tcW w:w="1584" w:type="dxa"/>
            <w:vAlign w:val="center"/>
          </w:tcPr>
          <w:p w:rsidR="0090458A" w:rsidRDefault="0090458A">
            <w:pPr>
              <w:jc w:val="center"/>
            </w:pPr>
            <w:r>
              <w:t>0.86</w:t>
            </w:r>
          </w:p>
        </w:tc>
      </w:tr>
      <w:tr w:rsidR="0090458A">
        <w:trPr>
          <w:cantSplit/>
        </w:trPr>
        <w:tc>
          <w:tcPr>
            <w:tcW w:w="1784" w:type="dxa"/>
            <w:vMerge/>
            <w:tcBorders>
              <w:bottom w:val="single" w:sz="8" w:space="0" w:color="auto"/>
            </w:tcBorders>
            <w:vAlign w:val="center"/>
          </w:tcPr>
          <w:p w:rsidR="0090458A" w:rsidRDefault="0090458A">
            <w:pPr>
              <w:jc w:val="center"/>
            </w:pPr>
          </w:p>
        </w:tc>
        <w:tc>
          <w:tcPr>
            <w:tcW w:w="1256" w:type="dxa"/>
            <w:tcBorders>
              <w:bottom w:val="single" w:sz="8" w:space="0" w:color="auto"/>
            </w:tcBorders>
            <w:vAlign w:val="center"/>
          </w:tcPr>
          <w:p w:rsidR="0090458A" w:rsidRDefault="0090458A">
            <w:pPr>
              <w:jc w:val="center"/>
            </w:pPr>
            <w:r>
              <w:rPr>
                <w:rFonts w:hAnsi="宋体" w:hint="eastAsia"/>
              </w:rPr>
              <w:t>洒水</w:t>
            </w:r>
          </w:p>
        </w:tc>
        <w:tc>
          <w:tcPr>
            <w:tcW w:w="1519" w:type="dxa"/>
            <w:tcBorders>
              <w:bottom w:val="single" w:sz="8" w:space="0" w:color="auto"/>
            </w:tcBorders>
            <w:vAlign w:val="center"/>
          </w:tcPr>
          <w:p w:rsidR="0090458A" w:rsidRDefault="0090458A">
            <w:pPr>
              <w:jc w:val="center"/>
            </w:pPr>
            <w:r>
              <w:t>2.01</w:t>
            </w:r>
          </w:p>
        </w:tc>
        <w:tc>
          <w:tcPr>
            <w:tcW w:w="1387" w:type="dxa"/>
            <w:tcBorders>
              <w:bottom w:val="single" w:sz="8" w:space="0" w:color="auto"/>
            </w:tcBorders>
            <w:vAlign w:val="center"/>
          </w:tcPr>
          <w:p w:rsidR="0090458A" w:rsidRDefault="0090458A">
            <w:pPr>
              <w:jc w:val="center"/>
            </w:pPr>
            <w:r>
              <w:t>1.40</w:t>
            </w:r>
          </w:p>
        </w:tc>
        <w:tc>
          <w:tcPr>
            <w:tcW w:w="1586" w:type="dxa"/>
            <w:tcBorders>
              <w:bottom w:val="single" w:sz="8" w:space="0" w:color="auto"/>
            </w:tcBorders>
            <w:vAlign w:val="center"/>
          </w:tcPr>
          <w:p w:rsidR="0090458A" w:rsidRDefault="0090458A">
            <w:pPr>
              <w:jc w:val="center"/>
            </w:pPr>
            <w:r>
              <w:t>0.67</w:t>
            </w:r>
          </w:p>
        </w:tc>
        <w:tc>
          <w:tcPr>
            <w:tcW w:w="1584" w:type="dxa"/>
            <w:tcBorders>
              <w:bottom w:val="single" w:sz="8" w:space="0" w:color="auto"/>
            </w:tcBorders>
            <w:vAlign w:val="center"/>
          </w:tcPr>
          <w:p w:rsidR="0090458A" w:rsidRDefault="0090458A">
            <w:pPr>
              <w:jc w:val="center"/>
            </w:pPr>
            <w:r>
              <w:t>0.60</w:t>
            </w:r>
          </w:p>
        </w:tc>
      </w:tr>
    </w:tbl>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）限制车速</w:t>
      </w:r>
    </w:p>
    <w:p w:rsidR="0090458A" w:rsidRDefault="0090458A" w:rsidP="00405978">
      <w:pPr>
        <w:spacing w:line="460" w:lineRule="exact"/>
        <w:ind w:firstLineChars="200" w:firstLine="480"/>
        <w:rPr>
          <w:sz w:val="24"/>
        </w:rPr>
      </w:pPr>
      <w:r>
        <w:rPr>
          <w:rFonts w:hAnsi="宋体" w:hint="eastAsia"/>
          <w:sz w:val="24"/>
        </w:rPr>
        <w:t>施工场地的扬尘，大部分来自施工车辆。在同等清洁程度的条件下，车速越慢，扬尘量越小。本场地施工车辆在进入施工场地后，需减速行驶，以减少施工场地扬尘，建议行驶速度不大于</w:t>
      </w:r>
      <w:r>
        <w:rPr>
          <w:sz w:val="24"/>
        </w:rPr>
        <w:t>5km/h</w:t>
      </w:r>
      <w:r>
        <w:rPr>
          <w:rFonts w:hAnsi="宋体" w:hint="eastAsia"/>
          <w:sz w:val="24"/>
        </w:rPr>
        <w:t>，此时的扬尘量可减少为一般行驶速度</w:t>
      </w:r>
      <w:r>
        <w:rPr>
          <w:sz w:val="24"/>
        </w:rPr>
        <w:t>(15kg/h</w:t>
      </w:r>
      <w:r>
        <w:rPr>
          <w:rFonts w:hAnsi="宋体" w:hint="eastAsia"/>
          <w:sz w:val="24"/>
        </w:rPr>
        <w:t>计</w:t>
      </w:r>
      <w:r>
        <w:rPr>
          <w:sz w:val="24"/>
        </w:rPr>
        <w:t>)</w:t>
      </w:r>
      <w:r>
        <w:rPr>
          <w:rFonts w:hAnsi="宋体" w:hint="eastAsia"/>
          <w:sz w:val="24"/>
        </w:rPr>
        <w:t>情况下的</w:t>
      </w:r>
      <w:r>
        <w:rPr>
          <w:sz w:val="24"/>
        </w:rPr>
        <w:t>1/3</w:t>
      </w:r>
      <w:r>
        <w:rPr>
          <w:rFonts w:hAnsi="宋体" w:hint="eastAsia"/>
          <w:sz w:val="24"/>
        </w:rPr>
        <w:t>。</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）保持施工场地路面清洁</w:t>
      </w:r>
    </w:p>
    <w:p w:rsidR="0090458A" w:rsidRDefault="0090458A" w:rsidP="00405978">
      <w:pPr>
        <w:spacing w:line="460" w:lineRule="exact"/>
        <w:ind w:firstLineChars="200" w:firstLine="480"/>
        <w:rPr>
          <w:sz w:val="24"/>
        </w:rPr>
      </w:pPr>
      <w:r>
        <w:rPr>
          <w:rFonts w:hAnsi="宋体" w:hint="eastAsia"/>
          <w:sz w:val="24"/>
        </w:rPr>
        <w:t>为了减少施工扬尘，必须保持施工场地、进出道路以及施工车辆的清洁，可通过及时清扫，对施工车辆及时清洗，禁止超载，防止洒落等有效措施来保持场地路面的清洁，减少施工扬尘。</w:t>
      </w:r>
    </w:p>
    <w:p w:rsidR="0090458A" w:rsidRDefault="0090458A" w:rsidP="00405978">
      <w:pPr>
        <w:spacing w:line="460" w:lineRule="exact"/>
        <w:ind w:firstLineChars="200" w:firstLine="480"/>
        <w:rPr>
          <w:sz w:val="24"/>
        </w:rPr>
      </w:pPr>
      <w:r>
        <w:rPr>
          <w:rFonts w:hAnsi="宋体" w:hint="eastAsia"/>
          <w:sz w:val="24"/>
        </w:rPr>
        <w:t>（</w:t>
      </w:r>
      <w:r>
        <w:rPr>
          <w:sz w:val="24"/>
        </w:rPr>
        <w:t>4</w:t>
      </w:r>
      <w:r>
        <w:rPr>
          <w:rFonts w:hAnsi="宋体" w:hint="eastAsia"/>
          <w:sz w:val="24"/>
        </w:rPr>
        <w:t>）避免大风天气作业</w:t>
      </w:r>
    </w:p>
    <w:p w:rsidR="0090458A" w:rsidRDefault="0090458A" w:rsidP="00405978">
      <w:pPr>
        <w:spacing w:line="460" w:lineRule="exact"/>
        <w:ind w:firstLineChars="200" w:firstLine="480"/>
        <w:rPr>
          <w:sz w:val="24"/>
        </w:rPr>
      </w:pPr>
      <w:r>
        <w:rPr>
          <w:rFonts w:hAnsi="宋体" w:hint="eastAsia"/>
          <w:sz w:val="24"/>
        </w:rPr>
        <w:t>应避免在大风天气进行水泥、黄沙等装卸作业，对水泥类物资尽可能不要露天堆放，即使要露天堆放，也必须加盖防雨布，减少大风造成的施工扬尘。</w:t>
      </w:r>
    </w:p>
    <w:p w:rsidR="0090458A" w:rsidRDefault="0090458A" w:rsidP="00405978">
      <w:pPr>
        <w:spacing w:line="460" w:lineRule="exact"/>
        <w:ind w:firstLineChars="200" w:firstLine="480"/>
        <w:rPr>
          <w:sz w:val="24"/>
        </w:rPr>
      </w:pPr>
      <w:r>
        <w:rPr>
          <w:rFonts w:hAnsi="宋体" w:hint="eastAsia"/>
          <w:sz w:val="24"/>
        </w:rPr>
        <w:t>（</w:t>
      </w:r>
      <w:r>
        <w:rPr>
          <w:sz w:val="24"/>
        </w:rPr>
        <w:t>5</w:t>
      </w:r>
      <w:r>
        <w:rPr>
          <w:rFonts w:hAnsi="宋体" w:hint="eastAsia"/>
          <w:sz w:val="24"/>
        </w:rPr>
        <w:t>）其他措施</w:t>
      </w:r>
    </w:p>
    <w:p w:rsidR="0090458A" w:rsidRDefault="0090458A" w:rsidP="00405978">
      <w:pPr>
        <w:spacing w:line="460" w:lineRule="exact"/>
        <w:ind w:firstLineChars="200" w:firstLine="480"/>
        <w:rPr>
          <w:sz w:val="24"/>
        </w:rPr>
      </w:pPr>
      <w:r>
        <w:rPr>
          <w:sz w:val="24"/>
        </w:rPr>
        <w:t>1</w:t>
      </w:r>
      <w:r>
        <w:rPr>
          <w:rFonts w:hAnsi="宋体" w:hint="eastAsia"/>
          <w:sz w:val="24"/>
        </w:rPr>
        <w:t>）加强回填土方场地管理，要制定土方表面压实、定期喷水、覆盖等措施；废弃的建筑材料应及时运走，不宜长时间堆积。</w:t>
      </w:r>
    </w:p>
    <w:p w:rsidR="0090458A" w:rsidRDefault="0090458A" w:rsidP="00405978">
      <w:pPr>
        <w:spacing w:line="460" w:lineRule="exact"/>
        <w:ind w:firstLineChars="200" w:firstLine="480"/>
        <w:rPr>
          <w:sz w:val="24"/>
        </w:rPr>
      </w:pPr>
      <w:r>
        <w:rPr>
          <w:sz w:val="24"/>
        </w:rPr>
        <w:lastRenderedPageBreak/>
        <w:t>2</w:t>
      </w:r>
      <w:r>
        <w:rPr>
          <w:rFonts w:hAnsi="宋体" w:hint="eastAsia"/>
          <w:sz w:val="24"/>
        </w:rPr>
        <w:t>）建筑材料运输车应尽可能采用密闭车斗，保证运输过程中</w:t>
      </w:r>
      <w:proofErr w:type="gramStart"/>
      <w:r>
        <w:rPr>
          <w:rFonts w:hAnsi="宋体" w:hint="eastAsia"/>
          <w:sz w:val="24"/>
        </w:rPr>
        <w:t>不</w:t>
      </w:r>
      <w:proofErr w:type="gramEnd"/>
      <w:r>
        <w:rPr>
          <w:rFonts w:hAnsi="宋体" w:hint="eastAsia"/>
          <w:sz w:val="24"/>
        </w:rPr>
        <w:t>散落；若无密闭车斗，物料、垃圾的转载高度不得超过车辆槽帮上沿，车斗应遮盖严实，保证物料、垃圾等不外露；并规划</w:t>
      </w:r>
      <w:proofErr w:type="gramStart"/>
      <w:r>
        <w:rPr>
          <w:rFonts w:hAnsi="宋体" w:hint="eastAsia"/>
          <w:sz w:val="24"/>
        </w:rPr>
        <w:t>好运输</w:t>
      </w:r>
      <w:proofErr w:type="gramEnd"/>
      <w:r>
        <w:rPr>
          <w:rFonts w:hAnsi="宋体" w:hint="eastAsia"/>
          <w:sz w:val="24"/>
        </w:rPr>
        <w:t>车辆的运行路线与时间，尽量避免在繁华区、交通集中区和居民住宅区等敏感区行驶。</w:t>
      </w:r>
    </w:p>
    <w:p w:rsidR="0090458A" w:rsidRDefault="0090458A" w:rsidP="00405978">
      <w:pPr>
        <w:spacing w:line="460" w:lineRule="exact"/>
        <w:ind w:firstLineChars="200" w:firstLine="480"/>
        <w:rPr>
          <w:sz w:val="24"/>
        </w:rPr>
      </w:pPr>
      <w:r>
        <w:rPr>
          <w:sz w:val="24"/>
        </w:rPr>
        <w:t>3</w:t>
      </w:r>
      <w:r>
        <w:rPr>
          <w:rFonts w:hAnsi="宋体" w:hint="eastAsia"/>
          <w:sz w:val="24"/>
        </w:rPr>
        <w:t>）施工工地要铺设石渣路面；工地出口要设置洗车台，以清除车辆泥土，做到车辆不带泥土</w:t>
      </w:r>
      <w:proofErr w:type="gramStart"/>
      <w:r>
        <w:rPr>
          <w:rFonts w:hAnsi="宋体" w:hint="eastAsia"/>
          <w:sz w:val="24"/>
        </w:rPr>
        <w:t>驶</w:t>
      </w:r>
      <w:proofErr w:type="gramEnd"/>
      <w:r>
        <w:rPr>
          <w:rFonts w:hAnsi="宋体" w:hint="eastAsia"/>
          <w:sz w:val="24"/>
        </w:rPr>
        <w:t>出工地；运输车辆驶出装卸场地前应先冲洗干净，减少车轮、底盘等携带泥土散落路面，导致周围道路扬尘的飞扬。</w:t>
      </w:r>
    </w:p>
    <w:p w:rsidR="0090458A" w:rsidRDefault="0090458A" w:rsidP="00405978">
      <w:pPr>
        <w:spacing w:line="460" w:lineRule="exact"/>
        <w:ind w:firstLineChars="200" w:firstLine="480"/>
        <w:rPr>
          <w:sz w:val="24"/>
        </w:rPr>
      </w:pPr>
      <w:r>
        <w:rPr>
          <w:sz w:val="24"/>
        </w:rPr>
        <w:t>4</w:t>
      </w:r>
      <w:r>
        <w:rPr>
          <w:rFonts w:hAnsi="宋体" w:hint="eastAsia"/>
          <w:sz w:val="24"/>
        </w:rPr>
        <w:t>）对运输过程中散落在路面上的泥土要及时清扫和冲洗，以减少车辆运输过程中产生扬尘。</w:t>
      </w:r>
    </w:p>
    <w:p w:rsidR="0090458A" w:rsidRDefault="0090458A" w:rsidP="00405978">
      <w:pPr>
        <w:spacing w:line="460" w:lineRule="exact"/>
        <w:ind w:firstLineChars="200" w:firstLine="480"/>
        <w:rPr>
          <w:rFonts w:hAnsi="宋体"/>
          <w:sz w:val="24"/>
        </w:rPr>
      </w:pPr>
      <w:r>
        <w:rPr>
          <w:sz w:val="24"/>
        </w:rPr>
        <w:t>5</w:t>
      </w:r>
      <w:r>
        <w:rPr>
          <w:rFonts w:hAnsi="宋体" w:hint="eastAsia"/>
          <w:sz w:val="24"/>
        </w:rPr>
        <w:t>）施工过程中，严禁将废弃的建筑材料、燃油和煤作为工地食堂燃料，工地食堂应使用液化石油气或电炊具。</w:t>
      </w:r>
    </w:p>
    <w:p w:rsidR="0090458A" w:rsidRDefault="0090458A" w:rsidP="00405978">
      <w:pPr>
        <w:spacing w:line="460" w:lineRule="exact"/>
        <w:ind w:firstLineChars="200" w:firstLine="480"/>
        <w:rPr>
          <w:sz w:val="24"/>
        </w:rPr>
      </w:pPr>
      <w:r>
        <w:rPr>
          <w:sz w:val="24"/>
        </w:rPr>
        <w:t>6</w:t>
      </w:r>
      <w:r>
        <w:rPr>
          <w:rFonts w:hAnsi="宋体" w:hint="eastAsia"/>
          <w:sz w:val="24"/>
        </w:rPr>
        <w:t>）施工期间，工地周围设置</w:t>
      </w:r>
      <w:r>
        <w:rPr>
          <w:sz w:val="24"/>
        </w:rPr>
        <w:t>2.5</w:t>
      </w:r>
      <w:r>
        <w:rPr>
          <w:rFonts w:hAnsi="宋体" w:hint="eastAsia"/>
          <w:sz w:val="24"/>
        </w:rPr>
        <w:t>米以上的围挡，并在场址东、西两侧适当增加围挡高度。</w:t>
      </w:r>
    </w:p>
    <w:p w:rsidR="0090458A" w:rsidRDefault="0090458A" w:rsidP="00405978">
      <w:pPr>
        <w:spacing w:line="460" w:lineRule="exact"/>
        <w:ind w:firstLineChars="200" w:firstLine="480"/>
        <w:rPr>
          <w:sz w:val="24"/>
        </w:rPr>
      </w:pPr>
      <w:r>
        <w:rPr>
          <w:sz w:val="24"/>
        </w:rPr>
        <w:t>7</w:t>
      </w:r>
      <w:r>
        <w:rPr>
          <w:rFonts w:hAnsi="宋体" w:hint="eastAsia"/>
          <w:sz w:val="24"/>
        </w:rPr>
        <w:t>）施工期间，应在工地建筑结构脚手架外侧设置有效</w:t>
      </w:r>
      <w:proofErr w:type="gramStart"/>
      <w:r>
        <w:rPr>
          <w:rFonts w:hAnsi="宋体" w:hint="eastAsia"/>
          <w:sz w:val="24"/>
        </w:rPr>
        <w:t>抑</w:t>
      </w:r>
      <w:proofErr w:type="gramEnd"/>
      <w:r>
        <w:rPr>
          <w:rFonts w:hAnsi="宋体" w:hint="eastAsia"/>
          <w:sz w:val="24"/>
        </w:rPr>
        <w:t>尘密目防尘网（不低于</w:t>
      </w:r>
      <w:r>
        <w:rPr>
          <w:sz w:val="24"/>
        </w:rPr>
        <w:t>2000</w:t>
      </w:r>
      <w:r>
        <w:rPr>
          <w:rFonts w:hAnsi="宋体" w:hint="eastAsia"/>
          <w:sz w:val="24"/>
        </w:rPr>
        <w:t>目</w:t>
      </w:r>
      <w:r>
        <w:rPr>
          <w:sz w:val="24"/>
        </w:rPr>
        <w:t>/100cm</w:t>
      </w:r>
      <w:r>
        <w:rPr>
          <w:sz w:val="24"/>
          <w:vertAlign w:val="superscript"/>
        </w:rPr>
        <w:t>2</w:t>
      </w:r>
      <w:r>
        <w:rPr>
          <w:rFonts w:hAnsi="宋体" w:hint="eastAsia"/>
          <w:sz w:val="24"/>
        </w:rPr>
        <w:t>）或防尘布。</w:t>
      </w:r>
    </w:p>
    <w:p w:rsidR="0090458A" w:rsidRDefault="0090458A" w:rsidP="00405978">
      <w:pPr>
        <w:spacing w:line="460" w:lineRule="exact"/>
        <w:ind w:firstLineChars="200" w:firstLine="480"/>
        <w:rPr>
          <w:sz w:val="24"/>
        </w:rPr>
      </w:pPr>
      <w:r>
        <w:rPr>
          <w:sz w:val="24"/>
        </w:rPr>
        <w:t>8</w:t>
      </w:r>
      <w:r>
        <w:rPr>
          <w:rFonts w:hAnsi="宋体" w:hint="eastAsia"/>
          <w:sz w:val="24"/>
        </w:rPr>
        <w:t>）施工期间，工地内从建筑上层将具有粉尘逸散性的物质、渣土或废弃物输送到地面或地下楼层时，可从电梯孔道、建筑内部管道或密闭输送管输送，或者打包装框搬运，不得凌空抛撒。</w:t>
      </w:r>
    </w:p>
    <w:p w:rsidR="0090458A" w:rsidRDefault="0090458A" w:rsidP="00405978">
      <w:pPr>
        <w:spacing w:line="460" w:lineRule="exact"/>
        <w:ind w:firstLineChars="200" w:firstLine="480"/>
        <w:rPr>
          <w:sz w:val="24"/>
        </w:rPr>
      </w:pPr>
      <w:r>
        <w:rPr>
          <w:sz w:val="24"/>
        </w:rPr>
        <w:t>9</w:t>
      </w:r>
      <w:r>
        <w:rPr>
          <w:rFonts w:hAnsi="宋体" w:hint="eastAsia"/>
          <w:sz w:val="24"/>
        </w:rPr>
        <w:t>）施工结束时，应及时对施工占用场地恢复地面道路及植被。</w:t>
      </w:r>
    </w:p>
    <w:p w:rsidR="0090458A" w:rsidRDefault="0090458A" w:rsidP="00405978">
      <w:pPr>
        <w:spacing w:line="460" w:lineRule="exact"/>
        <w:ind w:firstLineChars="200" w:firstLine="480"/>
        <w:rPr>
          <w:rFonts w:hAnsi="宋体"/>
          <w:sz w:val="24"/>
        </w:rPr>
      </w:pPr>
      <w:r>
        <w:rPr>
          <w:sz w:val="24"/>
        </w:rPr>
        <w:t>10</w:t>
      </w:r>
      <w:r>
        <w:rPr>
          <w:rFonts w:hAnsi="宋体" w:hint="eastAsia"/>
          <w:sz w:val="24"/>
        </w:rPr>
        <w:t>）施工场地周边必须设置标准围挡，房屋建筑要实行封闭式施工。</w:t>
      </w:r>
    </w:p>
    <w:p w:rsidR="0090458A" w:rsidRDefault="0090458A" w:rsidP="00405978">
      <w:pPr>
        <w:spacing w:line="460" w:lineRule="exact"/>
        <w:ind w:firstLineChars="200" w:firstLine="480"/>
        <w:rPr>
          <w:rFonts w:hAnsi="宋体"/>
          <w:sz w:val="24"/>
        </w:rPr>
      </w:pPr>
      <w:r>
        <w:rPr>
          <w:sz w:val="24"/>
        </w:rPr>
        <w:t>11</w:t>
      </w:r>
      <w:r>
        <w:rPr>
          <w:rFonts w:hAnsi="宋体" w:hint="eastAsia"/>
          <w:sz w:val="24"/>
        </w:rPr>
        <w:t>）按照株政办发</w:t>
      </w:r>
      <w:r>
        <w:rPr>
          <w:sz w:val="24"/>
        </w:rPr>
        <w:t>(2005)33</w:t>
      </w:r>
      <w:r>
        <w:rPr>
          <w:rFonts w:hAnsi="宋体" w:hint="eastAsia"/>
          <w:sz w:val="24"/>
        </w:rPr>
        <w:t>号文有关规定使用商品混凝土，不得进行混凝土现场搅拌，施工单位应严格执行该项规定，不得在施工现场设立混凝土搅拌站，以减少混凝土搅拌所产生的粉尘和噪声对周围环境的污染。</w:t>
      </w:r>
    </w:p>
    <w:p w:rsidR="0090458A" w:rsidRDefault="0090458A" w:rsidP="00405978">
      <w:pPr>
        <w:spacing w:line="460" w:lineRule="exact"/>
        <w:ind w:firstLineChars="200" w:firstLine="480"/>
        <w:rPr>
          <w:rFonts w:hAnsi="宋体"/>
          <w:sz w:val="24"/>
        </w:rPr>
      </w:pPr>
      <w:r>
        <w:rPr>
          <w:sz w:val="24"/>
        </w:rPr>
        <w:t>12</w:t>
      </w:r>
      <w:r>
        <w:rPr>
          <w:rFonts w:hAnsi="宋体" w:hint="eastAsia"/>
          <w:sz w:val="24"/>
        </w:rPr>
        <w:t>）为改善城市环境，净化城区空气，减少噪声和粉尘污染，提高建筑工程质量和文明施工管理水平，建筑工地必须达到国家及省规定的环保标准。</w:t>
      </w:r>
    </w:p>
    <w:p w:rsidR="0090458A" w:rsidRDefault="0090458A" w:rsidP="00405978">
      <w:pPr>
        <w:adjustRightInd w:val="0"/>
        <w:snapToGrid w:val="0"/>
        <w:spacing w:line="360" w:lineRule="auto"/>
        <w:ind w:firstLineChars="200" w:firstLine="480"/>
        <w:rPr>
          <w:rFonts w:hAnsi="宋体"/>
          <w:sz w:val="24"/>
        </w:rPr>
      </w:pPr>
      <w:r>
        <w:rPr>
          <w:rFonts w:hAnsi="宋体"/>
          <w:sz w:val="24"/>
        </w:rPr>
        <w:t>2</w:t>
      </w:r>
      <w:r>
        <w:rPr>
          <w:rFonts w:hAnsi="宋体" w:hint="eastAsia"/>
          <w:sz w:val="24"/>
        </w:rPr>
        <w:t>、施工期机械废气和运输车辆尾气</w:t>
      </w:r>
    </w:p>
    <w:p w:rsidR="0090458A" w:rsidRDefault="0090458A" w:rsidP="00405978">
      <w:pPr>
        <w:adjustRightInd w:val="0"/>
        <w:snapToGrid w:val="0"/>
        <w:spacing w:line="360" w:lineRule="auto"/>
        <w:ind w:firstLineChars="200" w:firstLine="480"/>
        <w:jc w:val="left"/>
        <w:textAlignment w:val="baseline"/>
        <w:rPr>
          <w:kern w:val="0"/>
          <w:sz w:val="24"/>
        </w:rPr>
      </w:pPr>
      <w:r>
        <w:rPr>
          <w:rFonts w:hint="eastAsia"/>
          <w:kern w:val="0"/>
          <w:sz w:val="24"/>
        </w:rPr>
        <w:t>施工机械一般采用柴油作为动力，施工运输车辆如自卸车和载重汽车等通常是大型柴油车，作业时会产生一些废气，其中主要污染物为氮氧化物、二氧化硫、非甲烷总烃和一氧化碳，作业机械使用数量较少，产生的废气量较少，废气经空气扩散稀释后对周围环境空气影响不大。施工机械不得使用劣质燃油，不得使用淘汰的废旧机械。</w:t>
      </w:r>
    </w:p>
    <w:p w:rsidR="0090458A" w:rsidRDefault="0090458A" w:rsidP="00405978">
      <w:pPr>
        <w:adjustRightInd w:val="0"/>
        <w:snapToGrid w:val="0"/>
        <w:spacing w:line="360" w:lineRule="auto"/>
        <w:ind w:firstLineChars="200" w:firstLine="480"/>
        <w:rPr>
          <w:rFonts w:hAnsi="宋体"/>
          <w:sz w:val="24"/>
        </w:rPr>
      </w:pPr>
      <w:r>
        <w:rPr>
          <w:rFonts w:hAnsi="宋体"/>
          <w:sz w:val="24"/>
        </w:rPr>
        <w:lastRenderedPageBreak/>
        <w:t>3</w:t>
      </w:r>
      <w:r>
        <w:rPr>
          <w:rFonts w:hAnsi="宋体" w:hint="eastAsia"/>
          <w:sz w:val="24"/>
        </w:rPr>
        <w:t>、施工营地食堂废气</w:t>
      </w:r>
    </w:p>
    <w:p w:rsidR="0090458A" w:rsidRDefault="0090458A" w:rsidP="00405978">
      <w:pPr>
        <w:adjustRightInd w:val="0"/>
        <w:snapToGrid w:val="0"/>
        <w:spacing w:line="360" w:lineRule="auto"/>
        <w:ind w:firstLineChars="200" w:firstLine="480"/>
        <w:jc w:val="left"/>
        <w:rPr>
          <w:sz w:val="24"/>
        </w:rPr>
      </w:pPr>
      <w:r>
        <w:rPr>
          <w:rFonts w:hint="eastAsia"/>
          <w:sz w:val="24"/>
        </w:rPr>
        <w:t>施工期施工营地设置食堂供施工人员统一就餐，</w:t>
      </w:r>
      <w:proofErr w:type="gramStart"/>
      <w:r>
        <w:rPr>
          <w:rFonts w:hint="eastAsia"/>
          <w:sz w:val="24"/>
        </w:rPr>
        <w:t>本环评要求</w:t>
      </w:r>
      <w:proofErr w:type="gramEnd"/>
      <w:r>
        <w:rPr>
          <w:rFonts w:hint="eastAsia"/>
          <w:sz w:val="24"/>
        </w:rPr>
        <w:t>施工营地食堂安装油烟净化器，油烟废气经过油烟净化器处理后通过排气管道外排，能够保证外排油烟浓度</w:t>
      </w:r>
      <w:r>
        <w:rPr>
          <w:sz w:val="24"/>
        </w:rPr>
        <w:t>≤2 mg/m</w:t>
      </w:r>
      <w:r>
        <w:rPr>
          <w:sz w:val="24"/>
          <w:vertAlign w:val="superscript"/>
        </w:rPr>
        <w:t>3</w:t>
      </w:r>
      <w:r>
        <w:rPr>
          <w:rFonts w:hint="eastAsia"/>
          <w:sz w:val="24"/>
        </w:rPr>
        <w:t>，对项目周围环境空气质量的影响较小。</w:t>
      </w:r>
    </w:p>
    <w:p w:rsidR="0090458A" w:rsidRDefault="0090458A">
      <w:pPr>
        <w:pStyle w:val="3"/>
      </w:pPr>
      <w:bookmarkStart w:id="164" w:name="_Toc79307985"/>
      <w:r>
        <w:t xml:space="preserve">8.1.2 </w:t>
      </w:r>
      <w:r>
        <w:rPr>
          <w:rFonts w:hint="eastAsia"/>
        </w:rPr>
        <w:t>建筑施工噪声的污染防治措施</w:t>
      </w:r>
      <w:bookmarkEnd w:id="164"/>
    </w:p>
    <w:p w:rsidR="0090458A" w:rsidRDefault="0090458A" w:rsidP="00405978">
      <w:pPr>
        <w:spacing w:line="460" w:lineRule="exact"/>
        <w:ind w:firstLineChars="200" w:firstLine="480"/>
        <w:rPr>
          <w:sz w:val="24"/>
        </w:rPr>
      </w:pPr>
      <w:bookmarkStart w:id="165" w:name="_Toc79307986"/>
      <w:r>
        <w:rPr>
          <w:rFonts w:hAnsi="宋体" w:hint="eastAsia"/>
          <w:sz w:val="24"/>
        </w:rPr>
        <w:t>施工噪声是居民特别敏感的噪声源之一。根据目前的机械制造水平，它既不可避免，又不能采取噪声控制措施从根本上予以消除。施工噪声预测结果表明，该项目施工期间所产生的噪声绝大多数超过《建筑施工场界环境噪声排放标准》（</w:t>
      </w:r>
      <w:r>
        <w:rPr>
          <w:sz w:val="24"/>
        </w:rPr>
        <w:t>GB12523-2011</w:t>
      </w:r>
      <w:r>
        <w:rPr>
          <w:rFonts w:hAnsi="宋体" w:hint="eastAsia"/>
          <w:sz w:val="24"/>
        </w:rPr>
        <w:t>）要求，虽然施工作业噪声不可避免，但为减小其对周围环境的影响，根据施工期间各噪声污染源的特点，提出相应的施工期间的噪声污染防治对策，建议建设单位从以下几方面着手，尽量减少因本项目施工给周边人群生活、工作带来的不利影响。</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）在施工过程中，施工单位应严格执行《中华人民共和国环境噪声污染防治法》和《建筑施工场界环境噪声排放标准》（</w:t>
      </w:r>
      <w:r>
        <w:rPr>
          <w:sz w:val="24"/>
        </w:rPr>
        <w:t>GB12523-2011</w:t>
      </w:r>
      <w:r>
        <w:rPr>
          <w:rFonts w:hAnsi="宋体" w:hint="eastAsia"/>
          <w:sz w:val="24"/>
        </w:rPr>
        <w:t>）的有关规定，控制产生噪声污染的作业时间，避免施工扰民事件发生。</w:t>
      </w:r>
    </w:p>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）施工单位要合理安排施工作业时间，晚间（</w:t>
      </w:r>
      <w:r>
        <w:rPr>
          <w:sz w:val="24"/>
        </w:rPr>
        <w:t>22:00-6:00</w:t>
      </w:r>
      <w:r>
        <w:rPr>
          <w:rFonts w:hAnsi="宋体" w:hint="eastAsia"/>
          <w:sz w:val="24"/>
        </w:rPr>
        <w:t>）应禁止</w:t>
      </w:r>
      <w:proofErr w:type="gramStart"/>
      <w:r>
        <w:rPr>
          <w:rFonts w:hAnsi="宋体" w:hint="eastAsia"/>
          <w:sz w:val="24"/>
        </w:rPr>
        <w:t>高噪设备</w:t>
      </w:r>
      <w:proofErr w:type="gramEnd"/>
      <w:r>
        <w:rPr>
          <w:rFonts w:hAnsi="宋体" w:hint="eastAsia"/>
          <w:sz w:val="24"/>
        </w:rPr>
        <w:t>施工，以免影响附近居民的休息，如因建筑工程工艺要求或特殊需要必须连续作业而进行夜间施工的，施工单位必须提前向当地环境保护主管部门申报施工日期和时间，经环境保护主管部门批准备案后方可进行夜间施工。装修施工过程中，夜间（</w:t>
      </w:r>
      <w:r>
        <w:rPr>
          <w:sz w:val="24"/>
        </w:rPr>
        <w:t>22</w:t>
      </w:r>
      <w:r>
        <w:rPr>
          <w:rFonts w:hAnsi="宋体" w:hint="eastAsia"/>
          <w:sz w:val="24"/>
        </w:rPr>
        <w:t>：</w:t>
      </w:r>
      <w:r>
        <w:rPr>
          <w:sz w:val="24"/>
        </w:rPr>
        <w:t>00</w:t>
      </w:r>
      <w:r>
        <w:rPr>
          <w:rFonts w:hAnsi="宋体" w:hint="eastAsia"/>
          <w:sz w:val="24"/>
        </w:rPr>
        <w:t>～</w:t>
      </w:r>
      <w:r>
        <w:rPr>
          <w:sz w:val="24"/>
        </w:rPr>
        <w:t>6</w:t>
      </w:r>
      <w:r>
        <w:rPr>
          <w:rFonts w:hAnsi="宋体" w:hint="eastAsia"/>
          <w:sz w:val="24"/>
        </w:rPr>
        <w:t>：</w:t>
      </w:r>
      <w:r>
        <w:rPr>
          <w:sz w:val="24"/>
        </w:rPr>
        <w:t>00</w:t>
      </w:r>
      <w:r>
        <w:rPr>
          <w:rFonts w:hAnsi="宋体" w:hint="eastAsia"/>
          <w:sz w:val="24"/>
        </w:rPr>
        <w:t>）应禁止高噪声装修施工活动及运土。</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）施工机械产生的噪声往往具有突发、无规则、不连续和高强度等特点，施工单位应采取合理安排施工机械操作时间的方法加以缓解，并减少同时作业的</w:t>
      </w:r>
      <w:proofErr w:type="gramStart"/>
      <w:r>
        <w:rPr>
          <w:rFonts w:hAnsi="宋体" w:hint="eastAsia"/>
          <w:sz w:val="24"/>
        </w:rPr>
        <w:t>高噪施工</w:t>
      </w:r>
      <w:proofErr w:type="gramEnd"/>
      <w:r>
        <w:rPr>
          <w:rFonts w:hAnsi="宋体" w:hint="eastAsia"/>
          <w:sz w:val="24"/>
        </w:rPr>
        <w:t>机械数量，尽可能减轻声源叠加影响。对于固定的设备噪声，必须加装隔声罩和消声装置。</w:t>
      </w:r>
    </w:p>
    <w:p w:rsidR="0090458A" w:rsidRDefault="0090458A" w:rsidP="00405978">
      <w:pPr>
        <w:spacing w:line="460" w:lineRule="exact"/>
        <w:ind w:firstLineChars="200" w:firstLine="480"/>
        <w:rPr>
          <w:sz w:val="24"/>
        </w:rPr>
      </w:pPr>
      <w:r>
        <w:rPr>
          <w:rFonts w:hAnsi="宋体" w:hint="eastAsia"/>
          <w:sz w:val="24"/>
        </w:rPr>
        <w:t>（</w:t>
      </w:r>
      <w:r>
        <w:rPr>
          <w:sz w:val="24"/>
        </w:rPr>
        <w:t>4</w:t>
      </w:r>
      <w:r>
        <w:rPr>
          <w:rFonts w:hAnsi="宋体" w:hint="eastAsia"/>
          <w:sz w:val="24"/>
        </w:rPr>
        <w:t>）对于施工期间的材料运输、敲击等噪声源，要求施工单位文明施工，有效控制，以缓解其影响。</w:t>
      </w:r>
    </w:p>
    <w:p w:rsidR="0090458A" w:rsidRDefault="0090458A" w:rsidP="00405978">
      <w:pPr>
        <w:spacing w:line="460" w:lineRule="exact"/>
        <w:ind w:firstLineChars="200" w:firstLine="480"/>
        <w:rPr>
          <w:sz w:val="24"/>
        </w:rPr>
      </w:pPr>
      <w:r>
        <w:rPr>
          <w:rFonts w:hAnsi="宋体" w:hint="eastAsia"/>
          <w:sz w:val="24"/>
        </w:rPr>
        <w:t>（</w:t>
      </w:r>
      <w:r>
        <w:rPr>
          <w:sz w:val="24"/>
        </w:rPr>
        <w:t>5</w:t>
      </w:r>
      <w:r>
        <w:rPr>
          <w:rFonts w:hAnsi="宋体" w:hint="eastAsia"/>
          <w:sz w:val="24"/>
        </w:rPr>
        <w:t>）施工部门应合理安排施工时间和施工场所，高噪声施工机械设备应尽量设置于场地东部，并落实相应的隔声措施，</w:t>
      </w:r>
      <w:proofErr w:type="gramStart"/>
      <w:r>
        <w:rPr>
          <w:rFonts w:hAnsi="宋体" w:hint="eastAsia"/>
          <w:sz w:val="24"/>
        </w:rPr>
        <w:t>远离声</w:t>
      </w:r>
      <w:proofErr w:type="gramEnd"/>
      <w:r>
        <w:rPr>
          <w:rFonts w:hAnsi="宋体" w:hint="eastAsia"/>
          <w:sz w:val="24"/>
        </w:rPr>
        <w:t>环境敏感区，并对设备定期保养，严格操作规范，减少对周围环境敏感点的影响。</w:t>
      </w:r>
    </w:p>
    <w:p w:rsidR="0090458A" w:rsidRDefault="0090458A" w:rsidP="00405978">
      <w:pPr>
        <w:spacing w:line="460" w:lineRule="exact"/>
        <w:ind w:firstLineChars="200" w:firstLine="480"/>
        <w:rPr>
          <w:rFonts w:hAnsi="宋体"/>
          <w:sz w:val="24"/>
        </w:rPr>
      </w:pPr>
      <w:r>
        <w:rPr>
          <w:rFonts w:hAnsi="宋体" w:hint="eastAsia"/>
          <w:sz w:val="24"/>
        </w:rPr>
        <w:t>（</w:t>
      </w:r>
      <w:r>
        <w:rPr>
          <w:sz w:val="24"/>
        </w:rPr>
        <w:t>6</w:t>
      </w:r>
      <w:r>
        <w:rPr>
          <w:rFonts w:hAnsi="宋体" w:hint="eastAsia"/>
          <w:sz w:val="24"/>
        </w:rPr>
        <w:t>）在项目施工边界（特别是</w:t>
      </w:r>
      <w:r>
        <w:rPr>
          <w:rFonts w:hint="eastAsia"/>
          <w:sz w:val="24"/>
        </w:rPr>
        <w:t>东西两侧</w:t>
      </w:r>
      <w:proofErr w:type="gramStart"/>
      <w:r>
        <w:rPr>
          <w:rFonts w:hint="eastAsia"/>
          <w:sz w:val="24"/>
        </w:rPr>
        <w:t>离居民</w:t>
      </w:r>
      <w:proofErr w:type="gramEnd"/>
      <w:r>
        <w:rPr>
          <w:rFonts w:hint="eastAsia"/>
          <w:sz w:val="24"/>
        </w:rPr>
        <w:t>较近处）</w:t>
      </w:r>
      <w:r>
        <w:rPr>
          <w:rFonts w:hAnsi="宋体" w:hint="eastAsia"/>
          <w:sz w:val="24"/>
        </w:rPr>
        <w:t>设置围墙、临时隔声屏</w:t>
      </w:r>
      <w:r>
        <w:rPr>
          <w:rFonts w:hAnsi="宋体" w:hint="eastAsia"/>
          <w:sz w:val="24"/>
        </w:rPr>
        <w:lastRenderedPageBreak/>
        <w:t>障或竖立大型广告牌，最大程度减少施工噪声对周围敏感点的影响。</w:t>
      </w:r>
    </w:p>
    <w:p w:rsidR="0090458A" w:rsidRDefault="0090458A" w:rsidP="00405978">
      <w:pPr>
        <w:spacing w:line="460" w:lineRule="exact"/>
        <w:ind w:firstLineChars="200" w:firstLine="480"/>
        <w:rPr>
          <w:sz w:val="24"/>
        </w:rPr>
      </w:pPr>
      <w:r>
        <w:rPr>
          <w:rFonts w:hAnsi="宋体" w:hint="eastAsia"/>
          <w:sz w:val="24"/>
        </w:rPr>
        <w:t>（</w:t>
      </w:r>
      <w:r>
        <w:rPr>
          <w:sz w:val="24"/>
        </w:rPr>
        <w:t>7</w:t>
      </w:r>
      <w:r>
        <w:rPr>
          <w:rFonts w:hAnsi="宋体" w:hint="eastAsia"/>
          <w:sz w:val="24"/>
        </w:rPr>
        <w:t>）对高噪声设备（如水泵、空压机等）要进行适当屏蔽，进行临时的隔声、消声和减振等综合治理。</w:t>
      </w:r>
    </w:p>
    <w:p w:rsidR="0090458A" w:rsidRDefault="0090458A" w:rsidP="00405978">
      <w:pPr>
        <w:spacing w:line="460" w:lineRule="exact"/>
        <w:ind w:firstLineChars="200" w:firstLine="480"/>
        <w:rPr>
          <w:sz w:val="24"/>
        </w:rPr>
      </w:pPr>
      <w:r>
        <w:rPr>
          <w:rFonts w:hAnsi="宋体" w:hint="eastAsia"/>
          <w:sz w:val="24"/>
        </w:rPr>
        <w:t>（</w:t>
      </w:r>
      <w:r>
        <w:rPr>
          <w:sz w:val="24"/>
        </w:rPr>
        <w:t>8</w:t>
      </w:r>
      <w:r>
        <w:rPr>
          <w:rFonts w:hAnsi="宋体" w:hint="eastAsia"/>
          <w:sz w:val="24"/>
        </w:rPr>
        <w:t>）如果本项目的建设需对地基进行打桩加固处理，应选用液压长螺旋打桩机替代柴油打桩机，既可以避免噪声污染，又可以减少柴油打桩机产生的废气污染。</w:t>
      </w:r>
    </w:p>
    <w:p w:rsidR="0090458A" w:rsidRDefault="0090458A" w:rsidP="00405978">
      <w:pPr>
        <w:spacing w:line="460" w:lineRule="exact"/>
        <w:ind w:firstLineChars="200" w:firstLine="480"/>
        <w:rPr>
          <w:sz w:val="24"/>
        </w:rPr>
      </w:pPr>
      <w:r>
        <w:rPr>
          <w:rFonts w:hAnsi="宋体" w:hint="eastAsia"/>
          <w:sz w:val="24"/>
        </w:rPr>
        <w:t>（</w:t>
      </w:r>
      <w:r>
        <w:rPr>
          <w:sz w:val="24"/>
        </w:rPr>
        <w:t>9</w:t>
      </w:r>
      <w:r>
        <w:rPr>
          <w:rFonts w:hAnsi="宋体" w:hint="eastAsia"/>
          <w:sz w:val="24"/>
        </w:rPr>
        <w:t>）要求业主单位在施工现场公示投诉电话，一旦接到居民投诉，业主单位应及时采取相应的措施进行控制和处理，并与当地环保部门取得联系，以便及时处理环境纠纷。本项目不同施工阶段的噪声控制应符合《建筑施工场界环境噪声排放标准》（</w:t>
      </w:r>
      <w:r>
        <w:rPr>
          <w:sz w:val="24"/>
        </w:rPr>
        <w:t>GB12523-2011</w:t>
      </w:r>
      <w:r>
        <w:rPr>
          <w:rFonts w:hAnsi="宋体" w:hint="eastAsia"/>
          <w:sz w:val="24"/>
        </w:rPr>
        <w:t>）中的相关规定。</w:t>
      </w:r>
    </w:p>
    <w:p w:rsidR="0090458A" w:rsidRDefault="0090458A" w:rsidP="00405978">
      <w:pPr>
        <w:spacing w:line="460" w:lineRule="exact"/>
        <w:ind w:firstLineChars="200" w:firstLine="480"/>
        <w:rPr>
          <w:sz w:val="24"/>
        </w:rPr>
      </w:pPr>
      <w:r>
        <w:rPr>
          <w:rFonts w:hAnsi="宋体" w:hint="eastAsia"/>
          <w:sz w:val="24"/>
        </w:rPr>
        <w:t>只要建设单位按以上措施对施工期间的噪声进行控制和治理，施工期噪声对周边环境的影响可降至最低。</w:t>
      </w:r>
    </w:p>
    <w:p w:rsidR="0090458A" w:rsidRDefault="0090458A">
      <w:pPr>
        <w:pStyle w:val="3"/>
      </w:pPr>
      <w:r>
        <w:t>8.1.</w:t>
      </w:r>
      <w:bookmarkStart w:id="166" w:name="_Toc486666540"/>
      <w:bookmarkStart w:id="167" w:name="_Toc515971331"/>
      <w:bookmarkStart w:id="168" w:name="_Toc219776218"/>
      <w:bookmarkStart w:id="169" w:name="_Toc461909154"/>
      <w:bookmarkStart w:id="170" w:name="_Toc476994324"/>
      <w:r>
        <w:t xml:space="preserve">3 </w:t>
      </w:r>
      <w:r>
        <w:rPr>
          <w:rFonts w:hint="eastAsia"/>
        </w:rPr>
        <w:t>施工期水环境的污染防治措施</w:t>
      </w:r>
      <w:bookmarkEnd w:id="166"/>
      <w:bookmarkEnd w:id="167"/>
      <w:bookmarkEnd w:id="168"/>
      <w:bookmarkEnd w:id="169"/>
      <w:bookmarkEnd w:id="170"/>
    </w:p>
    <w:p w:rsidR="0090458A" w:rsidRDefault="0090458A" w:rsidP="00405978">
      <w:pPr>
        <w:spacing w:line="460" w:lineRule="exact"/>
        <w:ind w:firstLineChars="200" w:firstLine="480"/>
        <w:jc w:val="left"/>
        <w:rPr>
          <w:rFonts w:hAnsi="宋体"/>
          <w:sz w:val="24"/>
        </w:rPr>
      </w:pPr>
      <w:r>
        <w:rPr>
          <w:rFonts w:hAnsi="宋体" w:hint="eastAsia"/>
          <w:sz w:val="24"/>
        </w:rPr>
        <w:t>为减少施工期废水对水环境的影响，在工程施工期间，施工单位应严格执行《建设工程施工场地文明施工及环境管理暂行规定》。项目施工期地面水的排放方式应结合项目建成营运后校区的雨水、污水的排放方式一并组织设计，统一考虑，防止乱排、乱流，施工区域内设置泥砂沉淀池、隔油隔渣池、化粪池等简单的污水处理设施；施工产生的泥浆水及冲孔钻孔打桩产生的泥浆未经处理不得随意排放，不得污染现场及周围环境；施工泥浆产生点应设置临时沉砂池，含泥砂雨水、泥浆</w:t>
      </w:r>
      <w:proofErr w:type="gramStart"/>
      <w:r>
        <w:rPr>
          <w:rFonts w:hAnsi="宋体" w:hint="eastAsia"/>
          <w:sz w:val="24"/>
        </w:rPr>
        <w:t>水经沉砂</w:t>
      </w:r>
      <w:proofErr w:type="gramEnd"/>
      <w:r>
        <w:rPr>
          <w:rFonts w:hAnsi="宋体" w:hint="eastAsia"/>
          <w:sz w:val="24"/>
        </w:rPr>
        <w:t>池沉淀后排放；施工工地的粪便污水经化粪池预处理、工地食堂污水经隔油隔渣预处理后方可排放，且外排施工人员的生活污水应全部排入附近的市政污水管网，其它的施工废水经沉淀后排入城市雨水管道，经田心排渍站排入白石港汇入湘江。。</w:t>
      </w:r>
    </w:p>
    <w:p w:rsidR="0090458A" w:rsidRDefault="0090458A" w:rsidP="00405978">
      <w:pPr>
        <w:spacing w:line="460" w:lineRule="exact"/>
        <w:ind w:firstLineChars="200" w:firstLine="464"/>
        <w:rPr>
          <w:rFonts w:hAnsi="宋体"/>
          <w:spacing w:val="-4"/>
          <w:sz w:val="24"/>
        </w:rPr>
      </w:pPr>
      <w:r>
        <w:rPr>
          <w:rFonts w:hAnsi="宋体" w:hint="eastAsia"/>
          <w:spacing w:val="-4"/>
          <w:sz w:val="24"/>
        </w:rPr>
        <w:t>严禁将泥浆水直接排入下水道，防止下水道因此而堵塞。</w:t>
      </w:r>
    </w:p>
    <w:p w:rsidR="0090458A" w:rsidRDefault="0090458A" w:rsidP="00405978">
      <w:pPr>
        <w:spacing w:line="460" w:lineRule="exact"/>
        <w:ind w:firstLineChars="200" w:firstLine="464"/>
        <w:rPr>
          <w:sz w:val="24"/>
        </w:rPr>
      </w:pPr>
      <w:r>
        <w:rPr>
          <w:rFonts w:hAnsi="宋体" w:hint="eastAsia"/>
          <w:spacing w:val="-4"/>
          <w:sz w:val="24"/>
        </w:rPr>
        <w:t>严禁将施工期污水直接排入白石港。</w:t>
      </w:r>
    </w:p>
    <w:p w:rsidR="0090458A" w:rsidRDefault="0090458A">
      <w:pPr>
        <w:pStyle w:val="3"/>
      </w:pPr>
      <w:r>
        <w:t xml:space="preserve">8.1.4 </w:t>
      </w:r>
      <w:r>
        <w:rPr>
          <w:rFonts w:hint="eastAsia"/>
        </w:rPr>
        <w:t>施工期固体废物污染防治措施</w:t>
      </w:r>
    </w:p>
    <w:p w:rsidR="0090458A" w:rsidRDefault="0090458A" w:rsidP="00405978">
      <w:pPr>
        <w:spacing w:line="460" w:lineRule="exact"/>
        <w:ind w:firstLineChars="200" w:firstLine="480"/>
        <w:rPr>
          <w:sz w:val="24"/>
        </w:rPr>
      </w:pPr>
      <w:r>
        <w:rPr>
          <w:rFonts w:hAnsi="宋体" w:hint="eastAsia"/>
          <w:sz w:val="24"/>
        </w:rPr>
        <w:t>施工期固体废物主要为施工过程中产生的施工建筑垃圾、废弃包装材料和施工人员产生的生活垃圾等。为尽可能减轻施工期固体废物对环境的影响，建议采取如下措施：</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）建设项目开工前，施工单位或承建单位应当联系市环境卫生行政管理部门，与市环境卫生行政主管部门签订市容环境卫生责任书，对施工过程中产生的各类施工固体废物及时清理，保持施工现场整洁。</w:t>
      </w:r>
    </w:p>
    <w:p w:rsidR="0090458A" w:rsidRDefault="0090458A" w:rsidP="00405978">
      <w:pPr>
        <w:spacing w:line="460" w:lineRule="exact"/>
        <w:ind w:firstLineChars="200" w:firstLine="480"/>
        <w:rPr>
          <w:sz w:val="24"/>
        </w:rPr>
      </w:pPr>
      <w:r>
        <w:rPr>
          <w:rFonts w:hAnsi="宋体" w:hint="eastAsia"/>
          <w:sz w:val="24"/>
        </w:rPr>
        <w:lastRenderedPageBreak/>
        <w:t>（</w:t>
      </w:r>
      <w:r>
        <w:rPr>
          <w:sz w:val="24"/>
        </w:rPr>
        <w:t>2</w:t>
      </w:r>
      <w:r>
        <w:rPr>
          <w:rFonts w:hAnsi="宋体" w:hint="eastAsia"/>
          <w:sz w:val="24"/>
        </w:rPr>
        <w:t>）施工建筑垃圾由施工单位或承建单位和市容管理处渣土办联系，外运至建筑垃圾填埋点进行安全填埋，不会对环境造成影响。</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）建筑施工过程中废弃包装材料回收利用。</w:t>
      </w:r>
    </w:p>
    <w:p w:rsidR="0090458A" w:rsidRDefault="0090458A" w:rsidP="00405978">
      <w:pPr>
        <w:spacing w:line="460" w:lineRule="exact"/>
        <w:ind w:firstLineChars="200" w:firstLine="480"/>
        <w:rPr>
          <w:sz w:val="24"/>
        </w:rPr>
      </w:pPr>
      <w:r>
        <w:rPr>
          <w:rFonts w:hAnsi="宋体" w:hint="eastAsia"/>
          <w:sz w:val="24"/>
        </w:rPr>
        <w:t>（</w:t>
      </w:r>
      <w:r>
        <w:rPr>
          <w:sz w:val="24"/>
        </w:rPr>
        <w:t>4</w:t>
      </w:r>
      <w:r>
        <w:rPr>
          <w:rFonts w:hAnsi="宋体" w:hint="eastAsia"/>
          <w:sz w:val="24"/>
        </w:rPr>
        <w:t>）施工人员生活垃圾经建设单位集中收集，由环卫部门统一运送至生活垃圾填埋场卫生填埋，不会对外环境的污染。</w:t>
      </w:r>
    </w:p>
    <w:p w:rsidR="0090458A" w:rsidRDefault="0090458A" w:rsidP="00405978">
      <w:pPr>
        <w:spacing w:line="460" w:lineRule="exact"/>
        <w:ind w:firstLineChars="200" w:firstLine="480"/>
        <w:rPr>
          <w:sz w:val="24"/>
        </w:rPr>
      </w:pPr>
      <w:r>
        <w:rPr>
          <w:rFonts w:hAnsi="宋体" w:hint="eastAsia"/>
          <w:sz w:val="24"/>
        </w:rPr>
        <w:t>（</w:t>
      </w:r>
      <w:r>
        <w:rPr>
          <w:sz w:val="24"/>
        </w:rPr>
        <w:t>5</w:t>
      </w:r>
      <w:r>
        <w:rPr>
          <w:rFonts w:hAnsi="宋体" w:hint="eastAsia"/>
          <w:sz w:val="24"/>
        </w:rPr>
        <w:t>）运输建筑材料车辆要密闭，出场地前要清洗掉车辆下部及轮子夹带的泥土。洗车泥浆水经充分沉淀后才能排放入城市雨水排水管网。</w:t>
      </w:r>
    </w:p>
    <w:p w:rsidR="0090458A" w:rsidRDefault="0090458A" w:rsidP="00405978">
      <w:pPr>
        <w:spacing w:line="460" w:lineRule="exact"/>
        <w:ind w:firstLineChars="200" w:firstLine="480"/>
        <w:rPr>
          <w:sz w:val="24"/>
        </w:rPr>
      </w:pPr>
      <w:r>
        <w:rPr>
          <w:rFonts w:hAnsi="宋体" w:hint="eastAsia"/>
          <w:sz w:val="24"/>
        </w:rPr>
        <w:t>（</w:t>
      </w:r>
      <w:r>
        <w:rPr>
          <w:sz w:val="24"/>
        </w:rPr>
        <w:t>6</w:t>
      </w:r>
      <w:r>
        <w:rPr>
          <w:rFonts w:hAnsi="宋体" w:hint="eastAsia"/>
          <w:sz w:val="24"/>
        </w:rPr>
        <w:t>）工程施工现场出入口的道路应当硬化，配置相应的冲洗设施，车辆冲洗干净后，方可驶离工地。</w:t>
      </w:r>
    </w:p>
    <w:p w:rsidR="0090458A" w:rsidRDefault="0090458A" w:rsidP="00405978">
      <w:pPr>
        <w:spacing w:line="460" w:lineRule="exact"/>
        <w:ind w:firstLineChars="200" w:firstLine="480"/>
        <w:rPr>
          <w:sz w:val="24"/>
        </w:rPr>
      </w:pPr>
      <w:r>
        <w:rPr>
          <w:rFonts w:hAnsi="宋体" w:hint="eastAsia"/>
          <w:sz w:val="24"/>
        </w:rPr>
        <w:t>（</w:t>
      </w:r>
      <w:r>
        <w:rPr>
          <w:sz w:val="24"/>
        </w:rPr>
        <w:t>7</w:t>
      </w:r>
      <w:r>
        <w:rPr>
          <w:rFonts w:hAnsi="宋体" w:hint="eastAsia"/>
          <w:sz w:val="24"/>
        </w:rPr>
        <w:t>）建筑及生活垃圾严禁凌空抛撒，要按指定地点堆放并及时清运。</w:t>
      </w:r>
    </w:p>
    <w:p w:rsidR="0090458A" w:rsidRDefault="0090458A" w:rsidP="00405978">
      <w:pPr>
        <w:spacing w:line="460" w:lineRule="exact"/>
        <w:ind w:firstLineChars="200" w:firstLine="480"/>
        <w:rPr>
          <w:sz w:val="24"/>
        </w:rPr>
      </w:pPr>
      <w:r>
        <w:rPr>
          <w:rFonts w:hAnsi="宋体" w:hint="eastAsia"/>
          <w:sz w:val="24"/>
        </w:rPr>
        <w:t>（</w:t>
      </w:r>
      <w:r>
        <w:rPr>
          <w:sz w:val="24"/>
        </w:rPr>
        <w:t>8</w:t>
      </w:r>
      <w:r>
        <w:rPr>
          <w:rFonts w:hAnsi="宋体" w:hint="eastAsia"/>
          <w:sz w:val="24"/>
        </w:rPr>
        <w:t>）严格按照《城市建筑垃圾管理规定》的要求，不得将危险物品混入建筑垃圾中，也不得将建筑垃圾混入生活垃圾中处置。</w:t>
      </w:r>
    </w:p>
    <w:p w:rsidR="0090458A" w:rsidRDefault="0090458A">
      <w:pPr>
        <w:pStyle w:val="3"/>
      </w:pPr>
      <w:r>
        <w:t xml:space="preserve">8.1.5 </w:t>
      </w:r>
      <w:r>
        <w:rPr>
          <w:rFonts w:hint="eastAsia"/>
        </w:rPr>
        <w:t>施工期环境保护要求</w:t>
      </w:r>
      <w:bookmarkEnd w:id="165"/>
    </w:p>
    <w:p w:rsidR="0090458A" w:rsidRDefault="0090458A" w:rsidP="00405978">
      <w:pPr>
        <w:spacing w:line="460" w:lineRule="exact"/>
        <w:ind w:firstLineChars="200" w:firstLine="480"/>
        <w:rPr>
          <w:sz w:val="24"/>
        </w:rPr>
      </w:pPr>
      <w:r>
        <w:rPr>
          <w:rFonts w:hAnsi="宋体" w:hint="eastAsia"/>
          <w:sz w:val="24"/>
        </w:rPr>
        <w:t>城市建成区内的所有建筑工地必须达到国家及省规定的环保标准。施工场地周边必须设置标准围挡；房屋建筑要实行封闭式施工；施工工地要铺设石渣路面；工地出口要设置洗车台，以清除车辆泥土，做到车辆不带泥土</w:t>
      </w:r>
      <w:proofErr w:type="gramStart"/>
      <w:r>
        <w:rPr>
          <w:rFonts w:hAnsi="宋体" w:hint="eastAsia"/>
          <w:sz w:val="24"/>
        </w:rPr>
        <w:t>驶</w:t>
      </w:r>
      <w:proofErr w:type="gramEnd"/>
      <w:r>
        <w:rPr>
          <w:rFonts w:hAnsi="宋体" w:hint="eastAsia"/>
          <w:sz w:val="24"/>
        </w:rPr>
        <w:t>出工地；应在施工现场挖</w:t>
      </w:r>
      <w:proofErr w:type="gramStart"/>
      <w:r>
        <w:rPr>
          <w:rFonts w:hAnsi="宋体" w:hint="eastAsia"/>
          <w:sz w:val="24"/>
        </w:rPr>
        <w:t>一</w:t>
      </w:r>
      <w:proofErr w:type="gramEnd"/>
      <w:r>
        <w:rPr>
          <w:rFonts w:hAnsi="宋体" w:hint="eastAsia"/>
          <w:sz w:val="24"/>
        </w:rPr>
        <w:t>简易沉淀池，将泥浆水沉淀后排出，或用离心机将泥水分离后排放，施工中产生的废水、泥浆不能流入施工场地外；建筑及生活垃圾严禁凌空抛撒，要堆放在指定地点并及时清运；按照株政办发</w:t>
      </w:r>
      <w:r>
        <w:rPr>
          <w:rFonts w:hint="eastAsia"/>
          <w:sz w:val="24"/>
        </w:rPr>
        <w:t>（</w:t>
      </w:r>
      <w:r>
        <w:rPr>
          <w:sz w:val="24"/>
        </w:rPr>
        <w:t>2005</w:t>
      </w:r>
      <w:r>
        <w:rPr>
          <w:rFonts w:hint="eastAsia"/>
          <w:sz w:val="24"/>
        </w:rPr>
        <w:t>）</w:t>
      </w:r>
      <w:r>
        <w:rPr>
          <w:sz w:val="24"/>
        </w:rPr>
        <w:t>33</w:t>
      </w:r>
      <w:r>
        <w:rPr>
          <w:rFonts w:hAnsi="宋体" w:hint="eastAsia"/>
          <w:sz w:val="24"/>
        </w:rPr>
        <w:t>号文有关规定要使用商品混凝土，不得进行混凝土现场搅拌。场地平整所需外接土方应委托有资质的专业渣土运输公司运输。</w:t>
      </w:r>
    </w:p>
    <w:p w:rsidR="0090458A" w:rsidRDefault="0090458A" w:rsidP="00405978">
      <w:pPr>
        <w:pStyle w:val="aa"/>
        <w:spacing w:line="460" w:lineRule="exact"/>
        <w:ind w:firstLineChars="200" w:firstLine="480"/>
        <w:rPr>
          <w:rFonts w:hAnsi="宋体"/>
          <w:sz w:val="24"/>
          <w:szCs w:val="24"/>
        </w:rPr>
      </w:pPr>
      <w:r>
        <w:rPr>
          <w:rFonts w:hAnsi="宋体" w:hint="eastAsia"/>
          <w:sz w:val="24"/>
          <w:szCs w:val="24"/>
        </w:rPr>
        <w:t>禁止高噪声设备夜间（</w:t>
      </w:r>
      <w:r>
        <w:rPr>
          <w:sz w:val="24"/>
          <w:szCs w:val="24"/>
        </w:rPr>
        <w:t>22:00</w:t>
      </w:r>
      <w:r>
        <w:rPr>
          <w:rFonts w:hAnsi="宋体" w:hint="eastAsia"/>
          <w:sz w:val="24"/>
          <w:szCs w:val="24"/>
        </w:rPr>
        <w:t>～</w:t>
      </w:r>
      <w:r>
        <w:rPr>
          <w:sz w:val="24"/>
          <w:szCs w:val="24"/>
        </w:rPr>
        <w:t>6:00</w:t>
      </w:r>
      <w:r>
        <w:rPr>
          <w:rFonts w:hAnsi="宋体" w:hint="eastAsia"/>
          <w:sz w:val="24"/>
          <w:szCs w:val="24"/>
        </w:rPr>
        <w:t>）作业。若确因工艺需要须夜间连续施工时，应事先向市环保行政主管部门进行申报并得到批准，并向周围居民等单位进行公示，做好解释说明工作。做好计划免疫工作，认真做好居住、生活和饮食卫生管理及防疫。所有的施工人员临时居住的工棚应及时拆除，应做好消毒灭菌清除工作。</w:t>
      </w:r>
    </w:p>
    <w:p w:rsidR="0090458A" w:rsidRDefault="0090458A">
      <w:pPr>
        <w:pStyle w:val="aa"/>
        <w:spacing w:line="460" w:lineRule="exact"/>
        <w:rPr>
          <w:sz w:val="24"/>
          <w:szCs w:val="24"/>
        </w:rPr>
      </w:pPr>
      <w:r>
        <w:rPr>
          <w:rFonts w:hAnsi="宋体" w:hint="eastAsia"/>
          <w:sz w:val="24"/>
          <w:szCs w:val="24"/>
        </w:rPr>
        <w:t>由于本项目位于株洲市城市边缘区，施工期间，施工运输车辆应避免穿越中心城区，绕避居民集中区、学校、医院，尽量避免施工扬尘、施工噪声对环境的影响。</w:t>
      </w:r>
    </w:p>
    <w:p w:rsidR="0090458A" w:rsidRDefault="0090458A">
      <w:pPr>
        <w:pStyle w:val="aa"/>
        <w:spacing w:line="460" w:lineRule="exact"/>
        <w:rPr>
          <w:sz w:val="24"/>
          <w:szCs w:val="24"/>
        </w:rPr>
      </w:pPr>
      <w:r>
        <w:rPr>
          <w:rFonts w:hAnsi="宋体" w:hint="eastAsia"/>
          <w:sz w:val="24"/>
          <w:szCs w:val="24"/>
        </w:rPr>
        <w:t>本项目施工期长达三年，只有在认真采取上述施工期污染控制措施后，施工期对周围环境以及环保目标才不会造成明显的污染影响。</w:t>
      </w:r>
    </w:p>
    <w:p w:rsidR="0090458A" w:rsidRDefault="0090458A">
      <w:pPr>
        <w:pStyle w:val="2"/>
        <w:spacing w:before="156"/>
      </w:pPr>
      <w:bookmarkStart w:id="171" w:name="_Toc409011873"/>
      <w:r>
        <w:lastRenderedPageBreak/>
        <w:t xml:space="preserve">8.2 </w:t>
      </w:r>
      <w:r>
        <w:rPr>
          <w:rFonts w:hint="eastAsia"/>
        </w:rPr>
        <w:t>营运期环境保护措施分析</w:t>
      </w:r>
      <w:bookmarkEnd w:id="171"/>
    </w:p>
    <w:p w:rsidR="0090458A" w:rsidRDefault="0090458A">
      <w:pPr>
        <w:pStyle w:val="3"/>
      </w:pPr>
      <w:bookmarkStart w:id="172" w:name="_Toc281221861"/>
      <w:r>
        <w:t xml:space="preserve">8.2.1 </w:t>
      </w:r>
      <w:r>
        <w:rPr>
          <w:rFonts w:hint="eastAsia"/>
        </w:rPr>
        <w:t>环境空气保护措施分析</w:t>
      </w:r>
      <w:bookmarkEnd w:id="162"/>
      <w:bookmarkEnd w:id="172"/>
    </w:p>
    <w:p w:rsidR="0090458A" w:rsidRDefault="0090458A">
      <w:r>
        <w:t xml:space="preserve">    </w:t>
      </w:r>
      <w:r>
        <w:rPr>
          <w:rFonts w:hint="eastAsia"/>
        </w:rPr>
        <w:t>本项目</w:t>
      </w:r>
      <w:proofErr w:type="gramStart"/>
      <w:r>
        <w:rPr>
          <w:rFonts w:hint="eastAsia"/>
        </w:rPr>
        <w:t>的气型污染源</w:t>
      </w:r>
      <w:proofErr w:type="gramEnd"/>
      <w:r>
        <w:rPr>
          <w:rFonts w:hint="eastAsia"/>
        </w:rPr>
        <w:t>主要来源于食堂油烟废气。</w:t>
      </w:r>
    </w:p>
    <w:p w:rsidR="0090458A" w:rsidRDefault="0090458A" w:rsidP="00405978">
      <w:pPr>
        <w:spacing w:line="460" w:lineRule="exact"/>
        <w:ind w:firstLineChars="200" w:firstLine="480"/>
        <w:rPr>
          <w:rFonts w:hAnsi="宋体"/>
          <w:sz w:val="24"/>
        </w:rPr>
      </w:pPr>
      <w:r>
        <w:rPr>
          <w:rFonts w:hAnsi="宋体" w:hint="eastAsia"/>
          <w:sz w:val="24"/>
        </w:rPr>
        <w:t>（</w:t>
      </w:r>
      <w:r>
        <w:rPr>
          <w:sz w:val="24"/>
        </w:rPr>
        <w:t>1</w:t>
      </w:r>
      <w:r>
        <w:rPr>
          <w:rFonts w:hAnsi="宋体" w:hint="eastAsia"/>
          <w:sz w:val="24"/>
        </w:rPr>
        <w:t>）食堂油烟废气</w:t>
      </w:r>
      <w:r>
        <w:rPr>
          <w:rFonts w:hint="eastAsia"/>
          <w:sz w:val="24"/>
        </w:rPr>
        <w:t>经过高效油烟机净化处理后经楼内专用排烟管道引至楼顶排放（排气筒位于食堂楼顶北侧）</w:t>
      </w:r>
      <w:r>
        <w:rPr>
          <w:rFonts w:hAnsi="宋体" w:hint="eastAsia"/>
          <w:sz w:val="24"/>
        </w:rPr>
        <w:t>，不得侧排，能够保证外排油烟浓度≤</w:t>
      </w:r>
      <w:r>
        <w:rPr>
          <w:rFonts w:hAnsi="宋体"/>
          <w:sz w:val="24"/>
        </w:rPr>
        <w:t>2 mg/m</w:t>
      </w:r>
      <w:r>
        <w:rPr>
          <w:rFonts w:hAnsi="宋体"/>
          <w:sz w:val="24"/>
          <w:vertAlign w:val="superscript"/>
        </w:rPr>
        <w:t>3</w:t>
      </w:r>
      <w:r>
        <w:rPr>
          <w:rFonts w:hAnsi="宋体" w:hint="eastAsia"/>
          <w:sz w:val="24"/>
        </w:rPr>
        <w:t>，对项目周围环境空气质量的影响较小。</w:t>
      </w:r>
    </w:p>
    <w:p w:rsidR="0090458A" w:rsidRDefault="0090458A">
      <w:pPr>
        <w:pStyle w:val="3"/>
        <w:spacing w:line="480" w:lineRule="exact"/>
      </w:pPr>
      <w:bookmarkStart w:id="173" w:name="_Toc155756313"/>
      <w:r>
        <w:t xml:space="preserve">8.2.2 </w:t>
      </w:r>
      <w:r>
        <w:rPr>
          <w:rFonts w:hint="eastAsia"/>
        </w:rPr>
        <w:t>水环境保护措施分析</w:t>
      </w:r>
      <w:bookmarkEnd w:id="173"/>
    </w:p>
    <w:p w:rsidR="0090458A" w:rsidRDefault="0090458A" w:rsidP="00405978">
      <w:pPr>
        <w:spacing w:line="480" w:lineRule="exact"/>
        <w:ind w:firstLineChars="200" w:firstLine="480"/>
        <w:rPr>
          <w:rFonts w:hAnsi="宋体"/>
          <w:bCs/>
          <w:sz w:val="24"/>
        </w:rPr>
      </w:pPr>
      <w:r w:rsidRPr="006B256A">
        <w:rPr>
          <w:rFonts w:hAnsi="宋体" w:hint="eastAsia"/>
          <w:bCs/>
          <w:sz w:val="24"/>
          <w:u w:val="single"/>
        </w:rPr>
        <w:t>该校区投入使用后，</w:t>
      </w:r>
      <w:r w:rsidRPr="006B256A">
        <w:rPr>
          <w:rFonts w:hAnsi="宋体" w:hint="eastAsia"/>
          <w:sz w:val="24"/>
          <w:u w:val="single"/>
        </w:rPr>
        <w:t>废水排放</w:t>
      </w:r>
      <w:r w:rsidRPr="006B256A">
        <w:rPr>
          <w:rFonts w:hint="eastAsia"/>
          <w:sz w:val="24"/>
          <w:u w:val="single"/>
        </w:rPr>
        <w:t>主要来源于学生、教职员工生活、食堂废水及机电工程系实训大楼产生的工业废水</w:t>
      </w:r>
      <w:r>
        <w:rPr>
          <w:rFonts w:hAnsi="宋体" w:hint="eastAsia"/>
          <w:sz w:val="24"/>
        </w:rPr>
        <w:t>。校区内生活性废水包括冲厕排水、盥洗水等。校区内</w:t>
      </w:r>
      <w:r>
        <w:rPr>
          <w:rFonts w:hAnsi="宋体" w:hint="eastAsia"/>
          <w:bCs/>
          <w:sz w:val="24"/>
        </w:rPr>
        <w:t>排水采用雨污分流制，室外雨水排入市政雨水管网。</w:t>
      </w:r>
      <w:r w:rsidR="0042376C" w:rsidRPr="0042376C">
        <w:rPr>
          <w:rFonts w:hint="eastAsia"/>
          <w:sz w:val="24"/>
          <w:u w:val="single"/>
        </w:rPr>
        <w:t>校区污水分为生活污水与工业废水，工业废水需通过</w:t>
      </w:r>
      <w:r w:rsidR="00523B28">
        <w:rPr>
          <w:rFonts w:hint="eastAsia"/>
          <w:sz w:val="24"/>
          <w:u w:val="single"/>
        </w:rPr>
        <w:t>水解酸化→生物接触氧化→沉淀→消毒</w:t>
      </w:r>
      <w:r w:rsidR="0042376C" w:rsidRPr="0042376C">
        <w:rPr>
          <w:rFonts w:hint="eastAsia"/>
          <w:sz w:val="24"/>
          <w:u w:val="single"/>
        </w:rPr>
        <w:t>后</w:t>
      </w:r>
      <w:r w:rsidR="0042376C" w:rsidRPr="0042376C">
        <w:rPr>
          <w:rFonts w:hAnsi="宋体" w:hint="eastAsia"/>
          <w:sz w:val="24"/>
          <w:u w:val="single"/>
        </w:rPr>
        <w:t>与</w:t>
      </w:r>
      <w:r>
        <w:rPr>
          <w:rFonts w:hint="eastAsia"/>
          <w:sz w:val="24"/>
        </w:rPr>
        <w:t>生活污水</w:t>
      </w:r>
      <w:r w:rsidR="0042376C">
        <w:rPr>
          <w:rFonts w:hint="eastAsia"/>
          <w:sz w:val="24"/>
        </w:rPr>
        <w:t>一起</w:t>
      </w:r>
      <w:r>
        <w:rPr>
          <w:rFonts w:hint="eastAsia"/>
          <w:sz w:val="24"/>
        </w:rPr>
        <w:t>通过校区污水管网排入升龙路污水管，再流经北环路污水干管，汇入项目东面</w:t>
      </w:r>
      <w:r>
        <w:rPr>
          <w:sz w:val="24"/>
        </w:rPr>
        <w:t>3.5km</w:t>
      </w:r>
      <w:r>
        <w:rPr>
          <w:rFonts w:hint="eastAsia"/>
          <w:sz w:val="24"/>
        </w:rPr>
        <w:t>处的白石港水质净化中心集中进行二级处理达《城镇污水处理厂污染物排放标准》（</w:t>
      </w:r>
      <w:r>
        <w:rPr>
          <w:sz w:val="24"/>
        </w:rPr>
        <w:t>GB18918-2002</w:t>
      </w:r>
      <w:r>
        <w:rPr>
          <w:rFonts w:hint="eastAsia"/>
          <w:sz w:val="24"/>
        </w:rPr>
        <w:t>）一级</w:t>
      </w:r>
      <w:r>
        <w:rPr>
          <w:sz w:val="24"/>
        </w:rPr>
        <w:t>A</w:t>
      </w:r>
      <w:r>
        <w:rPr>
          <w:rFonts w:hint="eastAsia"/>
          <w:sz w:val="24"/>
        </w:rPr>
        <w:t>指标后排入白石港汇入湘江。</w:t>
      </w:r>
    </w:p>
    <w:p w:rsidR="0090458A" w:rsidRDefault="0090458A" w:rsidP="00405978">
      <w:pPr>
        <w:spacing w:line="480" w:lineRule="exact"/>
        <w:ind w:firstLineChars="200" w:firstLine="480"/>
        <w:rPr>
          <w:rFonts w:hAnsi="宋体"/>
          <w:bCs/>
          <w:color w:val="FF0000"/>
          <w:sz w:val="24"/>
        </w:rPr>
      </w:pPr>
      <w:r>
        <w:rPr>
          <w:rFonts w:hAnsi="宋体" w:hint="eastAsia"/>
          <w:bCs/>
          <w:color w:val="FF0000"/>
          <w:sz w:val="24"/>
        </w:rPr>
        <w:t>项目化粪池埋深较浅，距离污水接管口较近，项目污水接管排入城市污水管网方便，污水自流进入升龙路污水管，再流经北环路污水干管，因此项目化粪池设置基本合理可行。</w:t>
      </w:r>
    </w:p>
    <w:p w:rsidR="0090458A" w:rsidRDefault="0090458A" w:rsidP="00405978">
      <w:pPr>
        <w:spacing w:line="480" w:lineRule="exact"/>
        <w:ind w:firstLineChars="200" w:firstLine="480"/>
        <w:rPr>
          <w:rFonts w:hAnsi="宋体"/>
          <w:sz w:val="24"/>
          <w:u w:val="single"/>
        </w:rPr>
      </w:pPr>
      <w:r>
        <w:rPr>
          <w:rFonts w:hAnsi="宋体" w:hint="eastAsia"/>
          <w:sz w:val="24"/>
          <w:u w:val="single"/>
        </w:rPr>
        <w:t>该项目的机电工程系实训大楼在实</w:t>
      </w:r>
      <w:proofErr w:type="gramStart"/>
      <w:r>
        <w:rPr>
          <w:rFonts w:hAnsi="宋体" w:hint="eastAsia"/>
          <w:sz w:val="24"/>
          <w:u w:val="single"/>
        </w:rPr>
        <w:t>训过程</w:t>
      </w:r>
      <w:proofErr w:type="gramEnd"/>
      <w:r>
        <w:rPr>
          <w:rFonts w:hAnsi="宋体" w:hint="eastAsia"/>
          <w:sz w:val="24"/>
          <w:u w:val="single"/>
        </w:rPr>
        <w:t>产生的乳化液循环使用，在使用及放置过程中有部分被蒸发，其余经收集后交有危险废物处理单位处置，不外排。</w:t>
      </w:r>
    </w:p>
    <w:p w:rsidR="0090458A" w:rsidRDefault="0090458A" w:rsidP="00405978">
      <w:pPr>
        <w:spacing w:line="480" w:lineRule="exact"/>
        <w:ind w:firstLineChars="200" w:firstLine="480"/>
        <w:rPr>
          <w:color w:val="FF0000"/>
          <w:sz w:val="24"/>
        </w:rPr>
      </w:pPr>
      <w:r>
        <w:rPr>
          <w:rFonts w:hint="eastAsia"/>
          <w:sz w:val="24"/>
          <w:u w:val="single"/>
        </w:rPr>
        <w:t>实训大楼内的地面清洗</w:t>
      </w:r>
      <w:r w:rsidR="0042376C">
        <w:rPr>
          <w:rFonts w:hint="eastAsia"/>
          <w:sz w:val="24"/>
          <w:u w:val="single"/>
        </w:rPr>
        <w:t>会产生含油废水，环</w:t>
      </w:r>
      <w:proofErr w:type="gramStart"/>
      <w:r w:rsidR="0042376C">
        <w:rPr>
          <w:rFonts w:hint="eastAsia"/>
          <w:sz w:val="24"/>
          <w:u w:val="single"/>
        </w:rPr>
        <w:t>评要求</w:t>
      </w:r>
      <w:proofErr w:type="gramEnd"/>
      <w:r w:rsidR="00523B28">
        <w:rPr>
          <w:rFonts w:hint="eastAsia"/>
          <w:sz w:val="24"/>
          <w:u w:val="single"/>
        </w:rPr>
        <w:t>建设单位</w:t>
      </w:r>
      <w:r w:rsidR="0042376C">
        <w:rPr>
          <w:rFonts w:hint="eastAsia"/>
          <w:sz w:val="24"/>
          <w:u w:val="single"/>
        </w:rPr>
        <w:t>在机加工实训场所内安装气浮设备，对清洗地面所产生含油废水进行油水分离，废油经收集后交由有资质的单位进行处置，</w:t>
      </w:r>
      <w:r w:rsidR="0042376C" w:rsidRPr="0042376C">
        <w:rPr>
          <w:rFonts w:hint="eastAsia"/>
          <w:sz w:val="24"/>
          <w:u w:val="single"/>
        </w:rPr>
        <w:t>工业废水通过</w:t>
      </w:r>
      <w:r w:rsidR="00523B28">
        <w:rPr>
          <w:rFonts w:hint="eastAsia"/>
          <w:sz w:val="24"/>
          <w:u w:val="single"/>
        </w:rPr>
        <w:t>水解酸化→生物接触氧化→沉淀→消毒</w:t>
      </w:r>
      <w:r w:rsidR="0042376C" w:rsidRPr="0042376C">
        <w:rPr>
          <w:rFonts w:hint="eastAsia"/>
          <w:sz w:val="24"/>
          <w:u w:val="single"/>
        </w:rPr>
        <w:t>后</w:t>
      </w:r>
      <w:r w:rsidR="0042376C" w:rsidRPr="0042376C">
        <w:rPr>
          <w:rFonts w:hAnsi="宋体" w:hint="eastAsia"/>
          <w:sz w:val="24"/>
          <w:u w:val="single"/>
        </w:rPr>
        <w:t>与</w:t>
      </w:r>
      <w:r w:rsidR="0042376C">
        <w:rPr>
          <w:rFonts w:hint="eastAsia"/>
          <w:sz w:val="24"/>
        </w:rPr>
        <w:t>生活污水一起通过校区污水管网排入项目东面</w:t>
      </w:r>
      <w:r w:rsidR="0042376C">
        <w:rPr>
          <w:sz w:val="24"/>
        </w:rPr>
        <w:t>3.5km</w:t>
      </w:r>
      <w:r w:rsidR="0042376C">
        <w:rPr>
          <w:rFonts w:hint="eastAsia"/>
          <w:sz w:val="24"/>
        </w:rPr>
        <w:t>处的白石港水质净化中心集中进行二级处理。</w:t>
      </w:r>
    </w:p>
    <w:p w:rsidR="0090458A" w:rsidRDefault="0090458A" w:rsidP="00405978">
      <w:pPr>
        <w:spacing w:line="480" w:lineRule="exact"/>
        <w:ind w:firstLineChars="200" w:firstLine="480"/>
        <w:rPr>
          <w:rFonts w:hAnsi="宋体"/>
          <w:sz w:val="24"/>
        </w:rPr>
      </w:pPr>
      <w:r>
        <w:rPr>
          <w:rFonts w:hAnsi="宋体" w:hint="eastAsia"/>
          <w:sz w:val="24"/>
        </w:rPr>
        <w:t>白石港水质净化中心位于云龙示范区学林办事处双丰村锅底组一带，项目占地</w:t>
      </w:r>
      <w:r>
        <w:rPr>
          <w:rFonts w:hAnsi="宋体"/>
          <w:sz w:val="24"/>
        </w:rPr>
        <w:t>149</w:t>
      </w:r>
      <w:r>
        <w:rPr>
          <w:rFonts w:hAnsi="宋体" w:hint="eastAsia"/>
          <w:sz w:val="24"/>
        </w:rPr>
        <w:t>亩，设计总规模</w:t>
      </w:r>
      <w:r>
        <w:rPr>
          <w:rFonts w:hAnsi="宋体"/>
          <w:sz w:val="24"/>
        </w:rPr>
        <w:t>20</w:t>
      </w:r>
      <w:r>
        <w:rPr>
          <w:rFonts w:hAnsi="宋体" w:hint="eastAsia"/>
          <w:sz w:val="24"/>
        </w:rPr>
        <w:t>万吨</w:t>
      </w:r>
      <w:r>
        <w:rPr>
          <w:rFonts w:hAnsi="宋体"/>
          <w:sz w:val="24"/>
        </w:rPr>
        <w:t>/</w:t>
      </w:r>
      <w:r>
        <w:rPr>
          <w:rFonts w:hAnsi="宋体" w:hint="eastAsia"/>
          <w:sz w:val="24"/>
        </w:rPr>
        <w:t>日，主要服务田心片区、轨道交通科技城、云龙示范区南部区域，总服务人口</w:t>
      </w:r>
      <w:r>
        <w:rPr>
          <w:rFonts w:hAnsi="宋体"/>
          <w:sz w:val="24"/>
        </w:rPr>
        <w:t>33.26</w:t>
      </w:r>
      <w:r>
        <w:rPr>
          <w:rFonts w:hAnsi="宋体" w:hint="eastAsia"/>
          <w:sz w:val="24"/>
        </w:rPr>
        <w:t>万人。该项目分两期建设，其中一期工程日处理污水</w:t>
      </w:r>
      <w:r>
        <w:rPr>
          <w:rFonts w:hAnsi="宋体"/>
          <w:sz w:val="24"/>
        </w:rPr>
        <w:t>8</w:t>
      </w:r>
      <w:r>
        <w:rPr>
          <w:rFonts w:hAnsi="宋体" w:hint="eastAsia"/>
          <w:sz w:val="24"/>
        </w:rPr>
        <w:t>万吨，总投资</w:t>
      </w:r>
      <w:r>
        <w:rPr>
          <w:rFonts w:hAnsi="宋体"/>
          <w:sz w:val="24"/>
        </w:rPr>
        <w:t>48846.43</w:t>
      </w:r>
      <w:r>
        <w:rPr>
          <w:rFonts w:hAnsi="宋体" w:hint="eastAsia"/>
          <w:sz w:val="24"/>
        </w:rPr>
        <w:t>万元，服务范围包括田心片区和云龙示范区起步区两部分，本项目在其服务范围之内。</w:t>
      </w:r>
    </w:p>
    <w:p w:rsidR="0090458A" w:rsidRDefault="0090458A" w:rsidP="00405978">
      <w:pPr>
        <w:spacing w:line="480" w:lineRule="exact"/>
        <w:ind w:firstLineChars="200" w:firstLine="480"/>
        <w:rPr>
          <w:rFonts w:hAnsi="宋体"/>
          <w:sz w:val="24"/>
        </w:rPr>
      </w:pPr>
      <w:r>
        <w:rPr>
          <w:rFonts w:hAnsi="宋体"/>
          <w:sz w:val="24"/>
        </w:rPr>
        <w:lastRenderedPageBreak/>
        <w:t>2014</w:t>
      </w:r>
      <w:r>
        <w:rPr>
          <w:rFonts w:hAnsi="宋体" w:hint="eastAsia"/>
          <w:sz w:val="24"/>
        </w:rPr>
        <w:t>年</w:t>
      </w:r>
      <w:r>
        <w:rPr>
          <w:rFonts w:hAnsi="宋体"/>
          <w:sz w:val="24"/>
        </w:rPr>
        <w:t>1</w:t>
      </w:r>
      <w:r>
        <w:rPr>
          <w:rFonts w:hAnsi="宋体" w:hint="eastAsia"/>
          <w:sz w:val="24"/>
        </w:rPr>
        <w:t>月，白石港水质净化中心一期正式通水试运行，日处理污水能力为</w:t>
      </w:r>
      <w:r>
        <w:rPr>
          <w:rFonts w:hAnsi="宋体"/>
          <w:sz w:val="24"/>
        </w:rPr>
        <w:t>8</w:t>
      </w:r>
      <w:r>
        <w:rPr>
          <w:rFonts w:hAnsi="宋体" w:hint="eastAsia"/>
          <w:sz w:val="24"/>
        </w:rPr>
        <w:t>万吨，污水处理采用</w:t>
      </w:r>
      <w:proofErr w:type="gramStart"/>
      <w:r>
        <w:rPr>
          <w:rFonts w:hAnsi="宋体" w:hint="eastAsia"/>
          <w:sz w:val="24"/>
        </w:rPr>
        <w:t>微曝氧化沟法</w:t>
      </w:r>
      <w:proofErr w:type="gramEnd"/>
      <w:r>
        <w:rPr>
          <w:rFonts w:hAnsi="宋体"/>
          <w:sz w:val="24"/>
        </w:rPr>
        <w:t>+</w:t>
      </w:r>
      <w:r>
        <w:rPr>
          <w:rFonts w:hAnsi="宋体" w:hint="eastAsia"/>
          <w:sz w:val="24"/>
        </w:rPr>
        <w:t>曝气生物滤池工艺，处理后水质符合回用条件，白石港水质净化中心配套建设了数十公里的回用管线，将处理后的部分中水送到云龙示范区的各个位置，部分外排至白石港汇入湘江。回用的中水将主要作为园林绿化用水、城市道路冲洗用水和生态景观用水。污水处理厂设计进、出水水质见表</w:t>
      </w:r>
      <w:r>
        <w:rPr>
          <w:rFonts w:hAnsi="宋体"/>
          <w:sz w:val="24"/>
        </w:rPr>
        <w:t>8.2-1</w:t>
      </w:r>
      <w:r>
        <w:rPr>
          <w:rFonts w:hAnsi="宋体" w:hint="eastAsia"/>
          <w:sz w:val="24"/>
        </w:rPr>
        <w:t>。</w:t>
      </w:r>
    </w:p>
    <w:p w:rsidR="0090458A" w:rsidRDefault="0090458A">
      <w:pPr>
        <w:snapToGrid w:val="0"/>
        <w:spacing w:line="480" w:lineRule="exact"/>
        <w:jc w:val="center"/>
        <w:rPr>
          <w:b/>
          <w:sz w:val="24"/>
        </w:rPr>
      </w:pPr>
      <w:r>
        <w:rPr>
          <w:rFonts w:hint="eastAsia"/>
          <w:b/>
          <w:sz w:val="24"/>
        </w:rPr>
        <w:t>表</w:t>
      </w:r>
      <w:r>
        <w:rPr>
          <w:b/>
          <w:sz w:val="24"/>
        </w:rPr>
        <w:t xml:space="preserve">8.2-1   </w:t>
      </w:r>
      <w:r>
        <w:rPr>
          <w:rFonts w:hint="eastAsia"/>
          <w:b/>
          <w:sz w:val="24"/>
        </w:rPr>
        <w:t>白石港水质净化中心设计进、出水水质</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01"/>
        <w:gridCol w:w="1301"/>
        <w:gridCol w:w="1302"/>
        <w:gridCol w:w="1302"/>
        <w:gridCol w:w="1302"/>
        <w:gridCol w:w="1304"/>
        <w:gridCol w:w="1304"/>
      </w:tblGrid>
      <w:tr w:rsidR="0090458A">
        <w:tc>
          <w:tcPr>
            <w:tcW w:w="1301" w:type="dxa"/>
          </w:tcPr>
          <w:p w:rsidR="0090458A" w:rsidRDefault="0090458A">
            <w:pPr>
              <w:snapToGrid w:val="0"/>
              <w:jc w:val="center"/>
              <w:rPr>
                <w:szCs w:val="21"/>
              </w:rPr>
            </w:pPr>
            <w:r>
              <w:rPr>
                <w:rFonts w:hint="eastAsia"/>
                <w:szCs w:val="21"/>
              </w:rPr>
              <w:t>项目</w:t>
            </w:r>
          </w:p>
        </w:tc>
        <w:tc>
          <w:tcPr>
            <w:tcW w:w="1301" w:type="dxa"/>
          </w:tcPr>
          <w:p w:rsidR="0090458A" w:rsidRDefault="0090458A">
            <w:pPr>
              <w:snapToGrid w:val="0"/>
              <w:jc w:val="center"/>
              <w:rPr>
                <w:szCs w:val="21"/>
              </w:rPr>
            </w:pPr>
            <w:r>
              <w:rPr>
                <w:szCs w:val="21"/>
              </w:rPr>
              <w:t>COD</w:t>
            </w:r>
          </w:p>
        </w:tc>
        <w:tc>
          <w:tcPr>
            <w:tcW w:w="1302" w:type="dxa"/>
          </w:tcPr>
          <w:p w:rsidR="0090458A" w:rsidRDefault="0090458A">
            <w:pPr>
              <w:snapToGrid w:val="0"/>
              <w:jc w:val="center"/>
              <w:rPr>
                <w:szCs w:val="21"/>
              </w:rPr>
            </w:pPr>
            <w:r>
              <w:rPr>
                <w:szCs w:val="21"/>
              </w:rPr>
              <w:t>BOD</w:t>
            </w:r>
            <w:r>
              <w:rPr>
                <w:szCs w:val="21"/>
                <w:vertAlign w:val="subscript"/>
              </w:rPr>
              <w:t>5</w:t>
            </w:r>
          </w:p>
        </w:tc>
        <w:tc>
          <w:tcPr>
            <w:tcW w:w="1302" w:type="dxa"/>
          </w:tcPr>
          <w:p w:rsidR="0090458A" w:rsidRDefault="0090458A">
            <w:pPr>
              <w:snapToGrid w:val="0"/>
              <w:jc w:val="center"/>
              <w:rPr>
                <w:szCs w:val="21"/>
              </w:rPr>
            </w:pPr>
            <w:r>
              <w:rPr>
                <w:szCs w:val="21"/>
              </w:rPr>
              <w:t>SS</w:t>
            </w:r>
          </w:p>
        </w:tc>
        <w:tc>
          <w:tcPr>
            <w:tcW w:w="1302" w:type="dxa"/>
          </w:tcPr>
          <w:p w:rsidR="0090458A" w:rsidRDefault="0090458A">
            <w:pPr>
              <w:snapToGrid w:val="0"/>
              <w:jc w:val="center"/>
              <w:rPr>
                <w:szCs w:val="21"/>
              </w:rPr>
            </w:pPr>
            <w:r>
              <w:rPr>
                <w:szCs w:val="21"/>
              </w:rPr>
              <w:t>TN</w:t>
            </w:r>
          </w:p>
        </w:tc>
        <w:tc>
          <w:tcPr>
            <w:tcW w:w="1304" w:type="dxa"/>
          </w:tcPr>
          <w:p w:rsidR="0090458A" w:rsidRDefault="0090458A">
            <w:pPr>
              <w:snapToGrid w:val="0"/>
              <w:jc w:val="center"/>
              <w:rPr>
                <w:szCs w:val="21"/>
              </w:rPr>
            </w:pPr>
            <w:r>
              <w:rPr>
                <w:szCs w:val="21"/>
              </w:rPr>
              <w:t>NH</w:t>
            </w:r>
            <w:r>
              <w:rPr>
                <w:szCs w:val="21"/>
                <w:vertAlign w:val="subscript"/>
              </w:rPr>
              <w:t>4</w:t>
            </w:r>
            <w:r>
              <w:rPr>
                <w:szCs w:val="21"/>
              </w:rPr>
              <w:t>-N</w:t>
            </w:r>
          </w:p>
        </w:tc>
        <w:tc>
          <w:tcPr>
            <w:tcW w:w="1304" w:type="dxa"/>
          </w:tcPr>
          <w:p w:rsidR="0090458A" w:rsidRDefault="0090458A">
            <w:pPr>
              <w:snapToGrid w:val="0"/>
              <w:jc w:val="center"/>
              <w:rPr>
                <w:szCs w:val="21"/>
              </w:rPr>
            </w:pPr>
            <w:r>
              <w:rPr>
                <w:szCs w:val="21"/>
              </w:rPr>
              <w:t>TP</w:t>
            </w:r>
          </w:p>
        </w:tc>
      </w:tr>
      <w:tr w:rsidR="0090458A">
        <w:tc>
          <w:tcPr>
            <w:tcW w:w="1301" w:type="dxa"/>
          </w:tcPr>
          <w:p w:rsidR="0090458A" w:rsidRDefault="0090458A">
            <w:pPr>
              <w:snapToGrid w:val="0"/>
              <w:jc w:val="center"/>
              <w:rPr>
                <w:szCs w:val="21"/>
              </w:rPr>
            </w:pPr>
            <w:r>
              <w:rPr>
                <w:rFonts w:hint="eastAsia"/>
                <w:szCs w:val="21"/>
              </w:rPr>
              <w:t>进水</w:t>
            </w:r>
          </w:p>
        </w:tc>
        <w:tc>
          <w:tcPr>
            <w:tcW w:w="1301" w:type="dxa"/>
          </w:tcPr>
          <w:p w:rsidR="0090458A" w:rsidRDefault="0090458A">
            <w:pPr>
              <w:snapToGrid w:val="0"/>
              <w:jc w:val="center"/>
              <w:rPr>
                <w:szCs w:val="21"/>
              </w:rPr>
            </w:pPr>
            <w:r>
              <w:rPr>
                <w:szCs w:val="21"/>
              </w:rPr>
              <w:t>230</w:t>
            </w:r>
          </w:p>
        </w:tc>
        <w:tc>
          <w:tcPr>
            <w:tcW w:w="1302" w:type="dxa"/>
          </w:tcPr>
          <w:p w:rsidR="0090458A" w:rsidRDefault="0090458A">
            <w:pPr>
              <w:snapToGrid w:val="0"/>
              <w:jc w:val="center"/>
              <w:rPr>
                <w:szCs w:val="21"/>
              </w:rPr>
            </w:pPr>
            <w:r>
              <w:rPr>
                <w:szCs w:val="21"/>
              </w:rPr>
              <w:t>130</w:t>
            </w:r>
          </w:p>
        </w:tc>
        <w:tc>
          <w:tcPr>
            <w:tcW w:w="1302" w:type="dxa"/>
          </w:tcPr>
          <w:p w:rsidR="0090458A" w:rsidRDefault="0090458A">
            <w:pPr>
              <w:snapToGrid w:val="0"/>
              <w:jc w:val="center"/>
              <w:rPr>
                <w:szCs w:val="21"/>
              </w:rPr>
            </w:pPr>
            <w:r>
              <w:rPr>
                <w:szCs w:val="21"/>
              </w:rPr>
              <w:t>180</w:t>
            </w:r>
          </w:p>
        </w:tc>
        <w:tc>
          <w:tcPr>
            <w:tcW w:w="1302" w:type="dxa"/>
          </w:tcPr>
          <w:p w:rsidR="0090458A" w:rsidRDefault="0090458A">
            <w:pPr>
              <w:snapToGrid w:val="0"/>
              <w:jc w:val="center"/>
              <w:rPr>
                <w:szCs w:val="21"/>
              </w:rPr>
            </w:pPr>
            <w:r>
              <w:rPr>
                <w:szCs w:val="21"/>
              </w:rPr>
              <w:t>35</w:t>
            </w:r>
          </w:p>
        </w:tc>
        <w:tc>
          <w:tcPr>
            <w:tcW w:w="1304" w:type="dxa"/>
          </w:tcPr>
          <w:p w:rsidR="0090458A" w:rsidRDefault="0090458A">
            <w:pPr>
              <w:snapToGrid w:val="0"/>
              <w:jc w:val="center"/>
              <w:rPr>
                <w:szCs w:val="21"/>
              </w:rPr>
            </w:pPr>
            <w:r>
              <w:rPr>
                <w:szCs w:val="21"/>
              </w:rPr>
              <w:t>25</w:t>
            </w:r>
          </w:p>
        </w:tc>
        <w:tc>
          <w:tcPr>
            <w:tcW w:w="1304" w:type="dxa"/>
          </w:tcPr>
          <w:p w:rsidR="0090458A" w:rsidRDefault="0090458A">
            <w:pPr>
              <w:snapToGrid w:val="0"/>
              <w:jc w:val="center"/>
              <w:rPr>
                <w:szCs w:val="21"/>
              </w:rPr>
            </w:pPr>
            <w:r>
              <w:rPr>
                <w:szCs w:val="21"/>
              </w:rPr>
              <w:t>3</w:t>
            </w:r>
          </w:p>
        </w:tc>
      </w:tr>
      <w:tr w:rsidR="0090458A">
        <w:tc>
          <w:tcPr>
            <w:tcW w:w="1301" w:type="dxa"/>
          </w:tcPr>
          <w:p w:rsidR="0090458A" w:rsidRDefault="0090458A">
            <w:pPr>
              <w:snapToGrid w:val="0"/>
              <w:jc w:val="center"/>
              <w:rPr>
                <w:szCs w:val="21"/>
              </w:rPr>
            </w:pPr>
            <w:r>
              <w:rPr>
                <w:rFonts w:hint="eastAsia"/>
                <w:szCs w:val="21"/>
              </w:rPr>
              <w:t>出水</w:t>
            </w:r>
          </w:p>
        </w:tc>
        <w:tc>
          <w:tcPr>
            <w:tcW w:w="1301" w:type="dxa"/>
          </w:tcPr>
          <w:p w:rsidR="0090458A" w:rsidRDefault="0090458A">
            <w:pPr>
              <w:snapToGrid w:val="0"/>
              <w:jc w:val="center"/>
              <w:rPr>
                <w:szCs w:val="21"/>
              </w:rPr>
            </w:pPr>
            <w:r>
              <w:rPr>
                <w:rFonts w:hint="eastAsia"/>
                <w:szCs w:val="21"/>
              </w:rPr>
              <w:t>≤</w:t>
            </w:r>
            <w:r>
              <w:rPr>
                <w:szCs w:val="21"/>
              </w:rPr>
              <w:t>50</w:t>
            </w:r>
          </w:p>
        </w:tc>
        <w:tc>
          <w:tcPr>
            <w:tcW w:w="1302" w:type="dxa"/>
          </w:tcPr>
          <w:p w:rsidR="0090458A" w:rsidRDefault="0090458A">
            <w:pPr>
              <w:snapToGrid w:val="0"/>
              <w:jc w:val="center"/>
              <w:rPr>
                <w:szCs w:val="21"/>
              </w:rPr>
            </w:pPr>
            <w:r>
              <w:rPr>
                <w:rFonts w:hint="eastAsia"/>
                <w:szCs w:val="21"/>
              </w:rPr>
              <w:t>≤</w:t>
            </w:r>
            <w:r>
              <w:rPr>
                <w:szCs w:val="21"/>
              </w:rPr>
              <w:t>10</w:t>
            </w:r>
          </w:p>
        </w:tc>
        <w:tc>
          <w:tcPr>
            <w:tcW w:w="1302" w:type="dxa"/>
          </w:tcPr>
          <w:p w:rsidR="0090458A" w:rsidRDefault="0090458A">
            <w:pPr>
              <w:snapToGrid w:val="0"/>
              <w:jc w:val="center"/>
              <w:rPr>
                <w:szCs w:val="21"/>
              </w:rPr>
            </w:pPr>
            <w:r>
              <w:rPr>
                <w:rFonts w:hint="eastAsia"/>
                <w:szCs w:val="21"/>
              </w:rPr>
              <w:t>≤</w:t>
            </w:r>
            <w:r>
              <w:rPr>
                <w:szCs w:val="21"/>
              </w:rPr>
              <w:t>10</w:t>
            </w:r>
          </w:p>
        </w:tc>
        <w:tc>
          <w:tcPr>
            <w:tcW w:w="1302" w:type="dxa"/>
          </w:tcPr>
          <w:p w:rsidR="0090458A" w:rsidRDefault="0090458A">
            <w:pPr>
              <w:snapToGrid w:val="0"/>
              <w:jc w:val="center"/>
              <w:rPr>
                <w:szCs w:val="21"/>
              </w:rPr>
            </w:pPr>
            <w:r>
              <w:rPr>
                <w:rFonts w:hint="eastAsia"/>
                <w:szCs w:val="21"/>
              </w:rPr>
              <w:t>≤</w:t>
            </w:r>
            <w:r>
              <w:rPr>
                <w:szCs w:val="21"/>
              </w:rPr>
              <w:t>15</w:t>
            </w:r>
          </w:p>
        </w:tc>
        <w:tc>
          <w:tcPr>
            <w:tcW w:w="1304" w:type="dxa"/>
          </w:tcPr>
          <w:p w:rsidR="0090458A" w:rsidRDefault="0090458A">
            <w:pPr>
              <w:snapToGrid w:val="0"/>
              <w:jc w:val="center"/>
              <w:rPr>
                <w:szCs w:val="21"/>
              </w:rPr>
            </w:pPr>
            <w:r>
              <w:rPr>
                <w:rFonts w:hint="eastAsia"/>
                <w:szCs w:val="21"/>
              </w:rPr>
              <w:t>≤</w:t>
            </w:r>
            <w:r>
              <w:rPr>
                <w:szCs w:val="21"/>
              </w:rPr>
              <w:t>5</w:t>
            </w:r>
            <w:r>
              <w:rPr>
                <w:rFonts w:hint="eastAsia"/>
                <w:szCs w:val="21"/>
              </w:rPr>
              <w:t>（</w:t>
            </w:r>
            <w:r>
              <w:rPr>
                <w:szCs w:val="21"/>
              </w:rPr>
              <w:t>8</w:t>
            </w:r>
            <w:r>
              <w:rPr>
                <w:rFonts w:hint="eastAsia"/>
                <w:szCs w:val="21"/>
              </w:rPr>
              <w:t>）</w:t>
            </w:r>
          </w:p>
        </w:tc>
        <w:tc>
          <w:tcPr>
            <w:tcW w:w="1304" w:type="dxa"/>
          </w:tcPr>
          <w:p w:rsidR="0090458A" w:rsidRDefault="0090458A">
            <w:pPr>
              <w:snapToGrid w:val="0"/>
              <w:jc w:val="center"/>
              <w:rPr>
                <w:szCs w:val="21"/>
              </w:rPr>
            </w:pPr>
            <w:r>
              <w:rPr>
                <w:rFonts w:hint="eastAsia"/>
                <w:szCs w:val="21"/>
              </w:rPr>
              <w:t>≤</w:t>
            </w:r>
            <w:r>
              <w:rPr>
                <w:szCs w:val="21"/>
              </w:rPr>
              <w:t>0.5</w:t>
            </w:r>
          </w:p>
        </w:tc>
      </w:tr>
    </w:tbl>
    <w:p w:rsidR="0090458A" w:rsidRDefault="0090458A" w:rsidP="00405978">
      <w:pPr>
        <w:pStyle w:val="Default"/>
        <w:spacing w:line="480" w:lineRule="exact"/>
        <w:ind w:firstLineChars="200" w:firstLine="480"/>
        <w:jc w:val="both"/>
        <w:rPr>
          <w:color w:val="auto"/>
        </w:rPr>
      </w:pPr>
      <w:r>
        <w:rPr>
          <w:rFonts w:hint="eastAsia"/>
          <w:color w:val="auto"/>
        </w:rPr>
        <w:t>本项目投入使用后，污水排放量为</w:t>
      </w:r>
      <w:r>
        <w:rPr>
          <w:rFonts w:ascii="Times New Roman" w:cs="Times New Roman"/>
          <w:color w:val="auto"/>
        </w:rPr>
        <w:t>1961.84t/d</w:t>
      </w:r>
      <w:r>
        <w:rPr>
          <w:rFonts w:hint="eastAsia"/>
          <w:color w:val="auto"/>
        </w:rPr>
        <w:t>，占白石港水质净化中心一期工程受纳废水规模的</w:t>
      </w:r>
      <w:r>
        <w:rPr>
          <w:rFonts w:ascii="Times New Roman" w:cs="Times New Roman"/>
          <w:color w:val="auto"/>
        </w:rPr>
        <w:t>2.45%</w:t>
      </w:r>
      <w:r>
        <w:rPr>
          <w:rFonts w:hint="eastAsia"/>
          <w:color w:val="auto"/>
        </w:rPr>
        <w:t>，从处理规模上，该污水处理厂可完全接纳本工程废水。</w:t>
      </w:r>
      <w:r>
        <w:rPr>
          <w:rFonts w:hAnsi="宋体" w:hint="eastAsia"/>
          <w:color w:val="auto"/>
        </w:rPr>
        <w:t>本项目污水经化粪池预处理后，外排废水污染物浓度分别为</w:t>
      </w:r>
      <w:r>
        <w:rPr>
          <w:color w:val="auto"/>
        </w:rPr>
        <w:t>COD200mg/L</w:t>
      </w:r>
      <w:r>
        <w:rPr>
          <w:rFonts w:hAnsi="宋体" w:hint="eastAsia"/>
          <w:color w:val="auto"/>
        </w:rPr>
        <w:t>、</w:t>
      </w:r>
      <w:r>
        <w:rPr>
          <w:color w:val="auto"/>
        </w:rPr>
        <w:t>BOD</w:t>
      </w:r>
      <w:r>
        <w:rPr>
          <w:color w:val="auto"/>
          <w:vertAlign w:val="subscript"/>
        </w:rPr>
        <w:t>5</w:t>
      </w:r>
      <w:r>
        <w:rPr>
          <w:color w:val="auto"/>
        </w:rPr>
        <w:t>100mg/L</w:t>
      </w:r>
      <w:r>
        <w:rPr>
          <w:rFonts w:hAnsi="宋体" w:hint="eastAsia"/>
          <w:color w:val="auto"/>
        </w:rPr>
        <w:t>、氨氮</w:t>
      </w:r>
      <w:r>
        <w:rPr>
          <w:color w:val="auto"/>
        </w:rPr>
        <w:t>20mg/L</w:t>
      </w:r>
      <w:r>
        <w:rPr>
          <w:rFonts w:hAnsi="宋体" w:hint="eastAsia"/>
          <w:color w:val="auto"/>
        </w:rPr>
        <w:t>、动植物油</w:t>
      </w:r>
      <w:r>
        <w:rPr>
          <w:color w:val="auto"/>
        </w:rPr>
        <w:t>20mg/L</w:t>
      </w:r>
      <w:r>
        <w:rPr>
          <w:rFonts w:hAnsi="宋体" w:hint="eastAsia"/>
          <w:color w:val="auto"/>
        </w:rPr>
        <w:t>，排放浓度可以达到《污水综合排放标准》（</w:t>
      </w:r>
      <w:r>
        <w:rPr>
          <w:rFonts w:hAnsi="宋体"/>
          <w:color w:val="auto"/>
        </w:rPr>
        <w:t>GB8978-1996</w:t>
      </w:r>
      <w:r>
        <w:rPr>
          <w:rFonts w:hAnsi="宋体" w:hint="eastAsia"/>
          <w:color w:val="auto"/>
        </w:rPr>
        <w:t>）三级标准，</w:t>
      </w:r>
      <w:r>
        <w:rPr>
          <w:rFonts w:hint="eastAsia"/>
          <w:color w:val="auto"/>
        </w:rPr>
        <w:t>满足白石港水质净化中心的进水水质要求，且校区四周规划道路规划于</w:t>
      </w:r>
      <w:r>
        <w:rPr>
          <w:color w:val="auto"/>
        </w:rPr>
        <w:t>2015~2016</w:t>
      </w:r>
      <w:r>
        <w:rPr>
          <w:rFonts w:hint="eastAsia"/>
          <w:color w:val="auto"/>
        </w:rPr>
        <w:t>年年底前完成建设，而本项目预计于</w:t>
      </w:r>
      <w:r>
        <w:rPr>
          <w:color w:val="auto"/>
        </w:rPr>
        <w:t>2016</w:t>
      </w:r>
      <w:r>
        <w:rPr>
          <w:rFonts w:hint="eastAsia"/>
          <w:color w:val="auto"/>
        </w:rPr>
        <w:t>年</w:t>
      </w:r>
      <w:r>
        <w:rPr>
          <w:color w:val="auto"/>
        </w:rPr>
        <w:t>12</w:t>
      </w:r>
      <w:r>
        <w:rPr>
          <w:rFonts w:hint="eastAsia"/>
          <w:color w:val="auto"/>
        </w:rPr>
        <w:t>月底竣工，因此，本项目营运后污水进入白石港水质净化中心处理是可行的，</w:t>
      </w:r>
      <w:r>
        <w:rPr>
          <w:rFonts w:hAnsi="宋体" w:hint="eastAsia"/>
          <w:color w:val="auto"/>
        </w:rPr>
        <w:t>最终外排水对湘江白石江段水质影响甚微。</w:t>
      </w:r>
    </w:p>
    <w:p w:rsidR="0090458A" w:rsidRDefault="0090458A">
      <w:pPr>
        <w:pStyle w:val="3"/>
        <w:spacing w:line="480" w:lineRule="exact"/>
      </w:pPr>
      <w:bookmarkStart w:id="174" w:name="_Toc155756314"/>
      <w:bookmarkStart w:id="175" w:name="_Toc281221862"/>
      <w:r>
        <w:t xml:space="preserve">8.2.3 </w:t>
      </w:r>
      <w:r>
        <w:rPr>
          <w:rFonts w:hint="eastAsia"/>
        </w:rPr>
        <w:t>固体废物处置措施分析</w:t>
      </w:r>
      <w:bookmarkEnd w:id="174"/>
      <w:bookmarkEnd w:id="175"/>
    </w:p>
    <w:p w:rsidR="0090458A" w:rsidRDefault="0090458A" w:rsidP="00405978">
      <w:pPr>
        <w:spacing w:line="480" w:lineRule="exact"/>
        <w:ind w:firstLineChars="200" w:firstLine="480"/>
        <w:rPr>
          <w:rFonts w:hAnsi="宋体"/>
          <w:bCs/>
          <w:sz w:val="24"/>
        </w:rPr>
      </w:pPr>
      <w:bookmarkStart w:id="176" w:name="_Toc155756315"/>
      <w:r>
        <w:rPr>
          <w:rFonts w:hAnsi="宋体" w:hint="eastAsia"/>
          <w:bCs/>
          <w:sz w:val="24"/>
        </w:rPr>
        <w:t>对于校区排放的生活垃圾，包括有大量的有机物和无机物，同时还有一部分塑料、废纸、金属、玻璃和织物等。对于这部分垃圾应设立一定数量的垃圾点，对各种垃圾进行分类处理，并做到及时清运，避免造成垃圾二次污染。从而防止冬季由于风力较大而形成垃圾飞散，夏季由于气候</w:t>
      </w:r>
      <w:proofErr w:type="gramStart"/>
      <w:r>
        <w:rPr>
          <w:rFonts w:hAnsi="宋体" w:hint="eastAsia"/>
          <w:bCs/>
          <w:sz w:val="24"/>
        </w:rPr>
        <w:t>炎热而腐质变</w:t>
      </w:r>
      <w:proofErr w:type="gramEnd"/>
      <w:r>
        <w:rPr>
          <w:rFonts w:hAnsi="宋体" w:hint="eastAsia"/>
          <w:bCs/>
          <w:sz w:val="24"/>
        </w:rPr>
        <w:t>坏，滋</w:t>
      </w:r>
      <w:r>
        <w:rPr>
          <w:rFonts w:hAnsi="宋体" w:hint="eastAsia"/>
          <w:sz w:val="24"/>
        </w:rPr>
        <w:t>生蚊蝇。同时，对于可利用的垃圾，充分回收利用，变废为宝；对于不能利</w:t>
      </w:r>
      <w:r>
        <w:rPr>
          <w:rFonts w:hAnsi="宋体" w:hint="eastAsia"/>
          <w:bCs/>
          <w:sz w:val="24"/>
        </w:rPr>
        <w:t>用的垃圾及时</w:t>
      </w:r>
      <w:proofErr w:type="gramStart"/>
      <w:r>
        <w:rPr>
          <w:rFonts w:hAnsi="宋体" w:hint="eastAsia"/>
          <w:bCs/>
          <w:sz w:val="24"/>
        </w:rPr>
        <w:t>运送市</w:t>
      </w:r>
      <w:proofErr w:type="gramEnd"/>
      <w:r>
        <w:rPr>
          <w:rFonts w:hAnsi="宋体" w:hint="eastAsia"/>
          <w:bCs/>
          <w:sz w:val="24"/>
        </w:rPr>
        <w:t>指定的垃圾处理场。</w:t>
      </w:r>
    </w:p>
    <w:p w:rsidR="0090458A" w:rsidRDefault="0090458A" w:rsidP="00405978">
      <w:pPr>
        <w:spacing w:line="480" w:lineRule="exact"/>
        <w:ind w:firstLineChars="200" w:firstLine="480"/>
        <w:rPr>
          <w:rFonts w:hAnsi="宋体"/>
          <w:bCs/>
          <w:sz w:val="24"/>
        </w:rPr>
      </w:pPr>
      <w:r>
        <w:rPr>
          <w:rFonts w:hAnsi="宋体" w:hint="eastAsia"/>
          <w:sz w:val="24"/>
        </w:rPr>
        <w:t>本建设项目</w:t>
      </w:r>
      <w:r>
        <w:rPr>
          <w:rFonts w:hAnsi="宋体" w:hint="eastAsia"/>
          <w:snapToGrid w:val="0"/>
          <w:sz w:val="24"/>
        </w:rPr>
        <w:t>营运期</w:t>
      </w:r>
      <w:r>
        <w:rPr>
          <w:rFonts w:hAnsi="宋体" w:hint="eastAsia"/>
          <w:sz w:val="24"/>
        </w:rPr>
        <w:t>生活垃圾日产生量为</w:t>
      </w:r>
      <w:r>
        <w:rPr>
          <w:rFonts w:hAnsi="宋体"/>
          <w:sz w:val="24"/>
        </w:rPr>
        <w:t>6.804</w:t>
      </w:r>
      <w:r>
        <w:rPr>
          <w:sz w:val="24"/>
        </w:rPr>
        <w:t>t</w:t>
      </w:r>
      <w:r>
        <w:rPr>
          <w:rFonts w:hAnsi="宋体" w:hint="eastAsia"/>
          <w:sz w:val="24"/>
        </w:rPr>
        <w:t>，年产生量为</w:t>
      </w:r>
      <w:r>
        <w:rPr>
          <w:sz w:val="24"/>
        </w:rPr>
        <w:t>1837.08t</w:t>
      </w:r>
      <w:r>
        <w:rPr>
          <w:rFonts w:hAnsi="宋体" w:hint="eastAsia"/>
          <w:sz w:val="24"/>
        </w:rPr>
        <w:t>，生活垃圾由校区内清洁人员定点收集后，再交环卫部门统一进行无害化处置。</w:t>
      </w:r>
      <w:r>
        <w:rPr>
          <w:rFonts w:hAnsi="宋体" w:hint="eastAsia"/>
          <w:bCs/>
          <w:sz w:val="24"/>
        </w:rPr>
        <w:t>垃圾外运途中，应采取有效的密闭或覆盖措施，避免二次污染。另外，垃圾集中点的外观设计应与项目的建筑风格相一致，以不破坏整体的协调性。</w:t>
      </w:r>
    </w:p>
    <w:p w:rsidR="0090458A" w:rsidRDefault="0090458A" w:rsidP="00405978">
      <w:pPr>
        <w:spacing w:line="480" w:lineRule="exact"/>
        <w:ind w:firstLineChars="200" w:firstLine="480"/>
        <w:rPr>
          <w:sz w:val="24"/>
        </w:rPr>
      </w:pPr>
      <w:r>
        <w:rPr>
          <w:rFonts w:hint="eastAsia"/>
          <w:sz w:val="24"/>
        </w:rPr>
        <w:t>本项目规划学位规模</w:t>
      </w:r>
      <w:r>
        <w:rPr>
          <w:sz w:val="24"/>
        </w:rPr>
        <w:t>12000</w:t>
      </w:r>
      <w:r>
        <w:rPr>
          <w:rFonts w:hint="eastAsia"/>
          <w:sz w:val="24"/>
        </w:rPr>
        <w:t>人，教职员工</w:t>
      </w:r>
      <w:r>
        <w:rPr>
          <w:sz w:val="24"/>
        </w:rPr>
        <w:t>600</w:t>
      </w:r>
      <w:r>
        <w:rPr>
          <w:rFonts w:hint="eastAsia"/>
          <w:sz w:val="24"/>
        </w:rPr>
        <w:t>人，营运期食堂的剩饭剩菜产生量按</w:t>
      </w:r>
      <w:r>
        <w:rPr>
          <w:sz w:val="24"/>
        </w:rPr>
        <w:t>0.15kg/</w:t>
      </w:r>
      <w:r>
        <w:rPr>
          <w:rFonts w:hint="eastAsia"/>
          <w:sz w:val="24"/>
        </w:rPr>
        <w:t>人·</w:t>
      </w:r>
      <w:r>
        <w:rPr>
          <w:sz w:val="24"/>
        </w:rPr>
        <w:t>d</w:t>
      </w:r>
      <w:r>
        <w:rPr>
          <w:rFonts w:hint="eastAsia"/>
          <w:sz w:val="24"/>
        </w:rPr>
        <w:t>计，则产生的餐厨垃圾量为</w:t>
      </w:r>
      <w:r>
        <w:rPr>
          <w:sz w:val="24"/>
        </w:rPr>
        <w:t>510.3t/a</w:t>
      </w:r>
      <w:r>
        <w:rPr>
          <w:rFonts w:hint="eastAsia"/>
          <w:sz w:val="24"/>
        </w:rPr>
        <w:t>，收集后交由具有相关处置资质的单位进行处置。</w:t>
      </w:r>
    </w:p>
    <w:p w:rsidR="0090458A" w:rsidRDefault="0090458A" w:rsidP="00405978">
      <w:pPr>
        <w:spacing w:line="480" w:lineRule="exact"/>
        <w:ind w:firstLineChars="200" w:firstLine="480"/>
        <w:rPr>
          <w:bCs/>
          <w:sz w:val="24"/>
        </w:rPr>
      </w:pPr>
      <w:r>
        <w:rPr>
          <w:rFonts w:hint="eastAsia"/>
          <w:sz w:val="24"/>
        </w:rPr>
        <w:lastRenderedPageBreak/>
        <w:t xml:space="preserve">　　　本项目营运期医务室已委托湖南省直中医院进行运营，因此，</w:t>
      </w:r>
      <w:proofErr w:type="gramStart"/>
      <w:r>
        <w:rPr>
          <w:rFonts w:hint="eastAsia"/>
          <w:sz w:val="24"/>
        </w:rPr>
        <w:t>本环评</w:t>
      </w:r>
      <w:proofErr w:type="gramEnd"/>
      <w:r>
        <w:rPr>
          <w:rFonts w:hint="eastAsia"/>
          <w:sz w:val="24"/>
        </w:rPr>
        <w:t>不在另作评价。</w:t>
      </w:r>
    </w:p>
    <w:p w:rsidR="0090458A" w:rsidRDefault="0090458A">
      <w:pPr>
        <w:pStyle w:val="3"/>
        <w:spacing w:line="480" w:lineRule="exact"/>
      </w:pPr>
      <w:r>
        <w:t xml:space="preserve">8.2.4 </w:t>
      </w:r>
      <w:r>
        <w:rPr>
          <w:rFonts w:hint="eastAsia"/>
        </w:rPr>
        <w:t>噪声污染防治措施分析</w:t>
      </w:r>
    </w:p>
    <w:p w:rsidR="0090458A" w:rsidRDefault="0090458A">
      <w:pPr>
        <w:pStyle w:val="220"/>
        <w:adjustRightInd w:val="0"/>
        <w:snapToGrid w:val="0"/>
        <w:spacing w:line="480" w:lineRule="exact"/>
        <w:ind w:firstLineChars="0"/>
        <w:rPr>
          <w:rFonts w:hAnsi="宋体" w:cs="Times New Roman"/>
          <w:szCs w:val="24"/>
        </w:rPr>
      </w:pPr>
      <w:r>
        <w:rPr>
          <w:rFonts w:hAnsi="宋体" w:cs="Times New Roman" w:hint="eastAsia"/>
          <w:szCs w:val="24"/>
        </w:rPr>
        <w:t>本项目</w:t>
      </w:r>
      <w:r>
        <w:rPr>
          <w:rFonts w:hAnsi="宋体" w:cs="Times New Roman" w:hint="eastAsia"/>
          <w:snapToGrid w:val="0"/>
          <w:szCs w:val="24"/>
        </w:rPr>
        <w:t>营运期</w:t>
      </w:r>
      <w:r>
        <w:rPr>
          <w:rFonts w:hAnsi="宋体" w:cs="Times New Roman" w:hint="eastAsia"/>
          <w:szCs w:val="24"/>
        </w:rPr>
        <w:t>噪声主要来自公建配套设施如泵房水泵、配电所变压器等运行产生的设备噪声，汽车行驶噪声产生的交通噪声，</w:t>
      </w:r>
      <w:r>
        <w:rPr>
          <w:rFonts w:hint="eastAsia"/>
        </w:rPr>
        <w:t>大型文娱活动及运动会</w:t>
      </w:r>
      <w:r>
        <w:rPr>
          <w:rFonts w:hAnsi="宋体" w:cs="Times New Roman" w:hint="eastAsia"/>
          <w:szCs w:val="24"/>
        </w:rPr>
        <w:t>等噪声。</w:t>
      </w:r>
    </w:p>
    <w:p w:rsidR="0090458A" w:rsidRDefault="0090458A">
      <w:pPr>
        <w:pStyle w:val="220"/>
        <w:adjustRightInd w:val="0"/>
        <w:snapToGrid w:val="0"/>
        <w:spacing w:line="480" w:lineRule="exact"/>
        <w:ind w:firstLineChars="0"/>
        <w:rPr>
          <w:rFonts w:hAnsi="宋体" w:cs="Times New Roman"/>
          <w:szCs w:val="24"/>
        </w:rPr>
      </w:pPr>
      <w:r>
        <w:rPr>
          <w:rFonts w:hAnsi="宋体" w:cs="Times New Roman" w:hint="eastAsia"/>
          <w:szCs w:val="24"/>
        </w:rPr>
        <w:t>（</w:t>
      </w:r>
      <w:r>
        <w:rPr>
          <w:rFonts w:hAnsi="宋体" w:cs="Times New Roman"/>
          <w:szCs w:val="24"/>
        </w:rPr>
        <w:t>1</w:t>
      </w:r>
      <w:r>
        <w:rPr>
          <w:rFonts w:hAnsi="宋体" w:cs="Times New Roman" w:hint="eastAsia"/>
          <w:szCs w:val="24"/>
        </w:rPr>
        <w:t>）</w:t>
      </w:r>
      <w:r>
        <w:rPr>
          <w:rFonts w:hint="eastAsia"/>
        </w:rPr>
        <w:t>大型文娱活动及运动会</w:t>
      </w:r>
      <w:r>
        <w:rPr>
          <w:rFonts w:hAnsi="宋体" w:cs="Times New Roman" w:hint="eastAsia"/>
          <w:szCs w:val="24"/>
        </w:rPr>
        <w:t>噪声防治措施</w:t>
      </w:r>
    </w:p>
    <w:p w:rsidR="0090458A" w:rsidRDefault="0090458A" w:rsidP="00405978">
      <w:pPr>
        <w:spacing w:line="480" w:lineRule="exact"/>
        <w:ind w:firstLineChars="200" w:firstLine="480"/>
        <w:rPr>
          <w:sz w:val="24"/>
        </w:rPr>
      </w:pPr>
      <w:r>
        <w:rPr>
          <w:rFonts w:hint="eastAsia"/>
          <w:sz w:val="24"/>
        </w:rPr>
        <w:t>大型运动会（文娱活动）时产生的社会噪声在看台处测得人群欢呼声最高可达</w:t>
      </w:r>
      <w:r>
        <w:rPr>
          <w:sz w:val="24"/>
        </w:rPr>
        <w:t xml:space="preserve"> 96dB</w:t>
      </w:r>
      <w:r>
        <w:rPr>
          <w:rFonts w:hint="eastAsia"/>
          <w:sz w:val="24"/>
        </w:rPr>
        <w:t>（</w:t>
      </w:r>
      <w:r>
        <w:rPr>
          <w:sz w:val="24"/>
        </w:rPr>
        <w:t>A</w:t>
      </w:r>
      <w:r>
        <w:rPr>
          <w:rFonts w:hint="eastAsia"/>
          <w:sz w:val="24"/>
        </w:rPr>
        <w:t>），广播声在看台处测得最高为</w:t>
      </w:r>
      <w:r>
        <w:rPr>
          <w:sz w:val="24"/>
        </w:rPr>
        <w:t xml:space="preserve"> 85dB</w:t>
      </w:r>
      <w:r>
        <w:rPr>
          <w:rFonts w:hint="eastAsia"/>
          <w:sz w:val="24"/>
        </w:rPr>
        <w:t>（</w:t>
      </w:r>
      <w:r>
        <w:rPr>
          <w:sz w:val="24"/>
        </w:rPr>
        <w:t>A</w:t>
      </w:r>
      <w:r>
        <w:rPr>
          <w:rFonts w:hint="eastAsia"/>
          <w:sz w:val="24"/>
        </w:rPr>
        <w:t>）。学院在总体布局时，主要的教学楼及宿舍布置在南侧，而噪声较大的运动场馆等布置在项目用地北侧，通过布局有效降低了生活噪声对教学区及生活区的影响。同时文娱活动时产生的社会噪声是瞬时的，对外环境及本项目教学及生活区影响有限。</w:t>
      </w:r>
    </w:p>
    <w:p w:rsidR="0090458A" w:rsidRDefault="0090458A" w:rsidP="00405978">
      <w:pPr>
        <w:spacing w:line="480" w:lineRule="exact"/>
        <w:ind w:firstLineChars="200" w:firstLine="480"/>
        <w:rPr>
          <w:bCs/>
          <w:sz w:val="24"/>
        </w:rPr>
      </w:pPr>
      <w:r>
        <w:rPr>
          <w:rFonts w:hAnsi="宋体" w:hint="eastAsia"/>
          <w:bCs/>
          <w:sz w:val="24"/>
        </w:rPr>
        <w:t>（</w:t>
      </w:r>
      <w:r>
        <w:rPr>
          <w:bCs/>
          <w:sz w:val="24"/>
        </w:rPr>
        <w:t>2</w:t>
      </w:r>
      <w:r>
        <w:rPr>
          <w:rFonts w:hAnsi="宋体" w:hint="eastAsia"/>
          <w:bCs/>
          <w:sz w:val="24"/>
        </w:rPr>
        <w:t>）配套设备噪声防治措施</w:t>
      </w:r>
    </w:p>
    <w:p w:rsidR="0090458A" w:rsidRDefault="0090458A" w:rsidP="00405978">
      <w:pPr>
        <w:spacing w:line="480" w:lineRule="exact"/>
        <w:ind w:firstLineChars="200" w:firstLine="480"/>
        <w:rPr>
          <w:bCs/>
          <w:sz w:val="24"/>
        </w:rPr>
      </w:pPr>
      <w:r>
        <w:rPr>
          <w:rFonts w:hAnsi="宋体" w:hint="eastAsia"/>
          <w:bCs/>
          <w:sz w:val="24"/>
        </w:rPr>
        <w:t>①从声源上控制，选择低噪声和符合国家噪声标准的设备。</w:t>
      </w:r>
    </w:p>
    <w:p w:rsidR="0090458A" w:rsidRDefault="0090458A" w:rsidP="00405978">
      <w:pPr>
        <w:spacing w:line="480" w:lineRule="exact"/>
        <w:ind w:firstLineChars="200" w:firstLine="480"/>
        <w:rPr>
          <w:bCs/>
          <w:sz w:val="24"/>
        </w:rPr>
      </w:pPr>
      <w:r>
        <w:rPr>
          <w:rFonts w:hAnsi="宋体" w:hint="eastAsia"/>
          <w:bCs/>
          <w:sz w:val="24"/>
        </w:rPr>
        <w:t>②采用吸声、消音技术。对产生噪声大的设备应放置在单独的构筑内，周围可附吸声材料，通过隔声</w:t>
      </w:r>
      <w:r>
        <w:rPr>
          <w:rFonts w:hAnsi="宋体" w:hint="eastAsia"/>
          <w:sz w:val="24"/>
        </w:rPr>
        <w:t>、吸声减少噪声强度。</w:t>
      </w:r>
    </w:p>
    <w:p w:rsidR="0090458A" w:rsidRDefault="0090458A" w:rsidP="00405978">
      <w:pPr>
        <w:spacing w:line="480" w:lineRule="exact"/>
        <w:ind w:firstLineChars="200" w:firstLine="480"/>
        <w:rPr>
          <w:bCs/>
          <w:sz w:val="24"/>
        </w:rPr>
      </w:pPr>
      <w:r>
        <w:rPr>
          <w:rFonts w:hAnsi="宋体" w:hint="eastAsia"/>
          <w:sz w:val="24"/>
        </w:rPr>
        <w:t>③减轻振动，支架作弹性支撑连接。</w:t>
      </w:r>
    </w:p>
    <w:p w:rsidR="0090458A" w:rsidRDefault="0090458A" w:rsidP="00405978">
      <w:pPr>
        <w:spacing w:line="480" w:lineRule="exact"/>
        <w:ind w:firstLineChars="200" w:firstLine="480"/>
        <w:rPr>
          <w:rFonts w:hAnsi="宋体"/>
          <w:sz w:val="24"/>
        </w:rPr>
      </w:pPr>
      <w:r>
        <w:rPr>
          <w:rFonts w:hAnsi="宋体" w:hint="eastAsia"/>
          <w:sz w:val="24"/>
        </w:rPr>
        <w:t>④设备安装位置要得当，避免放置在学生、教职员工生活区的一侧。具体措施见表</w:t>
      </w:r>
      <w:r>
        <w:rPr>
          <w:rFonts w:hAnsi="宋体"/>
          <w:sz w:val="24"/>
        </w:rPr>
        <w:t>8.2-2</w:t>
      </w:r>
      <w:r>
        <w:rPr>
          <w:rFonts w:hAnsi="宋体" w:hint="eastAsia"/>
          <w:sz w:val="24"/>
        </w:rPr>
        <w:t>。</w:t>
      </w:r>
    </w:p>
    <w:p w:rsidR="0090458A" w:rsidRDefault="0090458A" w:rsidP="00C34E3F">
      <w:pPr>
        <w:spacing w:afterLines="50" w:line="480" w:lineRule="exact"/>
        <w:jc w:val="center"/>
        <w:rPr>
          <w:b/>
          <w:sz w:val="24"/>
        </w:rPr>
      </w:pPr>
      <w:r>
        <w:rPr>
          <w:rFonts w:hint="eastAsia"/>
          <w:b/>
          <w:sz w:val="24"/>
        </w:rPr>
        <w:t>表</w:t>
      </w:r>
      <w:r>
        <w:rPr>
          <w:b/>
          <w:sz w:val="24"/>
        </w:rPr>
        <w:t xml:space="preserve">8.2-2  </w:t>
      </w:r>
      <w:r>
        <w:rPr>
          <w:rFonts w:hint="eastAsia"/>
          <w:b/>
          <w:sz w:val="24"/>
        </w:rPr>
        <w:t>配套设备噪声源防治措施一览表</w:t>
      </w:r>
    </w:p>
    <w:tbl>
      <w:tblPr>
        <w:tblW w:w="91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84"/>
        <w:gridCol w:w="994"/>
        <w:gridCol w:w="1985"/>
        <w:gridCol w:w="4753"/>
      </w:tblGrid>
      <w:tr w:rsidR="0090458A">
        <w:trPr>
          <w:jc w:val="center"/>
        </w:trPr>
        <w:tc>
          <w:tcPr>
            <w:tcW w:w="138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噪声源</w:t>
            </w:r>
          </w:p>
        </w:tc>
        <w:tc>
          <w:tcPr>
            <w:tcW w:w="99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声压级</w:t>
            </w:r>
            <w:r>
              <w:rPr>
                <w:rFonts w:ascii="Times New Roman" w:hAnsi="Times New Roman"/>
                <w:sz w:val="21"/>
                <w:szCs w:val="21"/>
                <w:u w:val="single"/>
              </w:rPr>
              <w:t>[dB(A)]</w:t>
            </w:r>
          </w:p>
        </w:tc>
        <w:tc>
          <w:tcPr>
            <w:tcW w:w="1985"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数量及源强位置</w:t>
            </w:r>
          </w:p>
        </w:tc>
        <w:tc>
          <w:tcPr>
            <w:tcW w:w="4753"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防治措施</w:t>
            </w:r>
          </w:p>
        </w:tc>
      </w:tr>
      <w:tr w:rsidR="0090458A">
        <w:trPr>
          <w:jc w:val="center"/>
        </w:trPr>
        <w:tc>
          <w:tcPr>
            <w:tcW w:w="138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水泵</w:t>
            </w:r>
          </w:p>
        </w:tc>
        <w:tc>
          <w:tcPr>
            <w:tcW w:w="99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sz w:val="21"/>
                <w:szCs w:val="21"/>
                <w:u w:val="single"/>
              </w:rPr>
              <w:t>70-75</w:t>
            </w:r>
          </w:p>
        </w:tc>
        <w:tc>
          <w:tcPr>
            <w:tcW w:w="1985"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sz w:val="21"/>
                <w:szCs w:val="21"/>
                <w:u w:val="single"/>
              </w:rPr>
              <w:t>1</w:t>
            </w:r>
            <w:r>
              <w:rPr>
                <w:rFonts w:ascii="Times New Roman" w:hAnsi="Times New Roman" w:hint="eastAsia"/>
                <w:sz w:val="21"/>
                <w:szCs w:val="21"/>
                <w:u w:val="single"/>
              </w:rPr>
              <w:t>座，</w:t>
            </w:r>
            <w:r>
              <w:rPr>
                <w:rFonts w:hint="eastAsia"/>
                <w:sz w:val="21"/>
                <w:szCs w:val="21"/>
                <w:u w:val="single"/>
              </w:rPr>
              <w:t>位于地块西部食堂附近绿地地下</w:t>
            </w:r>
          </w:p>
        </w:tc>
        <w:tc>
          <w:tcPr>
            <w:tcW w:w="4753"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远离生活区，减振，支架作弹性支撑连接；建筑隔声；附吸声材料</w:t>
            </w:r>
          </w:p>
        </w:tc>
      </w:tr>
      <w:tr w:rsidR="0090458A">
        <w:trPr>
          <w:jc w:val="center"/>
        </w:trPr>
        <w:tc>
          <w:tcPr>
            <w:tcW w:w="138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干式变压器</w:t>
            </w:r>
          </w:p>
        </w:tc>
        <w:tc>
          <w:tcPr>
            <w:tcW w:w="994"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sz w:val="21"/>
                <w:szCs w:val="21"/>
                <w:u w:val="single"/>
              </w:rPr>
              <w:t>65</w:t>
            </w:r>
          </w:p>
        </w:tc>
        <w:tc>
          <w:tcPr>
            <w:tcW w:w="1985" w:type="dxa"/>
            <w:vAlign w:val="center"/>
          </w:tcPr>
          <w:p w:rsidR="0090458A" w:rsidRDefault="0090458A">
            <w:pPr>
              <w:pStyle w:val="NoSpacing1"/>
              <w:spacing w:before="0" w:after="0" w:line="300" w:lineRule="exact"/>
              <w:rPr>
                <w:rFonts w:ascii="Times New Roman" w:hAnsi="Times New Roman"/>
                <w:sz w:val="21"/>
                <w:szCs w:val="21"/>
                <w:u w:val="single"/>
              </w:rPr>
            </w:pPr>
            <w:r>
              <w:rPr>
                <w:sz w:val="21"/>
                <w:szCs w:val="21"/>
                <w:u w:val="single"/>
              </w:rPr>
              <w:t>4</w:t>
            </w:r>
            <w:r>
              <w:rPr>
                <w:rFonts w:hint="eastAsia"/>
                <w:sz w:val="21"/>
                <w:szCs w:val="21"/>
                <w:u w:val="single"/>
              </w:rPr>
              <w:t>处，位于中部绿化带</w:t>
            </w:r>
          </w:p>
        </w:tc>
        <w:tc>
          <w:tcPr>
            <w:tcW w:w="4753" w:type="dxa"/>
            <w:vAlign w:val="center"/>
          </w:tcPr>
          <w:p w:rsidR="0090458A" w:rsidRDefault="0090458A">
            <w:pPr>
              <w:pStyle w:val="NoSpacing1"/>
              <w:spacing w:before="0" w:after="0" w:line="300" w:lineRule="exact"/>
              <w:rPr>
                <w:rFonts w:ascii="Times New Roman" w:hAnsi="Times New Roman"/>
                <w:sz w:val="21"/>
                <w:szCs w:val="21"/>
                <w:u w:val="single"/>
              </w:rPr>
            </w:pPr>
            <w:r>
              <w:rPr>
                <w:rFonts w:ascii="Times New Roman" w:hAnsi="Times New Roman" w:hint="eastAsia"/>
                <w:sz w:val="21"/>
                <w:szCs w:val="21"/>
                <w:u w:val="single"/>
              </w:rPr>
              <w:t>远离生活区，减振；建筑隔声；附吸声材料</w:t>
            </w:r>
          </w:p>
        </w:tc>
      </w:tr>
    </w:tbl>
    <w:p w:rsidR="0090458A" w:rsidRDefault="0090458A" w:rsidP="00405978">
      <w:pPr>
        <w:spacing w:line="460" w:lineRule="exact"/>
        <w:ind w:firstLineChars="200" w:firstLine="480"/>
        <w:rPr>
          <w:bCs/>
          <w:sz w:val="24"/>
        </w:rPr>
      </w:pPr>
      <w:r>
        <w:rPr>
          <w:rFonts w:hAnsi="宋体" w:hint="eastAsia"/>
          <w:sz w:val="24"/>
        </w:rPr>
        <w:t>（</w:t>
      </w:r>
      <w:r>
        <w:rPr>
          <w:sz w:val="24"/>
        </w:rPr>
        <w:t>3</w:t>
      </w:r>
      <w:r>
        <w:rPr>
          <w:rFonts w:hAnsi="宋体" w:hint="eastAsia"/>
          <w:sz w:val="24"/>
        </w:rPr>
        <w:t>）交通噪声防治措施</w:t>
      </w:r>
    </w:p>
    <w:p w:rsidR="0090458A" w:rsidRDefault="0090458A">
      <w:pPr>
        <w:spacing w:line="460" w:lineRule="exact"/>
        <w:ind w:firstLine="480"/>
        <w:rPr>
          <w:sz w:val="24"/>
        </w:rPr>
      </w:pPr>
      <w:r>
        <w:rPr>
          <w:rFonts w:hint="eastAsia"/>
          <w:sz w:val="24"/>
        </w:rPr>
        <w:t>为降低公路交通噪声对本项目的影响，确保噪声达标，建设单位拟在建筑材料、构造措施、绿化等方面采取如下降</w:t>
      </w:r>
      <w:proofErr w:type="gramStart"/>
      <w:r>
        <w:rPr>
          <w:rFonts w:hint="eastAsia"/>
          <w:sz w:val="24"/>
        </w:rPr>
        <w:t>噪</w:t>
      </w:r>
      <w:proofErr w:type="gramEnd"/>
      <w:r>
        <w:rPr>
          <w:rFonts w:hint="eastAsia"/>
          <w:sz w:val="24"/>
        </w:rPr>
        <w:t>措施：</w:t>
      </w:r>
    </w:p>
    <w:p w:rsidR="0090458A" w:rsidRDefault="0090458A">
      <w:pPr>
        <w:spacing w:line="460" w:lineRule="exact"/>
        <w:ind w:firstLine="480"/>
        <w:rPr>
          <w:sz w:val="24"/>
        </w:rPr>
      </w:pPr>
      <w:r>
        <w:rPr>
          <w:rFonts w:hint="eastAsia"/>
          <w:sz w:val="24"/>
        </w:rPr>
        <w:t>①建筑外墙，门窗等采用隔音材料，可降噪</w:t>
      </w:r>
      <w:r>
        <w:rPr>
          <w:sz w:val="24"/>
        </w:rPr>
        <w:t>5dB(A)</w:t>
      </w:r>
      <w:r>
        <w:rPr>
          <w:rFonts w:hint="eastAsia"/>
          <w:sz w:val="24"/>
        </w:rPr>
        <w:t>；</w:t>
      </w:r>
    </w:p>
    <w:p w:rsidR="0090458A" w:rsidRDefault="0090458A">
      <w:pPr>
        <w:spacing w:line="460" w:lineRule="exact"/>
        <w:ind w:firstLine="480"/>
        <w:rPr>
          <w:sz w:val="24"/>
        </w:rPr>
      </w:pPr>
      <w:r>
        <w:rPr>
          <w:rFonts w:hint="eastAsia"/>
          <w:sz w:val="24"/>
        </w:rPr>
        <w:t>②在道路一侧种植绿化控制带，以充分发挥绿地减噪效果，绿地种植结构拟采用乔灌草复层种植结构，使种植立面的每个层次都有茂密的树冠层，可降噪</w:t>
      </w:r>
      <w:r>
        <w:rPr>
          <w:sz w:val="24"/>
        </w:rPr>
        <w:t>5dB(A)</w:t>
      </w:r>
      <w:r>
        <w:rPr>
          <w:rFonts w:hint="eastAsia"/>
          <w:sz w:val="24"/>
        </w:rPr>
        <w:t>，</w:t>
      </w:r>
      <w:r>
        <w:rPr>
          <w:rFonts w:hint="eastAsia"/>
          <w:sz w:val="24"/>
        </w:rPr>
        <w:lastRenderedPageBreak/>
        <w:t>以有效降低噪声对本项目的影响。</w:t>
      </w:r>
    </w:p>
    <w:p w:rsidR="0090458A" w:rsidRDefault="0090458A">
      <w:pPr>
        <w:pStyle w:val="3"/>
      </w:pPr>
      <w:r>
        <w:t>8.2.5</w:t>
      </w:r>
      <w:r>
        <w:rPr>
          <w:rFonts w:hint="eastAsia"/>
        </w:rPr>
        <w:t>物业管理中的环境管理措施</w:t>
      </w:r>
    </w:p>
    <w:p w:rsidR="0090458A" w:rsidRDefault="0090458A" w:rsidP="00405978">
      <w:pPr>
        <w:spacing w:line="460" w:lineRule="exact"/>
        <w:ind w:firstLineChars="200" w:firstLine="480"/>
        <w:rPr>
          <w:sz w:val="24"/>
        </w:rPr>
      </w:pPr>
      <w:r>
        <w:rPr>
          <w:rFonts w:hAnsi="宋体" w:hint="eastAsia"/>
          <w:sz w:val="24"/>
        </w:rPr>
        <w:t>建立稳定的物业管理机构，做好如下工作：</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）保证环保设施如垃圾收集系统的良好运行，配备专职管理人员和考核措施；</w:t>
      </w:r>
    </w:p>
    <w:p w:rsidR="0090458A" w:rsidRDefault="0090458A" w:rsidP="00405978">
      <w:pPr>
        <w:spacing w:line="460" w:lineRule="exact"/>
        <w:ind w:firstLineChars="200" w:firstLine="480"/>
        <w:rPr>
          <w:rFonts w:hAnsi="宋体"/>
          <w:sz w:val="24"/>
        </w:rPr>
      </w:pPr>
      <w:r>
        <w:rPr>
          <w:rFonts w:hAnsi="宋体" w:hint="eastAsia"/>
          <w:sz w:val="24"/>
        </w:rPr>
        <w:t>（</w:t>
      </w:r>
      <w:r>
        <w:rPr>
          <w:sz w:val="24"/>
        </w:rPr>
        <w:t>2</w:t>
      </w:r>
      <w:r>
        <w:rPr>
          <w:rFonts w:hAnsi="宋体" w:hint="eastAsia"/>
          <w:sz w:val="24"/>
        </w:rPr>
        <w:t>）及时清扫校区路面，减少扬尘；</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）保持校区的绿化环境，及时修整和养护；</w:t>
      </w:r>
    </w:p>
    <w:p w:rsidR="0090458A" w:rsidRDefault="0090458A" w:rsidP="00405978">
      <w:pPr>
        <w:spacing w:line="460" w:lineRule="exact"/>
        <w:ind w:firstLineChars="200" w:firstLine="480"/>
        <w:rPr>
          <w:sz w:val="24"/>
        </w:rPr>
      </w:pPr>
      <w:r>
        <w:rPr>
          <w:rFonts w:hAnsi="宋体" w:hint="eastAsia"/>
          <w:sz w:val="24"/>
        </w:rPr>
        <w:t>（</w:t>
      </w:r>
      <w:r>
        <w:rPr>
          <w:sz w:val="24"/>
        </w:rPr>
        <w:t>4</w:t>
      </w:r>
      <w:r>
        <w:rPr>
          <w:rFonts w:hAnsi="宋体" w:hint="eastAsia"/>
          <w:sz w:val="24"/>
        </w:rPr>
        <w:t>）禁止校区内行车鸣号和其他噪声，创造安静的环境；</w:t>
      </w:r>
    </w:p>
    <w:p w:rsidR="0090458A" w:rsidRDefault="0090458A" w:rsidP="00405978">
      <w:pPr>
        <w:spacing w:line="460" w:lineRule="exact"/>
        <w:ind w:firstLineChars="200" w:firstLine="480"/>
        <w:rPr>
          <w:sz w:val="24"/>
        </w:rPr>
      </w:pPr>
      <w:r>
        <w:rPr>
          <w:rFonts w:hAnsi="宋体" w:hint="eastAsia"/>
          <w:sz w:val="24"/>
        </w:rPr>
        <w:t>（</w:t>
      </w:r>
      <w:r>
        <w:rPr>
          <w:sz w:val="24"/>
        </w:rPr>
        <w:t>5</w:t>
      </w:r>
      <w:r>
        <w:rPr>
          <w:rFonts w:hAnsi="宋体" w:hint="eastAsia"/>
          <w:sz w:val="24"/>
        </w:rPr>
        <w:t>）校区张贴环境保护管理公告，并加以广泛宣传，使居民家喻户晓，平时加强巡视，防止破坏和污染环境的事件发生。</w:t>
      </w:r>
    </w:p>
    <w:p w:rsidR="0090458A" w:rsidRDefault="0090458A">
      <w:pPr>
        <w:pStyle w:val="3"/>
      </w:pPr>
      <w:bookmarkStart w:id="177" w:name="_Toc79307993"/>
      <w:bookmarkStart w:id="178" w:name="_Toc281221864"/>
      <w:r>
        <w:t>8.2.6</w:t>
      </w:r>
      <w:r>
        <w:rPr>
          <w:rFonts w:hAnsi="宋体" w:hint="eastAsia"/>
        </w:rPr>
        <w:t>绿化措施</w:t>
      </w:r>
      <w:bookmarkEnd w:id="177"/>
      <w:bookmarkEnd w:id="178"/>
    </w:p>
    <w:p w:rsidR="0090458A" w:rsidRDefault="0090458A" w:rsidP="00405978">
      <w:pPr>
        <w:spacing w:line="460" w:lineRule="exact"/>
        <w:ind w:firstLineChars="200" w:firstLine="480"/>
        <w:rPr>
          <w:sz w:val="24"/>
        </w:rPr>
      </w:pPr>
      <w:r>
        <w:rPr>
          <w:rFonts w:hAnsi="宋体" w:hint="eastAsia"/>
          <w:sz w:val="24"/>
        </w:rPr>
        <w:t>绿色植物不仅能美化环境、净化空气，还能减噪吸尘、改善小气候和防止空气污染等，具有不可忽视的作用。</w:t>
      </w:r>
    </w:p>
    <w:p w:rsidR="0090458A" w:rsidRDefault="0090458A" w:rsidP="00405978">
      <w:pPr>
        <w:spacing w:line="460" w:lineRule="exact"/>
        <w:ind w:firstLineChars="200" w:firstLine="480"/>
        <w:rPr>
          <w:sz w:val="24"/>
        </w:rPr>
      </w:pPr>
      <w:r>
        <w:rPr>
          <w:rFonts w:hAnsi="宋体" w:hint="eastAsia"/>
          <w:sz w:val="24"/>
        </w:rPr>
        <w:t>关于绿化问题，建设单位在设计时已予以规划，在项目内进行有效的绿化，包括在建筑场地内除主体建筑外，将布置为草坪、绿树等，营造出美丽整洁的环境，成为校园风景的重要组成部分。</w:t>
      </w:r>
    </w:p>
    <w:p w:rsidR="0090458A" w:rsidRDefault="0090458A">
      <w:pPr>
        <w:pStyle w:val="2"/>
        <w:spacing w:before="156"/>
      </w:pPr>
      <w:bookmarkStart w:id="179" w:name="_Toc409011874"/>
      <w:r>
        <w:t xml:space="preserve">8.3 </w:t>
      </w:r>
      <w:r>
        <w:rPr>
          <w:rFonts w:hint="eastAsia"/>
        </w:rPr>
        <w:t>环保投资估算</w:t>
      </w:r>
      <w:bookmarkEnd w:id="179"/>
    </w:p>
    <w:p w:rsidR="0090458A" w:rsidRDefault="0090458A" w:rsidP="00405978">
      <w:pPr>
        <w:spacing w:line="460" w:lineRule="exact"/>
        <w:ind w:firstLineChars="200" w:firstLine="480"/>
        <w:rPr>
          <w:rFonts w:hAnsi="宋体"/>
          <w:sz w:val="24"/>
        </w:rPr>
      </w:pPr>
      <w:r>
        <w:rPr>
          <w:rFonts w:hAnsi="宋体" w:hint="eastAsia"/>
          <w:sz w:val="24"/>
        </w:rPr>
        <w:t>本项目环保投资估算详见表</w:t>
      </w:r>
      <w:r>
        <w:rPr>
          <w:rFonts w:hAnsi="宋体"/>
          <w:sz w:val="24"/>
        </w:rPr>
        <w:t>8.3-1</w:t>
      </w:r>
      <w:r>
        <w:rPr>
          <w:rFonts w:hAnsi="宋体" w:hint="eastAsia"/>
          <w:sz w:val="24"/>
        </w:rPr>
        <w:t>。本工程总投资</w:t>
      </w:r>
      <w:r>
        <w:rPr>
          <w:sz w:val="24"/>
        </w:rPr>
        <w:t>79985.99</w:t>
      </w:r>
      <w:r>
        <w:rPr>
          <w:rFonts w:hAnsi="宋体" w:hint="eastAsia"/>
          <w:sz w:val="24"/>
        </w:rPr>
        <w:t>万元人民币，用于环保方面的投资估算约</w:t>
      </w:r>
      <w:r>
        <w:rPr>
          <w:rFonts w:hAnsi="宋体"/>
          <w:sz w:val="24"/>
        </w:rPr>
        <w:t>918</w:t>
      </w:r>
      <w:r>
        <w:rPr>
          <w:rFonts w:hAnsi="宋体" w:hint="eastAsia"/>
          <w:sz w:val="24"/>
        </w:rPr>
        <w:t>万元，占工程总投资的</w:t>
      </w:r>
      <w:r>
        <w:rPr>
          <w:rFonts w:hAnsi="宋体"/>
          <w:sz w:val="24"/>
        </w:rPr>
        <w:t>1.15%</w:t>
      </w:r>
      <w:r>
        <w:rPr>
          <w:rFonts w:hAnsi="宋体" w:hint="eastAsia"/>
          <w:sz w:val="24"/>
        </w:rPr>
        <w:t>。</w:t>
      </w:r>
    </w:p>
    <w:p w:rsidR="0090458A" w:rsidRDefault="0090458A">
      <w:pPr>
        <w:snapToGrid w:val="0"/>
        <w:spacing w:line="360" w:lineRule="auto"/>
        <w:jc w:val="center"/>
        <w:rPr>
          <w:b/>
          <w:sz w:val="24"/>
        </w:rPr>
      </w:pPr>
      <w:r>
        <w:rPr>
          <w:rFonts w:hAnsi="宋体" w:hint="eastAsia"/>
          <w:b/>
          <w:sz w:val="24"/>
        </w:rPr>
        <w:t>表</w:t>
      </w:r>
      <w:r>
        <w:rPr>
          <w:b/>
          <w:sz w:val="24"/>
        </w:rPr>
        <w:t xml:space="preserve">8.3-1  </w:t>
      </w:r>
      <w:r>
        <w:rPr>
          <w:rFonts w:hAnsi="宋体" w:hint="eastAsia"/>
          <w:b/>
          <w:sz w:val="24"/>
        </w:rPr>
        <w:t>本工程环保投资估算表</w:t>
      </w:r>
    </w:p>
    <w:tbl>
      <w:tblPr>
        <w:tblW w:w="936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630"/>
        <w:gridCol w:w="628"/>
        <w:gridCol w:w="3116"/>
        <w:gridCol w:w="720"/>
        <w:gridCol w:w="1236"/>
        <w:gridCol w:w="992"/>
        <w:gridCol w:w="2046"/>
      </w:tblGrid>
      <w:tr w:rsidR="0090458A">
        <w:trPr>
          <w:trHeight w:val="581"/>
          <w:tblHeader/>
          <w:jc w:val="center"/>
        </w:trPr>
        <w:tc>
          <w:tcPr>
            <w:tcW w:w="630" w:type="dxa"/>
            <w:tcBorders>
              <w:top w:val="single" w:sz="8" w:space="0" w:color="auto"/>
            </w:tcBorders>
            <w:vAlign w:val="center"/>
          </w:tcPr>
          <w:p w:rsidR="0090458A" w:rsidRDefault="0090458A">
            <w:pPr>
              <w:jc w:val="center"/>
            </w:pPr>
            <w:r>
              <w:rPr>
                <w:rFonts w:hint="eastAsia"/>
              </w:rPr>
              <w:t>序号</w:t>
            </w:r>
          </w:p>
        </w:tc>
        <w:tc>
          <w:tcPr>
            <w:tcW w:w="3744" w:type="dxa"/>
            <w:gridSpan w:val="2"/>
            <w:tcBorders>
              <w:top w:val="single" w:sz="8" w:space="0" w:color="auto"/>
            </w:tcBorders>
            <w:vAlign w:val="center"/>
          </w:tcPr>
          <w:p w:rsidR="0090458A" w:rsidRDefault="0090458A">
            <w:pPr>
              <w:jc w:val="center"/>
            </w:pPr>
            <w:r>
              <w:rPr>
                <w:rFonts w:hint="eastAsia"/>
              </w:rPr>
              <w:t>投资项目</w:t>
            </w:r>
            <w:r>
              <w:t>(</w:t>
            </w:r>
            <w:r>
              <w:rPr>
                <w:rFonts w:hint="eastAsia"/>
              </w:rPr>
              <w:t>工程措施</w:t>
            </w:r>
            <w:r>
              <w:t>)</w:t>
            </w:r>
          </w:p>
        </w:tc>
        <w:tc>
          <w:tcPr>
            <w:tcW w:w="720" w:type="dxa"/>
            <w:tcBorders>
              <w:top w:val="single" w:sz="8" w:space="0" w:color="auto"/>
            </w:tcBorders>
            <w:vAlign w:val="center"/>
          </w:tcPr>
          <w:p w:rsidR="0090458A" w:rsidRDefault="0090458A">
            <w:pPr>
              <w:jc w:val="center"/>
            </w:pPr>
            <w:r>
              <w:rPr>
                <w:rFonts w:hint="eastAsia"/>
              </w:rPr>
              <w:t>单位</w:t>
            </w:r>
          </w:p>
        </w:tc>
        <w:tc>
          <w:tcPr>
            <w:tcW w:w="1236" w:type="dxa"/>
            <w:tcBorders>
              <w:top w:val="single" w:sz="8" w:space="0" w:color="auto"/>
            </w:tcBorders>
            <w:vAlign w:val="center"/>
          </w:tcPr>
          <w:p w:rsidR="0090458A" w:rsidRDefault="0090458A">
            <w:pPr>
              <w:jc w:val="center"/>
            </w:pPr>
            <w:r>
              <w:rPr>
                <w:rFonts w:hint="eastAsia"/>
              </w:rPr>
              <w:t>数量</w:t>
            </w:r>
          </w:p>
        </w:tc>
        <w:tc>
          <w:tcPr>
            <w:tcW w:w="992" w:type="dxa"/>
            <w:tcBorders>
              <w:top w:val="single" w:sz="8" w:space="0" w:color="auto"/>
            </w:tcBorders>
            <w:vAlign w:val="center"/>
          </w:tcPr>
          <w:p w:rsidR="0090458A" w:rsidRDefault="0090458A">
            <w:pPr>
              <w:jc w:val="center"/>
            </w:pPr>
            <w:r>
              <w:rPr>
                <w:rFonts w:hint="eastAsia"/>
              </w:rPr>
              <w:t>投资</w:t>
            </w:r>
          </w:p>
          <w:p w:rsidR="0090458A" w:rsidRDefault="0090458A">
            <w:pPr>
              <w:jc w:val="center"/>
            </w:pPr>
            <w:r>
              <w:t>(</w:t>
            </w:r>
            <w:r>
              <w:rPr>
                <w:rFonts w:hint="eastAsia"/>
              </w:rPr>
              <w:t>万元</w:t>
            </w:r>
            <w:r>
              <w:t>)</w:t>
            </w:r>
          </w:p>
        </w:tc>
        <w:tc>
          <w:tcPr>
            <w:tcW w:w="2046" w:type="dxa"/>
            <w:tcBorders>
              <w:top w:val="single" w:sz="8" w:space="0" w:color="auto"/>
            </w:tcBorders>
            <w:vAlign w:val="center"/>
          </w:tcPr>
          <w:p w:rsidR="0090458A" w:rsidRDefault="0090458A">
            <w:pPr>
              <w:jc w:val="center"/>
            </w:pPr>
            <w:r>
              <w:rPr>
                <w:rFonts w:hint="eastAsia"/>
              </w:rPr>
              <w:t>备注</w:t>
            </w:r>
          </w:p>
        </w:tc>
      </w:tr>
      <w:tr w:rsidR="0090458A">
        <w:trPr>
          <w:cantSplit/>
          <w:trHeight w:val="45"/>
          <w:jc w:val="center"/>
        </w:trPr>
        <w:tc>
          <w:tcPr>
            <w:tcW w:w="630" w:type="dxa"/>
            <w:vMerge w:val="restart"/>
            <w:vAlign w:val="center"/>
          </w:tcPr>
          <w:p w:rsidR="0090458A" w:rsidRDefault="0090458A">
            <w:pPr>
              <w:jc w:val="center"/>
            </w:pPr>
            <w:r>
              <w:t>1</w:t>
            </w:r>
          </w:p>
        </w:tc>
        <w:tc>
          <w:tcPr>
            <w:tcW w:w="628" w:type="dxa"/>
            <w:vMerge w:val="restart"/>
            <w:vAlign w:val="center"/>
          </w:tcPr>
          <w:p w:rsidR="0090458A" w:rsidRDefault="0090458A">
            <w:pPr>
              <w:jc w:val="center"/>
            </w:pPr>
            <w:r>
              <w:rPr>
                <w:rFonts w:hint="eastAsia"/>
              </w:rPr>
              <w:t>施工期</w:t>
            </w:r>
          </w:p>
        </w:tc>
        <w:tc>
          <w:tcPr>
            <w:tcW w:w="3116" w:type="dxa"/>
            <w:vAlign w:val="center"/>
          </w:tcPr>
          <w:p w:rsidR="0090458A" w:rsidRDefault="0090458A">
            <w:pPr>
              <w:jc w:val="center"/>
            </w:pPr>
            <w:r>
              <w:rPr>
                <w:rFonts w:hint="eastAsia"/>
              </w:rPr>
              <w:t>沉淀池、化粪池、隔油池</w:t>
            </w:r>
          </w:p>
        </w:tc>
        <w:tc>
          <w:tcPr>
            <w:tcW w:w="720" w:type="dxa"/>
            <w:vAlign w:val="center"/>
          </w:tcPr>
          <w:p w:rsidR="0090458A" w:rsidRDefault="0090458A">
            <w:pPr>
              <w:jc w:val="center"/>
            </w:pPr>
            <w:r>
              <w:rPr>
                <w:rFonts w:hint="eastAsia"/>
              </w:rPr>
              <w:t>处</w:t>
            </w:r>
          </w:p>
        </w:tc>
        <w:tc>
          <w:tcPr>
            <w:tcW w:w="1236" w:type="dxa"/>
            <w:vAlign w:val="center"/>
          </w:tcPr>
          <w:p w:rsidR="0090458A" w:rsidRDefault="0090458A">
            <w:pPr>
              <w:jc w:val="center"/>
            </w:pPr>
            <w:r>
              <w:t>1</w:t>
            </w:r>
          </w:p>
        </w:tc>
        <w:tc>
          <w:tcPr>
            <w:tcW w:w="992" w:type="dxa"/>
            <w:vAlign w:val="center"/>
          </w:tcPr>
          <w:p w:rsidR="0090458A" w:rsidRDefault="0090458A">
            <w:pPr>
              <w:jc w:val="center"/>
            </w:pPr>
            <w:r>
              <w:t>20</w:t>
            </w:r>
          </w:p>
        </w:tc>
        <w:tc>
          <w:tcPr>
            <w:tcW w:w="2046" w:type="dxa"/>
            <w:vAlign w:val="center"/>
          </w:tcPr>
          <w:p w:rsidR="0090458A" w:rsidRDefault="0090458A">
            <w:pPr>
              <w:jc w:val="center"/>
            </w:pPr>
            <w:r>
              <w:t>--</w:t>
            </w:r>
          </w:p>
        </w:tc>
      </w:tr>
      <w:tr w:rsidR="0090458A">
        <w:trPr>
          <w:cantSplit/>
          <w:trHeight w:val="45"/>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废水沉淀池</w:t>
            </w:r>
          </w:p>
        </w:tc>
        <w:tc>
          <w:tcPr>
            <w:tcW w:w="720" w:type="dxa"/>
            <w:vAlign w:val="center"/>
          </w:tcPr>
          <w:p w:rsidR="0090458A" w:rsidRDefault="0090458A">
            <w:pPr>
              <w:jc w:val="center"/>
            </w:pPr>
            <w:r>
              <w:rPr>
                <w:rFonts w:hint="eastAsia"/>
              </w:rPr>
              <w:t>处</w:t>
            </w:r>
          </w:p>
        </w:tc>
        <w:tc>
          <w:tcPr>
            <w:tcW w:w="1236" w:type="dxa"/>
            <w:vAlign w:val="center"/>
          </w:tcPr>
          <w:p w:rsidR="0090458A" w:rsidRDefault="0090458A">
            <w:pPr>
              <w:jc w:val="center"/>
            </w:pPr>
            <w:r>
              <w:t>2</w:t>
            </w:r>
          </w:p>
        </w:tc>
        <w:tc>
          <w:tcPr>
            <w:tcW w:w="992" w:type="dxa"/>
            <w:vAlign w:val="center"/>
          </w:tcPr>
          <w:p w:rsidR="0090458A" w:rsidRDefault="0090458A">
            <w:pPr>
              <w:jc w:val="center"/>
            </w:pPr>
            <w:r>
              <w:t>2</w:t>
            </w:r>
          </w:p>
        </w:tc>
        <w:tc>
          <w:tcPr>
            <w:tcW w:w="2046" w:type="dxa"/>
            <w:vAlign w:val="center"/>
          </w:tcPr>
          <w:p w:rsidR="0090458A" w:rsidRDefault="0090458A">
            <w:pPr>
              <w:jc w:val="center"/>
            </w:pPr>
            <w:r>
              <w:t>1</w:t>
            </w:r>
            <w:r>
              <w:rPr>
                <w:rFonts w:hint="eastAsia"/>
              </w:rPr>
              <w:t>万元</w:t>
            </w:r>
            <w:r>
              <w:t>/</w:t>
            </w:r>
            <w:r>
              <w:rPr>
                <w:rFonts w:hint="eastAsia"/>
              </w:rPr>
              <w:t>处</w:t>
            </w:r>
          </w:p>
        </w:tc>
      </w:tr>
      <w:tr w:rsidR="0090458A">
        <w:trPr>
          <w:cantSplit/>
          <w:trHeight w:val="254"/>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遮盖料堆及运输车的帆布等遮盖物；施工现场洒水设施等</w:t>
            </w:r>
          </w:p>
        </w:tc>
        <w:tc>
          <w:tcPr>
            <w:tcW w:w="720" w:type="dxa"/>
            <w:vAlign w:val="center"/>
          </w:tcPr>
          <w:p w:rsidR="0090458A" w:rsidRDefault="0090458A">
            <w:pPr>
              <w:jc w:val="center"/>
            </w:pPr>
            <w:r>
              <w:rPr>
                <w:rFonts w:hint="eastAsia"/>
              </w:rPr>
              <w:t>套</w:t>
            </w:r>
          </w:p>
        </w:tc>
        <w:tc>
          <w:tcPr>
            <w:tcW w:w="1236" w:type="dxa"/>
            <w:vAlign w:val="center"/>
          </w:tcPr>
          <w:p w:rsidR="0090458A" w:rsidRDefault="0090458A">
            <w:pPr>
              <w:jc w:val="center"/>
            </w:pPr>
            <w:r>
              <w:t>8</w:t>
            </w:r>
          </w:p>
        </w:tc>
        <w:tc>
          <w:tcPr>
            <w:tcW w:w="992" w:type="dxa"/>
            <w:vAlign w:val="center"/>
          </w:tcPr>
          <w:p w:rsidR="0090458A" w:rsidRDefault="0090458A">
            <w:pPr>
              <w:jc w:val="center"/>
            </w:pPr>
            <w:r>
              <w:t>8</w:t>
            </w:r>
          </w:p>
        </w:tc>
        <w:tc>
          <w:tcPr>
            <w:tcW w:w="2046" w:type="dxa"/>
            <w:vAlign w:val="center"/>
          </w:tcPr>
          <w:p w:rsidR="0090458A" w:rsidRDefault="0090458A">
            <w:pPr>
              <w:jc w:val="center"/>
            </w:pPr>
            <w:r>
              <w:t>--</w:t>
            </w:r>
          </w:p>
        </w:tc>
      </w:tr>
      <w:tr w:rsidR="0090458A">
        <w:trPr>
          <w:cantSplit/>
          <w:trHeight w:val="45"/>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局部设围</w:t>
            </w:r>
            <w:proofErr w:type="gramStart"/>
            <w:r>
              <w:rPr>
                <w:rFonts w:hint="eastAsia"/>
              </w:rPr>
              <w:t>障</w:t>
            </w:r>
            <w:proofErr w:type="gramEnd"/>
            <w:r>
              <w:rPr>
                <w:rFonts w:hint="eastAsia"/>
              </w:rPr>
              <w:t>隔声</w:t>
            </w:r>
          </w:p>
        </w:tc>
        <w:tc>
          <w:tcPr>
            <w:tcW w:w="720" w:type="dxa"/>
            <w:vAlign w:val="center"/>
          </w:tcPr>
          <w:p w:rsidR="0090458A" w:rsidRDefault="0090458A">
            <w:pPr>
              <w:jc w:val="center"/>
            </w:pPr>
            <w:r>
              <w:rPr>
                <w:rFonts w:hint="eastAsia"/>
              </w:rPr>
              <w:t>处</w:t>
            </w:r>
          </w:p>
        </w:tc>
        <w:tc>
          <w:tcPr>
            <w:tcW w:w="1236" w:type="dxa"/>
            <w:vAlign w:val="center"/>
          </w:tcPr>
          <w:p w:rsidR="0090458A" w:rsidRDefault="0090458A">
            <w:pPr>
              <w:jc w:val="center"/>
            </w:pPr>
            <w:r>
              <w:t>1</w:t>
            </w:r>
          </w:p>
        </w:tc>
        <w:tc>
          <w:tcPr>
            <w:tcW w:w="992" w:type="dxa"/>
            <w:vAlign w:val="center"/>
          </w:tcPr>
          <w:p w:rsidR="0090458A" w:rsidRDefault="0090458A">
            <w:pPr>
              <w:jc w:val="center"/>
            </w:pPr>
            <w:r>
              <w:t>10</w:t>
            </w:r>
          </w:p>
        </w:tc>
        <w:tc>
          <w:tcPr>
            <w:tcW w:w="2046" w:type="dxa"/>
            <w:vAlign w:val="center"/>
          </w:tcPr>
          <w:p w:rsidR="0090458A" w:rsidRDefault="0090458A">
            <w:pPr>
              <w:jc w:val="center"/>
            </w:pPr>
            <w:r>
              <w:t>--</w:t>
            </w:r>
          </w:p>
        </w:tc>
      </w:tr>
      <w:tr w:rsidR="0090458A">
        <w:trPr>
          <w:cantSplit/>
          <w:trHeight w:val="45"/>
          <w:jc w:val="center"/>
        </w:trPr>
        <w:tc>
          <w:tcPr>
            <w:tcW w:w="630" w:type="dxa"/>
            <w:vMerge w:val="restart"/>
            <w:vAlign w:val="center"/>
          </w:tcPr>
          <w:p w:rsidR="0090458A" w:rsidRDefault="0090458A">
            <w:pPr>
              <w:jc w:val="center"/>
            </w:pPr>
            <w:r>
              <w:t>2</w:t>
            </w:r>
          </w:p>
        </w:tc>
        <w:tc>
          <w:tcPr>
            <w:tcW w:w="628" w:type="dxa"/>
            <w:vMerge w:val="restart"/>
            <w:vAlign w:val="center"/>
          </w:tcPr>
          <w:p w:rsidR="0090458A" w:rsidRDefault="0090458A">
            <w:pPr>
              <w:jc w:val="center"/>
            </w:pPr>
            <w:r>
              <w:rPr>
                <w:rFonts w:hint="eastAsia"/>
              </w:rPr>
              <w:t>营运期</w:t>
            </w:r>
          </w:p>
        </w:tc>
        <w:tc>
          <w:tcPr>
            <w:tcW w:w="3116" w:type="dxa"/>
            <w:vAlign w:val="center"/>
          </w:tcPr>
          <w:p w:rsidR="0090458A" w:rsidRDefault="0090458A">
            <w:pPr>
              <w:jc w:val="center"/>
            </w:pPr>
            <w:r>
              <w:rPr>
                <w:rFonts w:hint="eastAsia"/>
              </w:rPr>
              <w:t>绿化</w:t>
            </w:r>
          </w:p>
        </w:tc>
        <w:tc>
          <w:tcPr>
            <w:tcW w:w="720" w:type="dxa"/>
            <w:vAlign w:val="center"/>
          </w:tcPr>
          <w:p w:rsidR="0090458A" w:rsidRDefault="0090458A">
            <w:pPr>
              <w:jc w:val="center"/>
            </w:pPr>
            <w:r>
              <w:t>m</w:t>
            </w:r>
            <w:r>
              <w:rPr>
                <w:vertAlign w:val="superscript"/>
              </w:rPr>
              <w:t>2</w:t>
            </w:r>
          </w:p>
        </w:tc>
        <w:tc>
          <w:tcPr>
            <w:tcW w:w="1236" w:type="dxa"/>
            <w:vAlign w:val="center"/>
          </w:tcPr>
          <w:p w:rsidR="0090458A" w:rsidRDefault="0090458A">
            <w:pPr>
              <w:jc w:val="center"/>
            </w:pPr>
            <w:r>
              <w:rPr>
                <w:szCs w:val="21"/>
              </w:rPr>
              <w:t>154153.42</w:t>
            </w:r>
          </w:p>
        </w:tc>
        <w:tc>
          <w:tcPr>
            <w:tcW w:w="992" w:type="dxa"/>
            <w:vAlign w:val="center"/>
          </w:tcPr>
          <w:p w:rsidR="0090458A" w:rsidRDefault="0090458A">
            <w:pPr>
              <w:jc w:val="center"/>
            </w:pPr>
            <w:r>
              <w:t>420</w:t>
            </w:r>
          </w:p>
        </w:tc>
        <w:tc>
          <w:tcPr>
            <w:tcW w:w="2046" w:type="dxa"/>
            <w:vAlign w:val="center"/>
          </w:tcPr>
          <w:p w:rsidR="0090458A" w:rsidRDefault="0090458A">
            <w:pPr>
              <w:jc w:val="center"/>
            </w:pPr>
            <w:r>
              <w:t>--</w:t>
            </w:r>
          </w:p>
        </w:tc>
      </w:tr>
      <w:tr w:rsidR="0090458A">
        <w:trPr>
          <w:cantSplit/>
          <w:trHeight w:val="139"/>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化粪池、隔油池及污水管网</w:t>
            </w:r>
          </w:p>
        </w:tc>
        <w:tc>
          <w:tcPr>
            <w:tcW w:w="720" w:type="dxa"/>
            <w:vAlign w:val="center"/>
          </w:tcPr>
          <w:p w:rsidR="0090458A" w:rsidRDefault="0090458A">
            <w:pPr>
              <w:jc w:val="center"/>
            </w:pPr>
            <w:r>
              <w:rPr>
                <w:rFonts w:hint="eastAsia"/>
              </w:rPr>
              <w:t>套</w:t>
            </w:r>
          </w:p>
        </w:tc>
        <w:tc>
          <w:tcPr>
            <w:tcW w:w="1236" w:type="dxa"/>
            <w:vAlign w:val="center"/>
          </w:tcPr>
          <w:p w:rsidR="0090458A" w:rsidRDefault="0090458A">
            <w:pPr>
              <w:jc w:val="center"/>
            </w:pPr>
            <w:r>
              <w:t>1</w:t>
            </w:r>
          </w:p>
        </w:tc>
        <w:tc>
          <w:tcPr>
            <w:tcW w:w="992" w:type="dxa"/>
            <w:vAlign w:val="center"/>
          </w:tcPr>
          <w:p w:rsidR="0090458A" w:rsidRDefault="0090458A">
            <w:pPr>
              <w:jc w:val="center"/>
            </w:pPr>
            <w:r>
              <w:t>360</w:t>
            </w:r>
          </w:p>
        </w:tc>
        <w:tc>
          <w:tcPr>
            <w:tcW w:w="2046" w:type="dxa"/>
            <w:vAlign w:val="center"/>
          </w:tcPr>
          <w:p w:rsidR="0090458A" w:rsidRDefault="0090458A">
            <w:pPr>
              <w:jc w:val="center"/>
            </w:pPr>
            <w:r>
              <w:t>--</w:t>
            </w:r>
          </w:p>
        </w:tc>
      </w:tr>
      <w:tr w:rsidR="0090458A">
        <w:trPr>
          <w:cantSplit/>
          <w:trHeight w:val="126"/>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竖向通风井</w:t>
            </w:r>
          </w:p>
        </w:tc>
        <w:tc>
          <w:tcPr>
            <w:tcW w:w="720" w:type="dxa"/>
            <w:vAlign w:val="center"/>
          </w:tcPr>
          <w:p w:rsidR="0090458A" w:rsidRDefault="0090458A">
            <w:pPr>
              <w:jc w:val="center"/>
            </w:pPr>
            <w:r>
              <w:rPr>
                <w:rFonts w:hint="eastAsia"/>
              </w:rPr>
              <w:t>处</w:t>
            </w:r>
          </w:p>
        </w:tc>
        <w:tc>
          <w:tcPr>
            <w:tcW w:w="1236" w:type="dxa"/>
            <w:vAlign w:val="center"/>
          </w:tcPr>
          <w:p w:rsidR="0090458A" w:rsidRDefault="0090458A">
            <w:pPr>
              <w:jc w:val="center"/>
            </w:pPr>
            <w:r>
              <w:t>2</w:t>
            </w:r>
          </w:p>
        </w:tc>
        <w:tc>
          <w:tcPr>
            <w:tcW w:w="992" w:type="dxa"/>
            <w:vAlign w:val="center"/>
          </w:tcPr>
          <w:p w:rsidR="0090458A" w:rsidRDefault="0090458A">
            <w:pPr>
              <w:jc w:val="center"/>
            </w:pPr>
            <w:r>
              <w:t>8</w:t>
            </w:r>
          </w:p>
        </w:tc>
        <w:tc>
          <w:tcPr>
            <w:tcW w:w="2046" w:type="dxa"/>
            <w:vAlign w:val="center"/>
          </w:tcPr>
          <w:p w:rsidR="0090458A" w:rsidRDefault="0090458A">
            <w:pPr>
              <w:jc w:val="center"/>
            </w:pPr>
          </w:p>
        </w:tc>
      </w:tr>
      <w:tr w:rsidR="0090458A">
        <w:trPr>
          <w:cantSplit/>
          <w:trHeight w:val="126"/>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油烟净化器、风机</w:t>
            </w:r>
          </w:p>
        </w:tc>
        <w:tc>
          <w:tcPr>
            <w:tcW w:w="720" w:type="dxa"/>
            <w:vAlign w:val="center"/>
          </w:tcPr>
          <w:p w:rsidR="0090458A" w:rsidRDefault="0090458A">
            <w:pPr>
              <w:jc w:val="center"/>
            </w:pPr>
            <w:r>
              <w:rPr>
                <w:rFonts w:hint="eastAsia"/>
              </w:rPr>
              <w:t>套</w:t>
            </w:r>
          </w:p>
        </w:tc>
        <w:tc>
          <w:tcPr>
            <w:tcW w:w="1236" w:type="dxa"/>
            <w:vAlign w:val="center"/>
          </w:tcPr>
          <w:p w:rsidR="0090458A" w:rsidRDefault="0090458A">
            <w:pPr>
              <w:jc w:val="center"/>
            </w:pPr>
            <w:r>
              <w:t>2</w:t>
            </w:r>
          </w:p>
        </w:tc>
        <w:tc>
          <w:tcPr>
            <w:tcW w:w="992" w:type="dxa"/>
            <w:vAlign w:val="center"/>
          </w:tcPr>
          <w:p w:rsidR="0090458A" w:rsidRDefault="0090458A">
            <w:pPr>
              <w:jc w:val="center"/>
            </w:pPr>
            <w:r>
              <w:t>20</w:t>
            </w:r>
          </w:p>
        </w:tc>
        <w:tc>
          <w:tcPr>
            <w:tcW w:w="2046" w:type="dxa"/>
            <w:vAlign w:val="center"/>
          </w:tcPr>
          <w:p w:rsidR="0090458A" w:rsidRDefault="0090458A">
            <w:pPr>
              <w:jc w:val="center"/>
            </w:pPr>
          </w:p>
        </w:tc>
      </w:tr>
      <w:tr w:rsidR="0090458A">
        <w:trPr>
          <w:cantSplit/>
          <w:trHeight w:val="126"/>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垃圾收集桶</w:t>
            </w:r>
          </w:p>
        </w:tc>
        <w:tc>
          <w:tcPr>
            <w:tcW w:w="720" w:type="dxa"/>
            <w:vAlign w:val="center"/>
          </w:tcPr>
          <w:p w:rsidR="0090458A" w:rsidRDefault="0090458A">
            <w:pPr>
              <w:jc w:val="center"/>
            </w:pPr>
          </w:p>
        </w:tc>
        <w:tc>
          <w:tcPr>
            <w:tcW w:w="1236" w:type="dxa"/>
            <w:vAlign w:val="center"/>
          </w:tcPr>
          <w:p w:rsidR="0090458A" w:rsidRDefault="0090458A">
            <w:pPr>
              <w:jc w:val="center"/>
            </w:pPr>
          </w:p>
        </w:tc>
        <w:tc>
          <w:tcPr>
            <w:tcW w:w="992" w:type="dxa"/>
            <w:vAlign w:val="center"/>
          </w:tcPr>
          <w:p w:rsidR="0090458A" w:rsidRDefault="0090458A">
            <w:pPr>
              <w:jc w:val="center"/>
            </w:pPr>
            <w:r>
              <w:t>20</w:t>
            </w:r>
          </w:p>
        </w:tc>
        <w:tc>
          <w:tcPr>
            <w:tcW w:w="2046" w:type="dxa"/>
            <w:vAlign w:val="center"/>
          </w:tcPr>
          <w:p w:rsidR="0090458A" w:rsidRDefault="0090458A">
            <w:pPr>
              <w:jc w:val="center"/>
            </w:pPr>
            <w:r>
              <w:t>--</w:t>
            </w:r>
          </w:p>
        </w:tc>
      </w:tr>
      <w:tr w:rsidR="0090458A">
        <w:trPr>
          <w:cantSplit/>
          <w:trHeight w:val="139"/>
          <w:jc w:val="center"/>
        </w:trPr>
        <w:tc>
          <w:tcPr>
            <w:tcW w:w="630" w:type="dxa"/>
            <w:vMerge/>
            <w:vAlign w:val="center"/>
          </w:tcPr>
          <w:p w:rsidR="0090458A" w:rsidRDefault="0090458A">
            <w:pPr>
              <w:jc w:val="center"/>
            </w:pPr>
          </w:p>
        </w:tc>
        <w:tc>
          <w:tcPr>
            <w:tcW w:w="628" w:type="dxa"/>
            <w:vMerge/>
            <w:vAlign w:val="center"/>
          </w:tcPr>
          <w:p w:rsidR="0090458A" w:rsidRDefault="0090458A">
            <w:pPr>
              <w:jc w:val="center"/>
            </w:pPr>
          </w:p>
        </w:tc>
        <w:tc>
          <w:tcPr>
            <w:tcW w:w="3116" w:type="dxa"/>
            <w:vAlign w:val="center"/>
          </w:tcPr>
          <w:p w:rsidR="0090458A" w:rsidRDefault="0090458A">
            <w:pPr>
              <w:jc w:val="center"/>
            </w:pPr>
            <w:r>
              <w:rPr>
                <w:rFonts w:hint="eastAsia"/>
              </w:rPr>
              <w:t>设备降噪，通排风系统吸声、消音及隔声等措施</w:t>
            </w:r>
          </w:p>
        </w:tc>
        <w:tc>
          <w:tcPr>
            <w:tcW w:w="720" w:type="dxa"/>
            <w:vAlign w:val="center"/>
          </w:tcPr>
          <w:p w:rsidR="0090458A" w:rsidRDefault="0090458A">
            <w:pPr>
              <w:jc w:val="center"/>
            </w:pPr>
            <w:r>
              <w:rPr>
                <w:rFonts w:hint="eastAsia"/>
              </w:rPr>
              <w:t>套</w:t>
            </w:r>
          </w:p>
        </w:tc>
        <w:tc>
          <w:tcPr>
            <w:tcW w:w="1236" w:type="dxa"/>
            <w:vAlign w:val="center"/>
          </w:tcPr>
          <w:p w:rsidR="0090458A" w:rsidRDefault="0090458A">
            <w:pPr>
              <w:jc w:val="center"/>
            </w:pPr>
            <w:r>
              <w:t>1</w:t>
            </w:r>
          </w:p>
        </w:tc>
        <w:tc>
          <w:tcPr>
            <w:tcW w:w="992" w:type="dxa"/>
            <w:vAlign w:val="center"/>
          </w:tcPr>
          <w:p w:rsidR="0090458A" w:rsidRDefault="0090458A">
            <w:pPr>
              <w:jc w:val="center"/>
            </w:pPr>
            <w:r>
              <w:t>50</w:t>
            </w:r>
          </w:p>
        </w:tc>
        <w:tc>
          <w:tcPr>
            <w:tcW w:w="2046" w:type="dxa"/>
            <w:vAlign w:val="center"/>
          </w:tcPr>
          <w:p w:rsidR="0090458A" w:rsidRDefault="0090458A">
            <w:pPr>
              <w:jc w:val="center"/>
            </w:pPr>
            <w:r>
              <w:t>--</w:t>
            </w:r>
          </w:p>
        </w:tc>
      </w:tr>
      <w:tr w:rsidR="0090458A">
        <w:trPr>
          <w:trHeight w:val="372"/>
          <w:jc w:val="center"/>
        </w:trPr>
        <w:tc>
          <w:tcPr>
            <w:tcW w:w="630" w:type="dxa"/>
            <w:tcBorders>
              <w:bottom w:val="single" w:sz="8" w:space="0" w:color="auto"/>
            </w:tcBorders>
            <w:vAlign w:val="center"/>
          </w:tcPr>
          <w:p w:rsidR="0090458A" w:rsidRDefault="0090458A">
            <w:pPr>
              <w:jc w:val="center"/>
            </w:pPr>
            <w:r>
              <w:t>3</w:t>
            </w:r>
          </w:p>
        </w:tc>
        <w:tc>
          <w:tcPr>
            <w:tcW w:w="3744" w:type="dxa"/>
            <w:gridSpan w:val="2"/>
            <w:tcBorders>
              <w:bottom w:val="single" w:sz="8" w:space="0" w:color="auto"/>
            </w:tcBorders>
            <w:vAlign w:val="center"/>
          </w:tcPr>
          <w:p w:rsidR="0090458A" w:rsidRDefault="0090458A">
            <w:pPr>
              <w:jc w:val="center"/>
            </w:pPr>
            <w:r>
              <w:rPr>
                <w:rFonts w:hint="eastAsia"/>
              </w:rPr>
              <w:t>总计</w:t>
            </w:r>
          </w:p>
        </w:tc>
        <w:tc>
          <w:tcPr>
            <w:tcW w:w="720" w:type="dxa"/>
            <w:tcBorders>
              <w:bottom w:val="single" w:sz="8" w:space="0" w:color="auto"/>
            </w:tcBorders>
            <w:vAlign w:val="center"/>
          </w:tcPr>
          <w:p w:rsidR="0090458A" w:rsidRDefault="0090458A">
            <w:pPr>
              <w:jc w:val="center"/>
            </w:pPr>
            <w:r>
              <w:t>--</w:t>
            </w:r>
          </w:p>
        </w:tc>
        <w:tc>
          <w:tcPr>
            <w:tcW w:w="1236" w:type="dxa"/>
            <w:tcBorders>
              <w:bottom w:val="single" w:sz="8" w:space="0" w:color="auto"/>
            </w:tcBorders>
            <w:vAlign w:val="center"/>
          </w:tcPr>
          <w:p w:rsidR="0090458A" w:rsidRDefault="0090458A">
            <w:pPr>
              <w:jc w:val="center"/>
            </w:pPr>
            <w:r>
              <w:t>--</w:t>
            </w:r>
          </w:p>
        </w:tc>
        <w:tc>
          <w:tcPr>
            <w:tcW w:w="992" w:type="dxa"/>
            <w:tcBorders>
              <w:bottom w:val="single" w:sz="8" w:space="0" w:color="auto"/>
            </w:tcBorders>
            <w:vAlign w:val="center"/>
          </w:tcPr>
          <w:p w:rsidR="0090458A" w:rsidRDefault="0090458A">
            <w:pPr>
              <w:jc w:val="center"/>
            </w:pPr>
            <w:r>
              <w:t>918</w:t>
            </w:r>
          </w:p>
        </w:tc>
        <w:tc>
          <w:tcPr>
            <w:tcW w:w="2046" w:type="dxa"/>
            <w:tcBorders>
              <w:bottom w:val="single" w:sz="8" w:space="0" w:color="auto"/>
            </w:tcBorders>
            <w:vAlign w:val="center"/>
          </w:tcPr>
          <w:p w:rsidR="0090458A" w:rsidRDefault="0090458A">
            <w:pPr>
              <w:jc w:val="center"/>
            </w:pPr>
            <w:r>
              <w:t>--</w:t>
            </w:r>
          </w:p>
        </w:tc>
      </w:tr>
    </w:tbl>
    <w:p w:rsidR="0090458A" w:rsidRDefault="0090458A" w:rsidP="00405978">
      <w:pPr>
        <w:pStyle w:val="a7"/>
        <w:ind w:firstLineChars="200" w:firstLine="480"/>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180" w:name="_Toc409011875"/>
      <w:r>
        <w:lastRenderedPageBreak/>
        <w:t xml:space="preserve">9 </w:t>
      </w:r>
      <w:r>
        <w:rPr>
          <w:rFonts w:hint="eastAsia"/>
        </w:rPr>
        <w:t>项目合理合法性分析</w:t>
      </w:r>
      <w:bookmarkEnd w:id="180"/>
    </w:p>
    <w:p w:rsidR="0090458A" w:rsidRDefault="0090458A">
      <w:pPr>
        <w:pStyle w:val="2"/>
        <w:spacing w:before="156"/>
      </w:pPr>
      <w:bookmarkStart w:id="181" w:name="_Toc409011876"/>
      <w:r>
        <w:t>9.1</w:t>
      </w:r>
      <w:r>
        <w:rPr>
          <w:rFonts w:hint="eastAsia"/>
          <w:kern w:val="0"/>
        </w:rPr>
        <w:t>产业政策符合性分析</w:t>
      </w:r>
      <w:bookmarkEnd w:id="181"/>
    </w:p>
    <w:p w:rsidR="0090458A" w:rsidRDefault="0090458A" w:rsidP="00405978">
      <w:pPr>
        <w:tabs>
          <w:tab w:val="left" w:pos="0"/>
        </w:tabs>
        <w:spacing w:line="460" w:lineRule="exact"/>
        <w:ind w:firstLineChars="200" w:firstLine="480"/>
        <w:rPr>
          <w:kern w:val="0"/>
          <w:sz w:val="24"/>
        </w:rPr>
      </w:pPr>
      <w:r>
        <w:rPr>
          <w:rFonts w:hAnsi="宋体" w:hint="eastAsia"/>
          <w:sz w:val="24"/>
        </w:rPr>
        <w:t>本项目属于学校，根据</w:t>
      </w:r>
      <w:proofErr w:type="gramStart"/>
      <w:r>
        <w:rPr>
          <w:rFonts w:hAnsi="宋体" w:hint="eastAsia"/>
          <w:sz w:val="24"/>
        </w:rPr>
        <w:t>国家发改委</w:t>
      </w:r>
      <w:proofErr w:type="gramEnd"/>
      <w:r>
        <w:rPr>
          <w:rFonts w:hAnsi="宋体" w:hint="eastAsia"/>
          <w:sz w:val="24"/>
        </w:rPr>
        <w:t>《产业结构调整指导目录（</w:t>
      </w:r>
      <w:r>
        <w:rPr>
          <w:sz w:val="24"/>
        </w:rPr>
        <w:t>2011</w:t>
      </w:r>
      <w:r>
        <w:rPr>
          <w:rFonts w:hAnsi="宋体" w:hint="eastAsia"/>
          <w:sz w:val="24"/>
        </w:rPr>
        <w:t>年本）》（</w:t>
      </w:r>
      <w:r>
        <w:rPr>
          <w:rFonts w:hAnsi="宋体"/>
          <w:sz w:val="24"/>
        </w:rPr>
        <w:t>2013</w:t>
      </w:r>
      <w:r>
        <w:rPr>
          <w:rFonts w:hAnsi="宋体" w:hint="eastAsia"/>
          <w:sz w:val="24"/>
        </w:rPr>
        <w:t>年修正），本项目不属于国家限制类和淘汰类项目</w:t>
      </w:r>
      <w:r>
        <w:rPr>
          <w:rFonts w:ascii="宋体" w:hAnsi="宋体" w:hint="eastAsia"/>
          <w:sz w:val="24"/>
        </w:rPr>
        <w:t>，也不属于《禁止用地项目目录（</w:t>
      </w:r>
      <w:r>
        <w:rPr>
          <w:rFonts w:hAnsi="宋体"/>
          <w:sz w:val="24"/>
        </w:rPr>
        <w:t>2012</w:t>
      </w:r>
      <w:r>
        <w:rPr>
          <w:rFonts w:hAnsi="宋体" w:hint="eastAsia"/>
          <w:sz w:val="24"/>
        </w:rPr>
        <w:t>年本）》、《限制用地项目目录（</w:t>
      </w:r>
      <w:r>
        <w:rPr>
          <w:rFonts w:hAnsi="宋体"/>
          <w:sz w:val="24"/>
        </w:rPr>
        <w:t>2012</w:t>
      </w:r>
      <w:r>
        <w:rPr>
          <w:rFonts w:hAnsi="宋体" w:hint="eastAsia"/>
          <w:sz w:val="24"/>
        </w:rPr>
        <w:t>年本</w:t>
      </w:r>
      <w:r>
        <w:rPr>
          <w:rFonts w:ascii="宋体" w:hAnsi="宋体" w:hint="eastAsia"/>
          <w:sz w:val="24"/>
        </w:rPr>
        <w:t>）》及其它相关法律法规要求淘汰和限制的产业</w:t>
      </w:r>
      <w:r>
        <w:rPr>
          <w:rFonts w:hAnsi="宋体" w:hint="eastAsia"/>
          <w:sz w:val="24"/>
        </w:rPr>
        <w:t>，符合国家产业政策。</w:t>
      </w:r>
    </w:p>
    <w:p w:rsidR="0090458A" w:rsidRDefault="0090458A">
      <w:pPr>
        <w:pStyle w:val="2"/>
        <w:spacing w:before="156"/>
      </w:pPr>
      <w:bookmarkStart w:id="182" w:name="_Toc409011877"/>
      <w:r>
        <w:t xml:space="preserve">9.2 </w:t>
      </w:r>
      <w:r>
        <w:rPr>
          <w:rFonts w:hint="eastAsia"/>
        </w:rPr>
        <w:t>选址合理性分析</w:t>
      </w:r>
      <w:bookmarkEnd w:id="182"/>
    </w:p>
    <w:p w:rsidR="0090458A" w:rsidRDefault="0090458A">
      <w:pPr>
        <w:pStyle w:val="3"/>
      </w:pPr>
      <w:r>
        <w:t>9.2.1</w:t>
      </w:r>
      <w:r>
        <w:rPr>
          <w:rFonts w:hAnsi="宋体" w:hint="eastAsia"/>
        </w:rPr>
        <w:t>区位分析</w:t>
      </w:r>
    </w:p>
    <w:p w:rsidR="0090458A" w:rsidRDefault="0090458A" w:rsidP="00405978">
      <w:pPr>
        <w:tabs>
          <w:tab w:val="left" w:pos="0"/>
        </w:tabs>
        <w:spacing w:line="460" w:lineRule="exact"/>
        <w:ind w:firstLineChars="200" w:firstLine="480"/>
        <w:rPr>
          <w:sz w:val="24"/>
        </w:rPr>
      </w:pPr>
      <w:r>
        <w:rPr>
          <w:rFonts w:hAnsi="宋体" w:hint="eastAsia"/>
          <w:kern w:val="0"/>
          <w:sz w:val="24"/>
        </w:rPr>
        <w:t>本项目选址于</w:t>
      </w:r>
      <w:r>
        <w:rPr>
          <w:rFonts w:hAnsi="宋体" w:hint="eastAsia"/>
          <w:sz w:val="24"/>
        </w:rPr>
        <w:t>云龙新区株洲职教大学城，东临宋家</w:t>
      </w:r>
      <w:proofErr w:type="gramStart"/>
      <w:r>
        <w:rPr>
          <w:rFonts w:hAnsi="宋体" w:hint="eastAsia"/>
          <w:sz w:val="24"/>
        </w:rPr>
        <w:t>桥国家</w:t>
      </w:r>
      <w:proofErr w:type="gramEnd"/>
      <w:r>
        <w:rPr>
          <w:rFonts w:hAnsi="宋体" w:hint="eastAsia"/>
          <w:sz w:val="24"/>
        </w:rPr>
        <w:t>粮油储备库。项目所在区域交通道路四通八达，到长沙、</w:t>
      </w:r>
      <w:proofErr w:type="gramStart"/>
      <w:r>
        <w:rPr>
          <w:rFonts w:hAnsi="宋体" w:hint="eastAsia"/>
          <w:sz w:val="24"/>
        </w:rPr>
        <w:t>湘潭仅</w:t>
      </w:r>
      <w:proofErr w:type="gramEnd"/>
      <w:r>
        <w:rPr>
          <w:sz w:val="24"/>
        </w:rPr>
        <w:t>40</w:t>
      </w:r>
      <w:r>
        <w:rPr>
          <w:rFonts w:hAnsi="宋体" w:hint="eastAsia"/>
          <w:sz w:val="24"/>
        </w:rPr>
        <w:t>分钟车程，交通便利，</w:t>
      </w:r>
      <w:r>
        <w:rPr>
          <w:rFonts w:hAnsi="宋体" w:hint="eastAsia"/>
          <w:kern w:val="0"/>
          <w:sz w:val="24"/>
        </w:rPr>
        <w:t>为居民出行提拱了较为便利的条件</w:t>
      </w:r>
      <w:r>
        <w:rPr>
          <w:rFonts w:hAnsi="宋体" w:hint="eastAsia"/>
          <w:sz w:val="24"/>
        </w:rPr>
        <w:t>。项目所在区域公用基础设施已基本到位，水电气等来源具有充分的保障。施工期间的动力、水供应，施工后或投入使用后的上下水，电力，燃力，交通，通讯的供应和使用条件良好。</w:t>
      </w:r>
    </w:p>
    <w:p w:rsidR="0090458A" w:rsidRDefault="0090458A">
      <w:pPr>
        <w:pStyle w:val="3"/>
      </w:pPr>
      <w:r>
        <w:t>9.2.2</w:t>
      </w:r>
      <w:r>
        <w:rPr>
          <w:rFonts w:hint="eastAsia"/>
        </w:rPr>
        <w:t>与规划相容性分析</w:t>
      </w:r>
    </w:p>
    <w:p w:rsidR="0090458A" w:rsidRPr="00EF773D" w:rsidRDefault="0090458A" w:rsidP="00405978">
      <w:pPr>
        <w:tabs>
          <w:tab w:val="left" w:pos="0"/>
        </w:tabs>
        <w:spacing w:line="460" w:lineRule="exact"/>
        <w:ind w:firstLineChars="200" w:firstLine="480"/>
        <w:rPr>
          <w:sz w:val="24"/>
          <w:u w:val="single"/>
        </w:rPr>
      </w:pPr>
      <w:r w:rsidRPr="00EF773D">
        <w:rPr>
          <w:rFonts w:hAnsi="宋体" w:hint="eastAsia"/>
          <w:sz w:val="24"/>
          <w:u w:val="single"/>
        </w:rPr>
        <w:t>本项目为学校项目，建设单位已获得该地块的使用权，用地性质为教育科研用地。根据《株洲市城市总体规划</w:t>
      </w:r>
      <w:r w:rsidRPr="00EF773D">
        <w:rPr>
          <w:rFonts w:hAnsi="宋体"/>
          <w:sz w:val="24"/>
          <w:u w:val="single"/>
        </w:rPr>
        <w:t>--</w:t>
      </w:r>
      <w:r w:rsidRPr="00EF773D">
        <w:rPr>
          <w:rFonts w:hAnsi="宋体" w:hint="eastAsia"/>
          <w:sz w:val="24"/>
          <w:u w:val="single"/>
        </w:rPr>
        <w:t>土地利用规划（</w:t>
      </w:r>
      <w:r w:rsidRPr="00EF773D">
        <w:rPr>
          <w:sz w:val="24"/>
          <w:u w:val="single"/>
        </w:rPr>
        <w:t>2006-2020</w:t>
      </w:r>
      <w:r w:rsidRPr="00EF773D">
        <w:rPr>
          <w:rFonts w:hAnsi="宋体" w:hint="eastAsia"/>
          <w:sz w:val="24"/>
          <w:u w:val="single"/>
        </w:rPr>
        <w:t>）》（</w:t>
      </w:r>
      <w:r w:rsidRPr="00EF773D">
        <w:rPr>
          <w:rFonts w:hAnsi="宋体"/>
          <w:sz w:val="24"/>
          <w:u w:val="single"/>
        </w:rPr>
        <w:t>2013</w:t>
      </w:r>
      <w:r w:rsidRPr="00EF773D">
        <w:rPr>
          <w:rFonts w:hAnsi="宋体" w:hint="eastAsia"/>
          <w:sz w:val="24"/>
          <w:u w:val="single"/>
        </w:rPr>
        <w:t>年修订）中规划，本项目建设地块为教育科研用地，因此本项目的建设符合株洲市城市总体规划、云龙示范区分区规划要求。</w:t>
      </w:r>
    </w:p>
    <w:p w:rsidR="0090458A" w:rsidRDefault="0090458A">
      <w:pPr>
        <w:pStyle w:val="2"/>
        <w:spacing w:before="156"/>
      </w:pPr>
      <w:bookmarkStart w:id="183" w:name="_Toc409011878"/>
      <w:r>
        <w:t xml:space="preserve">9.3 </w:t>
      </w:r>
      <w:r>
        <w:rPr>
          <w:rFonts w:hint="eastAsia"/>
        </w:rPr>
        <w:t>与周围环境协调性分析</w:t>
      </w:r>
      <w:bookmarkEnd w:id="183"/>
    </w:p>
    <w:p w:rsidR="0090458A" w:rsidRDefault="0090458A" w:rsidP="00405978">
      <w:pPr>
        <w:spacing w:line="460" w:lineRule="exact"/>
        <w:ind w:firstLineChars="200" w:firstLine="480"/>
        <w:rPr>
          <w:rFonts w:hAnsi="宋体"/>
          <w:sz w:val="24"/>
        </w:rPr>
      </w:pPr>
      <w:r>
        <w:rPr>
          <w:rFonts w:hAnsi="宋体" w:hint="eastAsia"/>
          <w:sz w:val="24"/>
        </w:rPr>
        <w:t>项目周边以教育、居住建筑为主，外环境对本项目影响不大。本项目所在区域的市政配套如给水、排水、供电、垃圾收集体系和道路交通等已将规划建设。综合分析周围的环境，本项目地块适宜作为教育科研用地。</w:t>
      </w:r>
    </w:p>
    <w:p w:rsidR="0090458A" w:rsidRDefault="0090458A">
      <w:pPr>
        <w:pStyle w:val="2"/>
        <w:spacing w:before="156"/>
      </w:pPr>
      <w:bookmarkStart w:id="184" w:name="_Toc409011879"/>
      <w:r>
        <w:t xml:space="preserve">9.4 </w:t>
      </w:r>
      <w:r>
        <w:rPr>
          <w:rFonts w:hint="eastAsia"/>
        </w:rPr>
        <w:t>总平面布置合理性分析</w:t>
      </w:r>
      <w:bookmarkEnd w:id="184"/>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湖南汽车工程职业学院新校区建设项目的总平面布置将体现“功能分区明确，动静分区合理，人流、车流组织有序，环境优美，绿意盎然”的特点。按照</w:t>
      </w:r>
      <w:proofErr w:type="gramStart"/>
      <w:r>
        <w:rPr>
          <w:rFonts w:hint="eastAsia"/>
          <w:kern w:val="2"/>
          <w:sz w:val="24"/>
          <w:szCs w:val="24"/>
          <w:lang w:val="zh-CN"/>
        </w:rPr>
        <w:t>职教城</w:t>
      </w:r>
      <w:proofErr w:type="gramEnd"/>
      <w:r>
        <w:rPr>
          <w:rFonts w:hint="eastAsia"/>
          <w:kern w:val="2"/>
          <w:sz w:val="24"/>
          <w:szCs w:val="24"/>
          <w:lang w:val="zh-CN"/>
        </w:rPr>
        <w:t>总体规划，拟建校园的总平面布局按功能又分成五个区，即：教学区、行政办公区、实训实习区、生活区、文体运动区，功能分区明确而又互相联系紧密：</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lastRenderedPageBreak/>
        <w:t>场址中心地带有两座小山，利用场地内的山形布置，保留现有山体作公园，山水穿流与学校教学区之间，使得教学建筑点缀于优美的自然环境之中，将校园布局因地就势，处处成景，建造错落有致的生态校园。</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校区东面布置为行政办公区、实训实习区：</w:t>
      </w:r>
      <w:proofErr w:type="gramStart"/>
      <w:r>
        <w:rPr>
          <w:rFonts w:hint="eastAsia"/>
          <w:kern w:val="2"/>
          <w:sz w:val="24"/>
          <w:szCs w:val="24"/>
          <w:lang w:val="zh-CN"/>
        </w:rPr>
        <w:t>含实训</w:t>
      </w:r>
      <w:proofErr w:type="gramEnd"/>
      <w:r>
        <w:rPr>
          <w:rFonts w:hint="eastAsia"/>
          <w:kern w:val="2"/>
          <w:sz w:val="24"/>
          <w:szCs w:val="24"/>
          <w:lang w:val="zh-CN"/>
        </w:rPr>
        <w:t>楼、行政办公楼利用场地内的山形布置亦隐于山水之间，围绕公共实验楼形成一个完整的教学中心。</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校区南面布置为行政办公区、教学区、实训实习区：含校门、图书信息大楼、公共教学楼、科研楼、实训楼、传达室等辅助用房。</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校区西面布置为文体活动区、学生生活区：含风雨操场、学生公寓、食堂、配电房通过现代的体育设施来体现校园的形象风貌。文体活动区含有附看台的标准田径场，部分网球场，篮、排球场。</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校区北面布置为学生生活区：</w:t>
      </w:r>
      <w:proofErr w:type="gramStart"/>
      <w:r>
        <w:rPr>
          <w:rFonts w:hint="eastAsia"/>
          <w:kern w:val="2"/>
          <w:sz w:val="24"/>
          <w:szCs w:val="24"/>
          <w:lang w:val="zh-CN"/>
        </w:rPr>
        <w:t>含学生</w:t>
      </w:r>
      <w:proofErr w:type="gramEnd"/>
      <w:r>
        <w:rPr>
          <w:rFonts w:hint="eastAsia"/>
          <w:kern w:val="2"/>
          <w:sz w:val="24"/>
          <w:szCs w:val="24"/>
          <w:lang w:val="zh-CN"/>
        </w:rPr>
        <w:t>公寓、青年教师公寓、食堂。该区域单独成区，有利于管理工作的开展。</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根据用地条件，垃圾处理设施就近安排在各建筑物适当位置，方便城市清洁及校区内学生、教职员工投放。</w:t>
      </w:r>
    </w:p>
    <w:p w:rsidR="0090458A" w:rsidRDefault="0090458A" w:rsidP="00405978">
      <w:pPr>
        <w:pStyle w:val="p0"/>
        <w:spacing w:line="460" w:lineRule="exact"/>
        <w:ind w:firstLineChars="200" w:firstLine="480"/>
        <w:rPr>
          <w:kern w:val="2"/>
          <w:sz w:val="24"/>
          <w:szCs w:val="24"/>
          <w:lang w:val="zh-CN"/>
        </w:rPr>
      </w:pPr>
      <w:r>
        <w:rPr>
          <w:rFonts w:hint="eastAsia"/>
          <w:kern w:val="2"/>
          <w:sz w:val="24"/>
          <w:szCs w:val="24"/>
          <w:lang w:val="zh-CN"/>
        </w:rPr>
        <w:t>整个用地在四周均</w:t>
      </w:r>
      <w:proofErr w:type="gramStart"/>
      <w:r>
        <w:rPr>
          <w:rFonts w:hint="eastAsia"/>
          <w:kern w:val="2"/>
          <w:sz w:val="24"/>
          <w:szCs w:val="24"/>
          <w:lang w:val="zh-CN"/>
        </w:rPr>
        <w:t>个</w:t>
      </w:r>
      <w:proofErr w:type="gramEnd"/>
      <w:r>
        <w:rPr>
          <w:rFonts w:hint="eastAsia"/>
          <w:kern w:val="2"/>
          <w:sz w:val="24"/>
          <w:szCs w:val="24"/>
          <w:lang w:val="zh-CN"/>
        </w:rPr>
        <w:t>布置了一个出入口，主入口设置在用地南边的北环大道北侧。</w:t>
      </w:r>
    </w:p>
    <w:p w:rsidR="0090458A" w:rsidRDefault="0090458A" w:rsidP="00405978">
      <w:pPr>
        <w:spacing w:line="460" w:lineRule="exact"/>
        <w:ind w:firstLineChars="200" w:firstLine="480"/>
        <w:rPr>
          <w:sz w:val="24"/>
          <w:lang w:val="zh-CN"/>
        </w:rPr>
      </w:pPr>
      <w:r>
        <w:rPr>
          <w:rFonts w:hint="eastAsia"/>
          <w:sz w:val="24"/>
          <w:lang w:val="zh-CN"/>
        </w:rPr>
        <w:t>地面停车采用</w:t>
      </w:r>
      <w:proofErr w:type="gramStart"/>
      <w:r>
        <w:rPr>
          <w:rFonts w:hint="eastAsia"/>
          <w:sz w:val="24"/>
          <w:lang w:val="zh-CN"/>
        </w:rPr>
        <w:t>沿内部</w:t>
      </w:r>
      <w:proofErr w:type="gramEnd"/>
      <w:r>
        <w:rPr>
          <w:rFonts w:hint="eastAsia"/>
          <w:sz w:val="24"/>
          <w:lang w:val="zh-CN"/>
        </w:rPr>
        <w:t>道路进行布置的方式，依各建筑局部设置地面停车位，方便临时停车。在基地内设置了可停</w:t>
      </w:r>
      <w:r>
        <w:rPr>
          <w:sz w:val="24"/>
          <w:lang w:val="zh-CN"/>
        </w:rPr>
        <w:t>256</w:t>
      </w:r>
      <w:r>
        <w:rPr>
          <w:rFonts w:hint="eastAsia"/>
          <w:sz w:val="24"/>
          <w:lang w:val="zh-CN"/>
        </w:rPr>
        <w:t>辆车的室外绿化停车坪，项目不设地下车库。</w:t>
      </w:r>
    </w:p>
    <w:p w:rsidR="0090458A" w:rsidRDefault="0090458A" w:rsidP="00405978">
      <w:pPr>
        <w:spacing w:line="460" w:lineRule="exact"/>
        <w:ind w:firstLineChars="200" w:firstLine="480"/>
        <w:rPr>
          <w:rFonts w:hAnsi="宋体"/>
          <w:bCs/>
          <w:sz w:val="24"/>
        </w:rPr>
      </w:pPr>
      <w:r>
        <w:rPr>
          <w:rFonts w:hAnsi="宋体" w:hint="eastAsia"/>
          <w:sz w:val="24"/>
        </w:rPr>
        <w:t>消防上一方面尽可能利用周边城市道路另一方面利用本项目的地面行车环道满足消防要求，设置各单体建筑的消防登高扑救场地并在校区道路围合的空间内解决消防登高地场地设置问题，采用能满足消防车通行的地面设计（宽度、净空高度及承载力）。</w:t>
      </w:r>
    </w:p>
    <w:p w:rsidR="0090458A" w:rsidRDefault="0090458A">
      <w:pPr>
        <w:spacing w:line="460" w:lineRule="exact"/>
        <w:ind w:firstLine="482"/>
        <w:rPr>
          <w:rFonts w:hAnsi="宋体"/>
          <w:sz w:val="24"/>
        </w:rPr>
      </w:pPr>
      <w:r>
        <w:rPr>
          <w:rFonts w:hAnsi="宋体" w:hint="eastAsia"/>
          <w:sz w:val="24"/>
        </w:rPr>
        <w:t>综上所述，本项目总平面布置基本合理。</w:t>
      </w:r>
    </w:p>
    <w:p w:rsidR="0090458A" w:rsidRDefault="0090458A">
      <w:pPr>
        <w:pStyle w:val="2"/>
        <w:spacing w:before="156"/>
      </w:pPr>
      <w:bookmarkStart w:id="185" w:name="_Toc409011880"/>
      <w:r>
        <w:t>9.5</w:t>
      </w:r>
      <w:r>
        <w:rPr>
          <w:rFonts w:hint="eastAsia"/>
        </w:rPr>
        <w:t>清洁生产水平评价</w:t>
      </w:r>
      <w:bookmarkEnd w:id="185"/>
    </w:p>
    <w:p w:rsidR="0090458A" w:rsidRDefault="0090458A">
      <w:pPr>
        <w:pStyle w:val="220"/>
        <w:spacing w:line="460" w:lineRule="exact"/>
        <w:ind w:firstLineChars="0"/>
        <w:rPr>
          <w:rFonts w:cs="Times New Roman"/>
          <w:szCs w:val="24"/>
        </w:rPr>
      </w:pPr>
      <w:r>
        <w:rPr>
          <w:rFonts w:hAnsi="宋体" w:cs="Times New Roman" w:hint="eastAsia"/>
          <w:szCs w:val="24"/>
        </w:rPr>
        <w:t>本次评价将针对项目生产特点，采用系统分析方法，对建设项目的原材料选择、能源和原材料利用、污染物的控制与削减等指标进行分析评价。</w:t>
      </w:r>
    </w:p>
    <w:p w:rsidR="0090458A" w:rsidRDefault="0090458A">
      <w:pPr>
        <w:pStyle w:val="3"/>
      </w:pPr>
      <w:r>
        <w:t>9.5.1</w:t>
      </w:r>
      <w:r>
        <w:rPr>
          <w:rFonts w:hint="eastAsia"/>
        </w:rPr>
        <w:t>施工期清洁生产分析</w:t>
      </w:r>
    </w:p>
    <w:p w:rsidR="0090458A" w:rsidRDefault="0090458A" w:rsidP="00405978">
      <w:pPr>
        <w:pStyle w:val="220"/>
        <w:spacing w:line="460" w:lineRule="exact"/>
        <w:rPr>
          <w:rFonts w:cs="Times New Roman"/>
          <w:szCs w:val="24"/>
        </w:rPr>
      </w:pPr>
      <w:r>
        <w:rPr>
          <w:rFonts w:hAnsi="宋体" w:cs="Times New Roman" w:hint="eastAsia"/>
          <w:szCs w:val="24"/>
        </w:rPr>
        <w:t>施工中主要工程内容为施工场地的平整和新建筑的建造，整个施工过程中没有化学反应的发生，所有物质仅发生物理变化，因此，相对该项目施工而言，清洁生产主要是要求施工中尽量减少污染物的排放量，并积极选用新型建筑材料和先进施工设</w:t>
      </w:r>
      <w:r>
        <w:rPr>
          <w:rFonts w:hAnsi="宋体" w:cs="Times New Roman" w:hint="eastAsia"/>
          <w:szCs w:val="24"/>
        </w:rPr>
        <w:lastRenderedPageBreak/>
        <w:t>备。为贯彻</w:t>
      </w:r>
      <w:r>
        <w:rPr>
          <w:rFonts w:cs="Times New Roman" w:hint="eastAsia"/>
          <w:szCs w:val="24"/>
        </w:rPr>
        <w:t>“</w:t>
      </w:r>
      <w:r>
        <w:rPr>
          <w:rFonts w:hAnsi="宋体" w:cs="Times New Roman" w:hint="eastAsia"/>
          <w:szCs w:val="24"/>
        </w:rPr>
        <w:t>清洁生产</w:t>
      </w:r>
      <w:r>
        <w:rPr>
          <w:rFonts w:cs="Times New Roman" w:hint="eastAsia"/>
          <w:szCs w:val="24"/>
        </w:rPr>
        <w:t>”</w:t>
      </w:r>
      <w:r>
        <w:rPr>
          <w:rFonts w:hAnsi="宋体" w:cs="Times New Roman" w:hint="eastAsia"/>
          <w:szCs w:val="24"/>
        </w:rPr>
        <w:t>原则，该项目施工主要从以下几个方面进行施工方式的改进和建筑材料、施工设备的选用：</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1</w:t>
      </w:r>
      <w:r>
        <w:rPr>
          <w:rFonts w:hAnsi="宋体" w:cs="Times New Roman" w:hint="eastAsia"/>
          <w:szCs w:val="24"/>
        </w:rPr>
        <w:t>）施工方式的改进</w:t>
      </w:r>
    </w:p>
    <w:p w:rsidR="0090458A" w:rsidRDefault="0090458A" w:rsidP="00405978">
      <w:pPr>
        <w:pStyle w:val="220"/>
        <w:spacing w:line="460" w:lineRule="exact"/>
        <w:rPr>
          <w:rFonts w:cs="Times New Roman"/>
          <w:szCs w:val="24"/>
        </w:rPr>
      </w:pPr>
      <w:r>
        <w:rPr>
          <w:rFonts w:hAnsi="宋体" w:cs="Times New Roman" w:hint="eastAsia"/>
          <w:szCs w:val="24"/>
        </w:rPr>
        <w:t>①施工现场积极推行文明施工，大力开展</w:t>
      </w:r>
      <w:r>
        <w:rPr>
          <w:rFonts w:cs="Times New Roman" w:hint="eastAsia"/>
          <w:szCs w:val="24"/>
        </w:rPr>
        <w:t>“</w:t>
      </w:r>
      <w:r>
        <w:rPr>
          <w:rFonts w:cs="Times New Roman"/>
          <w:szCs w:val="24"/>
        </w:rPr>
        <w:t>5S</w:t>
      </w:r>
      <w:r>
        <w:rPr>
          <w:rFonts w:cs="Times New Roman" w:hint="eastAsia"/>
          <w:szCs w:val="24"/>
        </w:rPr>
        <w:t>”</w:t>
      </w:r>
      <w:r>
        <w:rPr>
          <w:rFonts w:hAnsi="宋体" w:cs="Times New Roman" w:hint="eastAsia"/>
          <w:szCs w:val="24"/>
        </w:rPr>
        <w:t>（指对施工现场各施工要素，所处状态不断进行整理、整顿、清扫、清洁和保养）活动，实施合理定置和目视管理，使施工现场秩序化、标准化、规范化。</w:t>
      </w:r>
    </w:p>
    <w:p w:rsidR="0090458A" w:rsidRDefault="0090458A" w:rsidP="00405978">
      <w:pPr>
        <w:pStyle w:val="220"/>
        <w:spacing w:line="460" w:lineRule="exact"/>
        <w:rPr>
          <w:rFonts w:cs="Times New Roman"/>
          <w:szCs w:val="24"/>
        </w:rPr>
      </w:pPr>
      <w:r>
        <w:rPr>
          <w:rFonts w:hAnsi="宋体" w:cs="Times New Roman" w:hint="eastAsia"/>
          <w:szCs w:val="24"/>
        </w:rPr>
        <w:t>②积极推广应用施工新技术、新工艺、新设备和现代化管理方法，提高机械化作业程度。尽可能地采用商品混凝土、混凝土构件，钢木加工等，尽量采用工厂化生产。</w:t>
      </w:r>
    </w:p>
    <w:p w:rsidR="0090458A" w:rsidRDefault="0090458A" w:rsidP="00405978">
      <w:pPr>
        <w:pStyle w:val="220"/>
        <w:spacing w:line="460" w:lineRule="exact"/>
        <w:rPr>
          <w:rFonts w:cs="Times New Roman"/>
          <w:szCs w:val="24"/>
        </w:rPr>
      </w:pPr>
      <w:r>
        <w:rPr>
          <w:rFonts w:hAnsi="宋体" w:cs="Times New Roman" w:hint="eastAsia"/>
          <w:szCs w:val="24"/>
        </w:rPr>
        <w:t>③改革施工工艺，减少手工作业，降低劳动强度；并应用电子计算机和闭路电视监控系统提高机械化水平和工厂化生产比重；努力实现施工现代化，使文明施工达到新的更高水平。</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2</w:t>
      </w:r>
      <w:r>
        <w:rPr>
          <w:rFonts w:hAnsi="宋体" w:cs="Times New Roman" w:hint="eastAsia"/>
          <w:szCs w:val="24"/>
        </w:rPr>
        <w:t>）建筑材料的选用</w:t>
      </w:r>
    </w:p>
    <w:p w:rsidR="0090458A" w:rsidRDefault="0090458A" w:rsidP="00405978">
      <w:pPr>
        <w:pStyle w:val="220"/>
        <w:spacing w:line="460" w:lineRule="exact"/>
        <w:rPr>
          <w:rFonts w:cs="Times New Roman"/>
          <w:szCs w:val="24"/>
        </w:rPr>
      </w:pPr>
      <w:r>
        <w:rPr>
          <w:rFonts w:hAnsi="宋体" w:cs="Times New Roman" w:hint="eastAsia"/>
          <w:szCs w:val="24"/>
        </w:rPr>
        <w:t>①坚持可持续发展战略，积极推广使用轻质、高强、节土、节能、利废的新型墙</w:t>
      </w:r>
      <w:proofErr w:type="gramStart"/>
      <w:r>
        <w:rPr>
          <w:rFonts w:hAnsi="宋体" w:cs="Times New Roman" w:hint="eastAsia"/>
          <w:szCs w:val="24"/>
        </w:rPr>
        <w:t>体材</w:t>
      </w:r>
      <w:proofErr w:type="gramEnd"/>
      <w:r>
        <w:rPr>
          <w:rFonts w:hAnsi="宋体" w:cs="Times New Roman" w:hint="eastAsia"/>
          <w:szCs w:val="24"/>
        </w:rPr>
        <w:t>料，禁止使用粘土实心砖；推行复合墙体和屋面技术，改善和提高墙体保温及屋面防水性能。</w:t>
      </w:r>
    </w:p>
    <w:p w:rsidR="0090458A" w:rsidRDefault="0090458A" w:rsidP="00405978">
      <w:pPr>
        <w:pStyle w:val="220"/>
        <w:spacing w:line="460" w:lineRule="exact"/>
        <w:rPr>
          <w:rFonts w:cs="Times New Roman"/>
          <w:szCs w:val="24"/>
        </w:rPr>
      </w:pPr>
      <w:r>
        <w:rPr>
          <w:rFonts w:hAnsi="宋体" w:cs="Times New Roman" w:hint="eastAsia"/>
          <w:szCs w:val="24"/>
        </w:rPr>
        <w:t>②其他建筑材料积极采用符合国家标准的节能、节材、节水的新型材料和部件。积极推广使用塑料管材、塑钢窗和节水型卫生洁具，淘汰铸铁水龙头，推广使用陶瓷芯水龙头，禁止用原木门窗。</w:t>
      </w:r>
    </w:p>
    <w:p w:rsidR="0090458A" w:rsidRDefault="0090458A" w:rsidP="00405978">
      <w:pPr>
        <w:pStyle w:val="220"/>
        <w:spacing w:line="460" w:lineRule="exact"/>
        <w:rPr>
          <w:rFonts w:cs="Times New Roman"/>
          <w:szCs w:val="24"/>
        </w:rPr>
      </w:pPr>
      <w:r>
        <w:rPr>
          <w:rFonts w:hAnsi="宋体" w:cs="Times New Roman" w:hint="eastAsia"/>
          <w:szCs w:val="24"/>
        </w:rPr>
        <w:t>③建设单位装修过程应符合建设部制定的《民用建筑工程室内环境污染控制规范》（</w:t>
      </w:r>
      <w:r>
        <w:rPr>
          <w:rFonts w:cs="Times New Roman"/>
          <w:szCs w:val="24"/>
        </w:rPr>
        <w:t>GB50325-2001</w:t>
      </w:r>
      <w:r>
        <w:rPr>
          <w:rFonts w:hAnsi="宋体" w:cs="Times New Roman" w:hint="eastAsia"/>
          <w:szCs w:val="24"/>
        </w:rPr>
        <w:t>），该规范对建筑工程室内氡、甲醛、苯、氨、总挥发性有机化合物（</w:t>
      </w:r>
      <w:r>
        <w:rPr>
          <w:rFonts w:cs="Times New Roman"/>
          <w:szCs w:val="24"/>
        </w:rPr>
        <w:t>TVOC</w:t>
      </w:r>
      <w:r>
        <w:rPr>
          <w:rFonts w:hAnsi="宋体" w:cs="Times New Roman" w:hint="eastAsia"/>
          <w:szCs w:val="24"/>
        </w:rPr>
        <w:t>）含量的控制指标作了规定。</w:t>
      </w:r>
    </w:p>
    <w:p w:rsidR="0090458A" w:rsidRDefault="0090458A" w:rsidP="00405978">
      <w:pPr>
        <w:pStyle w:val="220"/>
        <w:spacing w:line="460" w:lineRule="exact"/>
        <w:rPr>
          <w:rFonts w:cs="Times New Roman"/>
          <w:szCs w:val="24"/>
        </w:rPr>
      </w:pPr>
      <w:r>
        <w:rPr>
          <w:rFonts w:hAnsi="宋体" w:cs="Times New Roman" w:hint="eastAsia"/>
          <w:szCs w:val="24"/>
        </w:rPr>
        <w:t>④项目工程竣工时，建设单位要按照国家质量监督检验检疫总局制定的《民用建筑工程室内环境污染控制规范》》要求，对室内环境质量进行检查验收，委托有资质的检测机构对建筑工程室内氡、甲醛、苯、氨、总挥发性有机化合物（</w:t>
      </w:r>
      <w:r>
        <w:rPr>
          <w:rFonts w:cs="Times New Roman"/>
          <w:szCs w:val="24"/>
        </w:rPr>
        <w:t>TVOC</w:t>
      </w:r>
      <w:r>
        <w:rPr>
          <w:rFonts w:hAnsi="宋体" w:cs="Times New Roman" w:hint="eastAsia"/>
          <w:szCs w:val="24"/>
        </w:rPr>
        <w:t>）的含量指标进行检测，建筑工程室内有害物质含量指标不符合《民用建筑工程室内环境污染控制规范》规定的，不得投入使用。</w:t>
      </w:r>
    </w:p>
    <w:p w:rsidR="0090458A" w:rsidRDefault="0090458A" w:rsidP="00405978">
      <w:pPr>
        <w:pStyle w:val="220"/>
        <w:spacing w:line="460" w:lineRule="exact"/>
        <w:rPr>
          <w:rFonts w:cs="Times New Roman"/>
          <w:szCs w:val="24"/>
        </w:rPr>
      </w:pPr>
      <w:r>
        <w:rPr>
          <w:rFonts w:hAnsi="宋体" w:cs="Times New Roman" w:hint="eastAsia"/>
          <w:szCs w:val="24"/>
        </w:rPr>
        <w:t>⑤禁止使用螺旋升式铸铁嘴、一次冲洗水在</w:t>
      </w:r>
      <w:r>
        <w:rPr>
          <w:rFonts w:cs="Times New Roman"/>
          <w:szCs w:val="24"/>
        </w:rPr>
        <w:t>9</w:t>
      </w:r>
      <w:r>
        <w:rPr>
          <w:rFonts w:hAnsi="宋体" w:cs="Times New Roman" w:hint="eastAsia"/>
          <w:szCs w:val="24"/>
        </w:rPr>
        <w:t>升以上的坐便器等建设部淘汰的落后产品；建议使用符合《陶瓷片密封水嘴》（</w:t>
      </w:r>
      <w:r>
        <w:rPr>
          <w:rFonts w:cs="Times New Roman"/>
          <w:szCs w:val="24"/>
        </w:rPr>
        <w:t>JC-663-1997</w:t>
      </w:r>
      <w:r>
        <w:rPr>
          <w:rFonts w:hAnsi="宋体" w:cs="Times New Roman" w:hint="eastAsia"/>
          <w:szCs w:val="24"/>
        </w:rPr>
        <w:t>）及《水嘴通用技术条件》（</w:t>
      </w:r>
      <w:r>
        <w:rPr>
          <w:rFonts w:cs="Times New Roman"/>
          <w:szCs w:val="24"/>
        </w:rPr>
        <w:t>QB/T1334-98</w:t>
      </w:r>
      <w:r>
        <w:rPr>
          <w:rFonts w:hAnsi="宋体" w:cs="Times New Roman" w:hint="eastAsia"/>
          <w:szCs w:val="24"/>
        </w:rPr>
        <w:t>）的节水型陶瓷片密封水嘴和一次冲洗水量为</w:t>
      </w:r>
      <w:r>
        <w:rPr>
          <w:rFonts w:cs="Times New Roman"/>
          <w:szCs w:val="24"/>
        </w:rPr>
        <w:t>6</w:t>
      </w:r>
      <w:r>
        <w:rPr>
          <w:rFonts w:hAnsi="宋体" w:cs="Times New Roman" w:hint="eastAsia"/>
          <w:szCs w:val="24"/>
        </w:rPr>
        <w:t>升的坐便器。</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3</w:t>
      </w:r>
      <w:r>
        <w:rPr>
          <w:rFonts w:hAnsi="宋体" w:cs="Times New Roman" w:hint="eastAsia"/>
          <w:szCs w:val="24"/>
        </w:rPr>
        <w:t>）建议施工单位使用低噪声、低能耗的环保型施工机械。</w:t>
      </w:r>
    </w:p>
    <w:p w:rsidR="0090458A" w:rsidRDefault="0090458A">
      <w:pPr>
        <w:pStyle w:val="3"/>
      </w:pPr>
      <w:r>
        <w:lastRenderedPageBreak/>
        <w:t>9.5.2</w:t>
      </w:r>
      <w:r>
        <w:rPr>
          <w:rFonts w:hint="eastAsia"/>
        </w:rPr>
        <w:t>营运期清洁生产分析</w:t>
      </w:r>
    </w:p>
    <w:p w:rsidR="0090458A" w:rsidRDefault="0090458A" w:rsidP="00405978">
      <w:pPr>
        <w:pStyle w:val="220"/>
        <w:spacing w:line="460" w:lineRule="exact"/>
        <w:rPr>
          <w:rFonts w:cs="Times New Roman"/>
          <w:szCs w:val="24"/>
        </w:rPr>
      </w:pPr>
      <w:r>
        <w:rPr>
          <w:rFonts w:hAnsi="宋体" w:cs="Times New Roman" w:hint="eastAsia"/>
          <w:szCs w:val="24"/>
        </w:rPr>
        <w:t>本项目校区建成营运后，根据其特点，确定其清洁生产的内容有：</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1</w:t>
      </w:r>
      <w:r>
        <w:rPr>
          <w:rFonts w:hAnsi="宋体" w:cs="Times New Roman" w:hint="eastAsia"/>
          <w:szCs w:val="24"/>
        </w:rPr>
        <w:t>）做好校区营运中生活废水污染防治工作，确保生活污水预处理设施的正常运营。</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2</w:t>
      </w:r>
      <w:r>
        <w:rPr>
          <w:rFonts w:hAnsi="宋体" w:cs="Times New Roman" w:hint="eastAsia"/>
          <w:szCs w:val="24"/>
        </w:rPr>
        <w:t>）做好校区生活垃圾等污染物的处理处置及污染防治工作，使污染物的排放满足国家及地方环保规定。提倡垃圾袋装化，实行分类收集（分有害类、可回收类和不可回收三类），尽量回收利用。</w:t>
      </w:r>
    </w:p>
    <w:p w:rsidR="0090458A" w:rsidRDefault="0090458A" w:rsidP="00405978">
      <w:pPr>
        <w:pStyle w:val="220"/>
        <w:spacing w:line="460" w:lineRule="exact"/>
        <w:rPr>
          <w:rFonts w:hAnsi="宋体" w:cs="Times New Roman"/>
          <w:szCs w:val="24"/>
        </w:rPr>
      </w:pPr>
      <w:r>
        <w:rPr>
          <w:rFonts w:hAnsi="宋体" w:cs="Times New Roman" w:hint="eastAsia"/>
          <w:szCs w:val="24"/>
        </w:rPr>
        <w:t>（</w:t>
      </w:r>
      <w:r>
        <w:rPr>
          <w:rFonts w:cs="Times New Roman"/>
          <w:szCs w:val="24"/>
        </w:rPr>
        <w:t>3</w:t>
      </w:r>
      <w:r>
        <w:rPr>
          <w:rFonts w:hAnsi="宋体" w:cs="Times New Roman" w:hint="eastAsia"/>
          <w:szCs w:val="24"/>
        </w:rPr>
        <w:t>）提高校区人群的环境意识，对校区的人群进行节水、节能宣传教育，鼓励校区人群使用清洁能源，以保护区域生态环境。</w:t>
      </w:r>
      <w:r>
        <w:rPr>
          <w:rFonts w:hAnsi="宋体" w:cs="Times New Roman"/>
          <w:szCs w:val="24"/>
        </w:rPr>
        <w:tab/>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4</w:t>
      </w:r>
      <w:r>
        <w:rPr>
          <w:rFonts w:hAnsi="宋体" w:cs="Times New Roman" w:hint="eastAsia"/>
          <w:szCs w:val="24"/>
        </w:rPr>
        <w:t>）做好校区绿地景观的保护工作，保证营运中校区绿地不被破坏、绿地面积不降低，景观不损坏。</w:t>
      </w:r>
    </w:p>
    <w:p w:rsidR="0090458A" w:rsidRDefault="0090458A" w:rsidP="00405978">
      <w:pPr>
        <w:pStyle w:val="220"/>
        <w:spacing w:line="460" w:lineRule="exact"/>
        <w:rPr>
          <w:rFonts w:cs="Times New Roman"/>
          <w:szCs w:val="24"/>
        </w:rPr>
      </w:pPr>
      <w:r>
        <w:rPr>
          <w:rFonts w:hAnsi="宋体" w:cs="Times New Roman" w:hint="eastAsia"/>
          <w:szCs w:val="24"/>
        </w:rPr>
        <w:t>（</w:t>
      </w:r>
      <w:r>
        <w:rPr>
          <w:rFonts w:cs="Times New Roman"/>
          <w:szCs w:val="24"/>
        </w:rPr>
        <w:t>5</w:t>
      </w:r>
      <w:r>
        <w:rPr>
          <w:rFonts w:hAnsi="宋体" w:cs="Times New Roman" w:hint="eastAsia"/>
          <w:szCs w:val="24"/>
        </w:rPr>
        <w:t>）该项目用水由株洲市城市自来水管网供应，可以达到清洁生产一级标准要求；用电来自市政供电电网，食堂燃料采用天然气，为清洁能源。</w:t>
      </w:r>
    </w:p>
    <w:p w:rsidR="0090458A" w:rsidRDefault="0090458A">
      <w:pPr>
        <w:pStyle w:val="3"/>
        <w:spacing w:line="460" w:lineRule="exact"/>
      </w:pPr>
      <w:r>
        <w:t>9.5.3</w:t>
      </w:r>
      <w:r>
        <w:rPr>
          <w:rFonts w:hint="eastAsia"/>
        </w:rPr>
        <w:t>项目清洁生产评价结论</w:t>
      </w:r>
    </w:p>
    <w:p w:rsidR="0090458A" w:rsidRDefault="0090458A">
      <w:pPr>
        <w:pStyle w:val="220"/>
        <w:spacing w:line="460" w:lineRule="exact"/>
        <w:ind w:firstLineChars="0"/>
        <w:rPr>
          <w:rFonts w:cs="Times New Roman"/>
          <w:szCs w:val="24"/>
        </w:rPr>
      </w:pPr>
      <w:r>
        <w:rPr>
          <w:rFonts w:hAnsi="宋体" w:cs="Times New Roman" w:hint="eastAsia"/>
          <w:szCs w:val="24"/>
        </w:rPr>
        <w:t>综上分析，该项目建成营运期，充分考虑了环境保护的因素，按照清洁生产的要求，从根本上减少污染物的排放，减轻对环境造成的影响。建设项目在资源能源利用、污染物产生排放等方面均符合清洁生产的要求，实现了节能、降耗、减污的目的。环</w:t>
      </w:r>
      <w:proofErr w:type="gramStart"/>
      <w:r>
        <w:rPr>
          <w:rFonts w:hAnsi="宋体" w:cs="Times New Roman" w:hint="eastAsia"/>
          <w:szCs w:val="24"/>
        </w:rPr>
        <w:t>评建议</w:t>
      </w:r>
      <w:proofErr w:type="gramEnd"/>
      <w:r>
        <w:rPr>
          <w:rFonts w:hAnsi="宋体" w:cs="Times New Roman" w:hint="eastAsia"/>
          <w:szCs w:val="24"/>
        </w:rPr>
        <w:t>校区公共照明系统，可考虑使用太阳能，减少电能消耗。</w:t>
      </w:r>
    </w:p>
    <w:p w:rsidR="0090458A" w:rsidRDefault="0090458A">
      <w:pPr>
        <w:pStyle w:val="2"/>
        <w:spacing w:before="156"/>
      </w:pPr>
      <w:bookmarkStart w:id="186" w:name="_Toc155756310"/>
      <w:bookmarkStart w:id="187" w:name="_Toc409011881"/>
      <w:r>
        <w:t>9.</w:t>
      </w:r>
      <w:bookmarkStart w:id="188" w:name="_Toc264147181"/>
      <w:bookmarkStart w:id="189" w:name="_Toc351042296"/>
      <w:bookmarkStart w:id="190" w:name="_Toc353720139"/>
      <w:bookmarkStart w:id="191" w:name="_Toc362168355"/>
      <w:bookmarkStart w:id="192" w:name="_Toc79307979"/>
      <w:bookmarkEnd w:id="186"/>
      <w:r>
        <w:t>6</w:t>
      </w:r>
      <w:r>
        <w:rPr>
          <w:rFonts w:hint="eastAsia"/>
        </w:rPr>
        <w:t>选址合理性结论</w:t>
      </w:r>
      <w:bookmarkEnd w:id="187"/>
      <w:bookmarkEnd w:id="188"/>
      <w:bookmarkEnd w:id="189"/>
      <w:bookmarkEnd w:id="190"/>
      <w:bookmarkEnd w:id="191"/>
    </w:p>
    <w:p w:rsidR="0090458A" w:rsidRDefault="0090458A" w:rsidP="00405978">
      <w:pPr>
        <w:spacing w:line="460" w:lineRule="exact"/>
        <w:ind w:firstLineChars="200" w:firstLine="480"/>
        <w:rPr>
          <w:rFonts w:hAnsi="宋体"/>
          <w:sz w:val="24"/>
        </w:rPr>
      </w:pPr>
      <w:r>
        <w:rPr>
          <w:rFonts w:hAnsi="宋体" w:hint="eastAsia"/>
          <w:sz w:val="24"/>
        </w:rPr>
        <w:t>综上所述，本建设项目符合国家产业政策，符合株洲市城市总体规划、云龙示范区分区规划要求。项目建设地交通条件十分便利，市政设施配套较齐全；项目建成后各类污染物均做到达标排放，对外界环境影响小；外环境对项目的环境质量影响较小，无明显的环境制约因素。因此，本项目选址可行。</w:t>
      </w:r>
    </w:p>
    <w:p w:rsidR="0090458A" w:rsidRDefault="0090458A">
      <w:pPr>
        <w:pStyle w:val="2"/>
        <w:spacing w:before="156"/>
      </w:pPr>
      <w:bookmarkStart w:id="193" w:name="_Toc409011882"/>
      <w:bookmarkEnd w:id="192"/>
      <w:r>
        <w:t>9.7</w:t>
      </w:r>
      <w:r>
        <w:rPr>
          <w:rFonts w:hint="eastAsia"/>
        </w:rPr>
        <w:t>总量控制可达性分析</w:t>
      </w:r>
      <w:bookmarkEnd w:id="193"/>
    </w:p>
    <w:p w:rsidR="0090458A" w:rsidRDefault="0090458A" w:rsidP="00405978">
      <w:pPr>
        <w:spacing w:line="460" w:lineRule="exact"/>
        <w:ind w:firstLineChars="200" w:firstLine="480"/>
        <w:rPr>
          <w:rFonts w:hAnsi="宋体"/>
          <w:sz w:val="28"/>
          <w:szCs w:val="28"/>
        </w:rPr>
        <w:sectPr w:rsidR="0090458A">
          <w:pgSz w:w="11906" w:h="16838"/>
          <w:pgMar w:top="1418" w:right="1418" w:bottom="1418" w:left="1588" w:header="851" w:footer="992" w:gutter="0"/>
          <w:cols w:space="720"/>
          <w:docGrid w:type="linesAndChars" w:linePitch="312"/>
        </w:sectPr>
      </w:pPr>
      <w:r>
        <w:rPr>
          <w:rFonts w:hAnsi="宋体" w:hint="eastAsia"/>
          <w:sz w:val="24"/>
        </w:rPr>
        <w:t>本项目为学校项目，能源为电和天然气，燃料燃烧产生的污染物排放量很小。项目生活污水经预处理达《污水综合排放标准》（</w:t>
      </w:r>
      <w:r>
        <w:rPr>
          <w:sz w:val="24"/>
        </w:rPr>
        <w:t>GB8978-1996</w:t>
      </w:r>
      <w:r>
        <w:rPr>
          <w:rFonts w:hAnsi="宋体" w:hint="eastAsia"/>
          <w:sz w:val="24"/>
        </w:rPr>
        <w:t>）三级标准后，通过校区污水管道进入升龙路污水管，再流经北环路污水干管，进入项目东面</w:t>
      </w:r>
      <w:r>
        <w:rPr>
          <w:rFonts w:hAnsi="宋体"/>
          <w:sz w:val="24"/>
        </w:rPr>
        <w:t>3.5km</w:t>
      </w:r>
      <w:r>
        <w:rPr>
          <w:rFonts w:hAnsi="宋体" w:hint="eastAsia"/>
          <w:sz w:val="24"/>
        </w:rPr>
        <w:t>处的白石港水质净化中心进一步处理，达《城镇污水处理厂污染物排放标准》（</w:t>
      </w:r>
      <w:r>
        <w:rPr>
          <w:sz w:val="24"/>
        </w:rPr>
        <w:t>GB18918-2002</w:t>
      </w:r>
      <w:r>
        <w:rPr>
          <w:rFonts w:hAnsi="宋体" w:hint="eastAsia"/>
          <w:sz w:val="24"/>
        </w:rPr>
        <w:t>）中的一级</w:t>
      </w:r>
      <w:r>
        <w:rPr>
          <w:sz w:val="24"/>
        </w:rPr>
        <w:t>A</w:t>
      </w:r>
      <w:r>
        <w:rPr>
          <w:rFonts w:hAnsi="宋体" w:hint="eastAsia"/>
          <w:sz w:val="24"/>
        </w:rPr>
        <w:t>标准后排入白石港汇入湘江白石江段。根据株洲市总量控制相关规定，城</w:t>
      </w:r>
      <w:r>
        <w:rPr>
          <w:rFonts w:hAnsi="宋体" w:hint="eastAsia"/>
          <w:sz w:val="24"/>
        </w:rPr>
        <w:lastRenderedPageBreak/>
        <w:t>市生活污水如进入城市污水处理厂，则其排污总量纳入城市污水处理厂统一管理，不需单独申请总量控制指标。本项目符合总量控制要求。</w:t>
      </w:r>
    </w:p>
    <w:p w:rsidR="0090458A" w:rsidRDefault="0090458A">
      <w:pPr>
        <w:pStyle w:val="af2"/>
      </w:pPr>
      <w:bookmarkStart w:id="194" w:name="_Toc114455156"/>
      <w:bookmarkStart w:id="195" w:name="_Toc155756324"/>
      <w:bookmarkStart w:id="196" w:name="_Toc409011883"/>
      <w:bookmarkEnd w:id="176"/>
      <w:r>
        <w:lastRenderedPageBreak/>
        <w:t xml:space="preserve">10 </w:t>
      </w:r>
      <w:r>
        <w:rPr>
          <w:rFonts w:hint="eastAsia"/>
        </w:rPr>
        <w:t>公众参与</w:t>
      </w:r>
      <w:bookmarkEnd w:id="194"/>
      <w:bookmarkEnd w:id="195"/>
      <w:bookmarkEnd w:id="196"/>
    </w:p>
    <w:p w:rsidR="0090458A" w:rsidRDefault="0090458A">
      <w:pPr>
        <w:pStyle w:val="2"/>
        <w:spacing w:before="156"/>
      </w:pPr>
      <w:bookmarkStart w:id="197" w:name="_Toc353720129"/>
      <w:bookmarkStart w:id="198" w:name="_Toc362168344"/>
      <w:bookmarkStart w:id="199" w:name="_Toc409011884"/>
      <w:r>
        <w:t>10.1</w:t>
      </w:r>
      <w:r>
        <w:rPr>
          <w:rFonts w:hint="eastAsia"/>
        </w:rPr>
        <w:t>公众参与目的</w:t>
      </w:r>
      <w:bookmarkEnd w:id="197"/>
      <w:bookmarkEnd w:id="198"/>
      <w:bookmarkEnd w:id="199"/>
    </w:p>
    <w:p w:rsidR="0090458A" w:rsidRDefault="0090458A">
      <w:pPr>
        <w:spacing w:line="460" w:lineRule="exact"/>
        <w:ind w:firstLine="480"/>
        <w:rPr>
          <w:sz w:val="24"/>
        </w:rPr>
      </w:pPr>
      <w:r>
        <w:rPr>
          <w:rFonts w:hint="eastAsia"/>
          <w:sz w:val="24"/>
        </w:rPr>
        <w:t>本工程从施工到营运都将对周围的自然环境和社会环境产生有利或不利的影响，直接或间接地影响邻近地区公众利益。</w:t>
      </w:r>
    </w:p>
    <w:p w:rsidR="0090458A" w:rsidRDefault="0090458A">
      <w:pPr>
        <w:spacing w:line="460" w:lineRule="exact"/>
        <w:ind w:firstLine="480"/>
        <w:rPr>
          <w:sz w:val="24"/>
          <w:highlight w:val="yellow"/>
        </w:rPr>
      </w:pPr>
      <w:r>
        <w:rPr>
          <w:rFonts w:hint="eastAsia"/>
          <w:sz w:val="24"/>
        </w:rPr>
        <w:t>本次环</w:t>
      </w:r>
      <w:proofErr w:type="gramStart"/>
      <w:r>
        <w:rPr>
          <w:rFonts w:hint="eastAsia"/>
          <w:sz w:val="24"/>
        </w:rPr>
        <w:t>评公众</w:t>
      </w:r>
      <w:proofErr w:type="gramEnd"/>
      <w:r>
        <w:rPr>
          <w:rFonts w:hint="eastAsia"/>
          <w:sz w:val="24"/>
        </w:rPr>
        <w:t>参与的目的是：通过公众参与，听取和了解公众对该工程的看法、意见和建议，可弥补环评工作中可能存在的遗漏和疏忽；可更全面地认识和利用环境资源，使项目的设计更完善、合理，使环保措施更实际，为政府部门决策提供科学依据；可提高公众的环境意识，促进公众自觉参与环境保护，让更多的人认识了解该项目的意义及可能引起的环境问题以获得他们的支持和理解，便于工程的顺利进行。</w:t>
      </w:r>
    </w:p>
    <w:p w:rsidR="0090458A" w:rsidRDefault="0090458A">
      <w:pPr>
        <w:pStyle w:val="2"/>
        <w:spacing w:before="156"/>
      </w:pPr>
      <w:bookmarkStart w:id="200" w:name="_Toc353720130"/>
      <w:bookmarkStart w:id="201" w:name="_Toc362168345"/>
      <w:bookmarkStart w:id="202" w:name="_Toc409011885"/>
      <w:r>
        <w:t>10.2</w:t>
      </w:r>
      <w:r>
        <w:rPr>
          <w:rFonts w:hint="eastAsia"/>
        </w:rPr>
        <w:t>公众参与方式</w:t>
      </w:r>
      <w:bookmarkEnd w:id="200"/>
      <w:bookmarkEnd w:id="201"/>
      <w:bookmarkEnd w:id="202"/>
    </w:p>
    <w:p w:rsidR="0090458A" w:rsidRDefault="0090458A">
      <w:pPr>
        <w:spacing w:line="460" w:lineRule="exact"/>
        <w:ind w:firstLine="480"/>
        <w:rPr>
          <w:sz w:val="24"/>
        </w:rPr>
      </w:pPr>
      <w:r>
        <w:rPr>
          <w:sz w:val="24"/>
        </w:rPr>
        <w:t>1</w:t>
      </w:r>
      <w:r>
        <w:rPr>
          <w:rFonts w:hint="eastAsia"/>
          <w:sz w:val="24"/>
        </w:rPr>
        <w:t>、我公司在接受委托后，于</w:t>
      </w:r>
      <w:r>
        <w:rPr>
          <w:sz w:val="24"/>
        </w:rPr>
        <w:t>2014</w:t>
      </w:r>
      <w:r>
        <w:rPr>
          <w:rFonts w:hint="eastAsia"/>
          <w:sz w:val="24"/>
        </w:rPr>
        <w:t>年</w:t>
      </w:r>
      <w:r>
        <w:rPr>
          <w:sz w:val="24"/>
        </w:rPr>
        <w:t>12</w:t>
      </w:r>
      <w:r>
        <w:rPr>
          <w:rFonts w:hint="eastAsia"/>
          <w:sz w:val="24"/>
        </w:rPr>
        <w:t>月</w:t>
      </w:r>
      <w:r>
        <w:rPr>
          <w:sz w:val="24"/>
        </w:rPr>
        <w:t>2</w:t>
      </w:r>
      <w:r>
        <w:rPr>
          <w:rFonts w:hint="eastAsia"/>
          <w:sz w:val="24"/>
        </w:rPr>
        <w:t>日</w:t>
      </w:r>
      <w:r>
        <w:rPr>
          <w:sz w:val="24"/>
        </w:rPr>
        <w:t>—12</w:t>
      </w:r>
      <w:r>
        <w:rPr>
          <w:rFonts w:hint="eastAsia"/>
          <w:sz w:val="24"/>
        </w:rPr>
        <w:t>月</w:t>
      </w:r>
      <w:r>
        <w:rPr>
          <w:sz w:val="24"/>
        </w:rPr>
        <w:t>15</w:t>
      </w:r>
      <w:r>
        <w:rPr>
          <w:rFonts w:hint="eastAsia"/>
          <w:sz w:val="24"/>
        </w:rPr>
        <w:t>日在环评爱好者论坛上进行了第一次公示，公示内容包括建设项目的名称及概要、建设项目的建设单位的名称和联系方式、承担评价工作的环境影响评价机构的名称和联系方式、环境影响评价的工作程序和主要工作内容、征求公众意见的主要事项、公众提出意见的主要方式等。公示现场图片见图</w:t>
      </w:r>
      <w:r>
        <w:rPr>
          <w:sz w:val="24"/>
        </w:rPr>
        <w:t>10.2-1</w:t>
      </w:r>
      <w:r>
        <w:rPr>
          <w:rFonts w:hint="eastAsia"/>
          <w:sz w:val="24"/>
        </w:rPr>
        <w:t>、图</w:t>
      </w:r>
      <w:r>
        <w:rPr>
          <w:sz w:val="24"/>
        </w:rPr>
        <w:t>10.2-2</w:t>
      </w:r>
      <w:r>
        <w:rPr>
          <w:rFonts w:hint="eastAsia"/>
          <w:sz w:val="24"/>
        </w:rPr>
        <w:t>。</w:t>
      </w:r>
    </w:p>
    <w:p w:rsidR="0090458A" w:rsidRDefault="00C34E3F">
      <w:pPr>
        <w:widowControl/>
        <w:jc w:val="left"/>
        <w:rPr>
          <w:rFonts w:ascii="宋体" w:cs="宋体"/>
          <w:kern w:val="0"/>
          <w:sz w:val="24"/>
        </w:rPr>
      </w:pPr>
      <w:r w:rsidRPr="00C34E3F">
        <w:rPr>
          <w:noProof/>
        </w:rPr>
        <w:pict>
          <v:shape id="图片框 1069" o:spid="_x0000_s1059" type="#_x0000_t75" style="position:absolute;margin-left:48pt;margin-top:95.7pt;width:414.9pt;height:217.65pt;z-index:251659264">
            <v:imagedata r:id="rId35" o:title=""/>
          </v:shape>
        </w:pict>
      </w:r>
      <w:r w:rsidRPr="00C34E3F">
        <w:rPr>
          <w:rFonts w:ascii="宋体" w:cs="宋体"/>
          <w:kern w:val="0"/>
          <w:sz w:val="24"/>
        </w:rPr>
        <w:pict>
          <v:shape id="图片 39" o:spid="_x0000_i1029" type="#_x0000_t75" style="width:464.65pt;height:298.05pt">
            <v:imagedata r:id="rId36" r:href="rId37"/>
          </v:shape>
        </w:pict>
      </w:r>
    </w:p>
    <w:p w:rsidR="0090458A" w:rsidRDefault="00C34E3F">
      <w:pPr>
        <w:jc w:val="center"/>
        <w:rPr>
          <w:b/>
          <w:sz w:val="24"/>
        </w:rPr>
      </w:pPr>
      <w:r w:rsidRPr="00C34E3F">
        <w:rPr>
          <w:noProof/>
        </w:rPr>
        <w:pict>
          <v:rect id="Rectangle 36" o:spid="_x0000_s1060" style="position:absolute;left:0;text-align:left;margin-left:71.25pt;margin-top:33.7pt;width:62.25pt;height:10.55pt;z-index:251658240" o:preferrelative="t" stroked="f"/>
        </w:pict>
      </w:r>
      <w:r w:rsidRPr="00C34E3F">
        <w:rPr>
          <w:noProof/>
        </w:rPr>
        <w:pict>
          <v:shape id="Text Box 37" o:spid="_x0000_s1061" type="#_x0000_t202" style="position:absolute;left:0;text-align:left;margin-left:36pt;margin-top:47.8pt;width:396pt;height:62.4pt;z-index:251657216" o:preferrelative="t" stroked="f">
            <v:textbox>
              <w:txbxContent>
                <w:p w:rsidR="00527E47" w:rsidRDefault="00527E47"/>
              </w:txbxContent>
            </v:textbox>
          </v:shape>
        </w:pict>
      </w:r>
    </w:p>
    <w:p w:rsidR="0090458A" w:rsidRDefault="0090458A">
      <w:pPr>
        <w:jc w:val="center"/>
        <w:rPr>
          <w:b/>
          <w:sz w:val="24"/>
        </w:rPr>
      </w:pPr>
      <w:r>
        <w:rPr>
          <w:rFonts w:hint="eastAsia"/>
          <w:b/>
          <w:sz w:val="24"/>
        </w:rPr>
        <w:lastRenderedPageBreak/>
        <w:t>图</w:t>
      </w:r>
      <w:r>
        <w:rPr>
          <w:b/>
          <w:sz w:val="24"/>
        </w:rPr>
        <w:t xml:space="preserve">10.2-1 </w:t>
      </w:r>
      <w:r>
        <w:rPr>
          <w:rFonts w:hint="eastAsia"/>
          <w:b/>
          <w:sz w:val="24"/>
        </w:rPr>
        <w:t>网上公示图片</w:t>
      </w:r>
    </w:p>
    <w:p w:rsidR="0090458A" w:rsidRDefault="00C34E3F">
      <w:pPr>
        <w:jc w:val="center"/>
        <w:rPr>
          <w:b/>
          <w:sz w:val="24"/>
        </w:rPr>
      </w:pPr>
      <w:r w:rsidRPr="00C34E3F">
        <w:rPr>
          <w:b/>
          <w:sz w:val="24"/>
        </w:rPr>
        <w:pict>
          <v:shape id="图片 42" o:spid="_x0000_i1030" type="#_x0000_t75" style="width:444.55pt;height:3in">
            <v:imagedata r:id="rId38" o:title=""/>
          </v:shape>
        </w:pict>
      </w:r>
    </w:p>
    <w:p w:rsidR="0090458A" w:rsidRDefault="0090458A">
      <w:pPr>
        <w:jc w:val="center"/>
        <w:rPr>
          <w:bCs/>
          <w:sz w:val="24"/>
        </w:rPr>
      </w:pPr>
      <w:r>
        <w:rPr>
          <w:rFonts w:hint="eastAsia"/>
          <w:b/>
          <w:sz w:val="24"/>
        </w:rPr>
        <w:t>图</w:t>
      </w:r>
      <w:r>
        <w:rPr>
          <w:b/>
          <w:sz w:val="24"/>
        </w:rPr>
        <w:t xml:space="preserve">10.2-2 </w:t>
      </w:r>
      <w:r>
        <w:rPr>
          <w:rFonts w:hint="eastAsia"/>
          <w:b/>
          <w:sz w:val="24"/>
        </w:rPr>
        <w:t>报纸公示图片</w:t>
      </w:r>
    </w:p>
    <w:p w:rsidR="0090458A" w:rsidRDefault="0090458A">
      <w:pPr>
        <w:spacing w:line="460" w:lineRule="exact"/>
        <w:ind w:firstLine="482"/>
        <w:jc w:val="left"/>
        <w:rPr>
          <w:sz w:val="24"/>
        </w:rPr>
      </w:pPr>
      <w:r>
        <w:rPr>
          <w:bCs/>
          <w:sz w:val="24"/>
        </w:rPr>
        <w:t>2</w:t>
      </w:r>
      <w:r>
        <w:rPr>
          <w:rFonts w:hint="eastAsia"/>
          <w:bCs/>
          <w:sz w:val="24"/>
        </w:rPr>
        <w:t>、我公司</w:t>
      </w:r>
      <w:r>
        <w:rPr>
          <w:rFonts w:hint="eastAsia"/>
          <w:sz w:val="24"/>
        </w:rPr>
        <w:t>于</w:t>
      </w:r>
      <w:r>
        <w:rPr>
          <w:sz w:val="24"/>
        </w:rPr>
        <w:t>2014</w:t>
      </w:r>
      <w:r>
        <w:rPr>
          <w:rFonts w:hint="eastAsia"/>
          <w:sz w:val="24"/>
        </w:rPr>
        <w:t>年</w:t>
      </w:r>
      <w:r>
        <w:rPr>
          <w:sz w:val="24"/>
        </w:rPr>
        <w:t>12</w:t>
      </w:r>
      <w:r>
        <w:rPr>
          <w:rFonts w:hint="eastAsia"/>
          <w:sz w:val="24"/>
        </w:rPr>
        <w:t>月</w:t>
      </w:r>
      <w:r>
        <w:rPr>
          <w:sz w:val="24"/>
        </w:rPr>
        <w:t>16</w:t>
      </w:r>
      <w:r>
        <w:rPr>
          <w:rFonts w:hint="eastAsia"/>
          <w:sz w:val="24"/>
        </w:rPr>
        <w:t>日</w:t>
      </w:r>
      <w:r>
        <w:rPr>
          <w:sz w:val="24"/>
        </w:rPr>
        <w:t>—2014</w:t>
      </w:r>
      <w:r>
        <w:rPr>
          <w:rFonts w:hint="eastAsia"/>
          <w:sz w:val="24"/>
        </w:rPr>
        <w:t>年</w:t>
      </w:r>
      <w:r>
        <w:rPr>
          <w:sz w:val="24"/>
        </w:rPr>
        <w:t>12</w:t>
      </w:r>
      <w:r>
        <w:rPr>
          <w:rFonts w:hint="eastAsia"/>
          <w:sz w:val="24"/>
        </w:rPr>
        <w:t>月</w:t>
      </w:r>
      <w:r>
        <w:rPr>
          <w:sz w:val="24"/>
        </w:rPr>
        <w:t>27</w:t>
      </w:r>
      <w:r>
        <w:rPr>
          <w:rFonts w:hint="eastAsia"/>
          <w:sz w:val="24"/>
        </w:rPr>
        <w:t>日在拟建厂址周围</w:t>
      </w:r>
      <w:r>
        <w:rPr>
          <w:rFonts w:hint="eastAsia"/>
          <w:bCs/>
          <w:sz w:val="24"/>
        </w:rPr>
        <w:t>以现场张贴的方式进行了第二次公示</w:t>
      </w:r>
      <w:r>
        <w:rPr>
          <w:rFonts w:hint="eastAsia"/>
          <w:sz w:val="24"/>
        </w:rPr>
        <w:t>，</w:t>
      </w:r>
      <w:r>
        <w:rPr>
          <w:rFonts w:hint="eastAsia"/>
          <w:bCs/>
          <w:sz w:val="24"/>
        </w:rPr>
        <w:t>公示内容包括</w:t>
      </w:r>
      <w:r>
        <w:rPr>
          <w:rFonts w:hint="eastAsia"/>
          <w:sz w:val="24"/>
        </w:rPr>
        <w:t>建设项目情况简述、建设项目对环境可能造成影响的概述、预防或者减轻不良环境影响的对策和措施的要点、环境影响报告书提出的环境影响评价结论的要点、公众查阅环境影响报告书简本的方式和期限（附环境影响报告书简本的索取方式和联系方式）、公众索取补充信息的方式和期限、征求公众意见的范围和主要事项、征求公众意见的具体形式、公众提出意见的起止时间。公告现场图片见图</w:t>
      </w:r>
      <w:r>
        <w:rPr>
          <w:sz w:val="24"/>
        </w:rPr>
        <w:t>10.2-3</w:t>
      </w:r>
      <w:r>
        <w:rPr>
          <w:rFonts w:hint="eastAsia"/>
          <w:sz w:val="24"/>
        </w:rPr>
        <w:t>。</w:t>
      </w:r>
    </w:p>
    <w:p w:rsidR="0090458A" w:rsidRDefault="00C34E3F">
      <w:pPr>
        <w:jc w:val="left"/>
        <w:rPr>
          <w:bCs/>
          <w:sz w:val="24"/>
        </w:rPr>
      </w:pPr>
      <w:r w:rsidRPr="00C34E3F">
        <w:rPr>
          <w:bCs/>
          <w:sz w:val="24"/>
        </w:rPr>
        <w:pict>
          <v:shape id="图片 43" o:spid="_x0000_i1031" type="#_x0000_t75" style="width:203.45pt;height:223.55pt" o:preferrelative="f">
            <v:imagedata r:id="rId39" o:title=""/>
            <o:lock v:ext="edit" aspectratio="f"/>
          </v:shape>
        </w:pict>
      </w:r>
    </w:p>
    <w:p w:rsidR="0090458A" w:rsidRDefault="0090458A">
      <w:pPr>
        <w:ind w:firstLine="480"/>
        <w:jc w:val="left"/>
        <w:rPr>
          <w:b/>
          <w:sz w:val="24"/>
        </w:rPr>
      </w:pPr>
      <w:r>
        <w:rPr>
          <w:rFonts w:hint="eastAsia"/>
          <w:b/>
          <w:sz w:val="24"/>
        </w:rPr>
        <w:t>图</w:t>
      </w:r>
      <w:r>
        <w:rPr>
          <w:b/>
          <w:sz w:val="24"/>
        </w:rPr>
        <w:t>10.2-3</w:t>
      </w:r>
      <w:r>
        <w:rPr>
          <w:rFonts w:hint="eastAsia"/>
          <w:b/>
          <w:sz w:val="24"/>
        </w:rPr>
        <w:t>公示图片</w:t>
      </w:r>
    </w:p>
    <w:p w:rsidR="0090458A" w:rsidRDefault="0090458A">
      <w:pPr>
        <w:ind w:firstLine="480"/>
        <w:jc w:val="left"/>
        <w:rPr>
          <w:b/>
          <w:sz w:val="24"/>
          <w:highlight w:val="yellow"/>
        </w:rPr>
      </w:pPr>
    </w:p>
    <w:p w:rsidR="0090458A" w:rsidRDefault="0090458A">
      <w:pPr>
        <w:pStyle w:val="12"/>
        <w:spacing w:line="460" w:lineRule="exact"/>
        <w:ind w:firstLine="482"/>
        <w:rPr>
          <w:rFonts w:ascii="Times New Roman" w:cs="Times New Roman"/>
        </w:rPr>
      </w:pPr>
      <w:r>
        <w:rPr>
          <w:rFonts w:ascii="Times New Roman" w:cs="Times New Roman"/>
        </w:rPr>
        <w:lastRenderedPageBreak/>
        <w:t>3</w:t>
      </w:r>
      <w:r>
        <w:rPr>
          <w:rFonts w:ascii="Times New Roman" w:cs="Times New Roman" w:hint="eastAsia"/>
        </w:rPr>
        <w:t>、在上述公示发布后，建设单位对拟建场址周围可能受影响的居民、单位团体进行了走访调查，并发放公众参与调查表，向公众说明项目的环境、社会和经济效益，对区域环境质量和生活条件等因素可能带来的有利影响和不利影响，以及工程采取的减缓不利影响的措施，并就他们所关心的与项目有关的环保问题提出意见和建议。本项目共发放公众参与调查表</w:t>
      </w:r>
      <w:r>
        <w:rPr>
          <w:rFonts w:ascii="Times New Roman" w:hAnsi="Times New Roman" w:cs="Times New Roman"/>
        </w:rPr>
        <w:t>22</w:t>
      </w:r>
      <w:r>
        <w:rPr>
          <w:rFonts w:ascii="Times New Roman" w:cs="Times New Roman" w:hint="eastAsia"/>
        </w:rPr>
        <w:t>份，其中个人公众参与调查表</w:t>
      </w:r>
      <w:r>
        <w:rPr>
          <w:rFonts w:ascii="Times New Roman" w:hAnsi="Times New Roman" w:cs="Times New Roman"/>
        </w:rPr>
        <w:t>20</w:t>
      </w:r>
      <w:r>
        <w:rPr>
          <w:rFonts w:ascii="Times New Roman" w:cs="Times New Roman" w:hint="eastAsia"/>
        </w:rPr>
        <w:t>份，调查对象为拟建项目区域拆迁户以及附近居民区；团体公众参与调查表</w:t>
      </w:r>
      <w:r>
        <w:rPr>
          <w:rFonts w:ascii="Times New Roman" w:hAnsi="Times New Roman" w:cs="Times New Roman"/>
        </w:rPr>
        <w:t>2</w:t>
      </w:r>
      <w:r>
        <w:rPr>
          <w:rFonts w:ascii="Times New Roman" w:cs="Times New Roman" w:hint="eastAsia"/>
        </w:rPr>
        <w:t>份，调查对象为株洲市荷塘区桂花村村委会和中央储备粮株洲直属库。本项目被调查人基本情况见表</w:t>
      </w:r>
      <w:r>
        <w:rPr>
          <w:rFonts w:ascii="Times New Roman" w:hAnsi="Times New Roman" w:cs="Times New Roman"/>
        </w:rPr>
        <w:t>10.2-1</w:t>
      </w:r>
      <w:r>
        <w:rPr>
          <w:rFonts w:ascii="Times New Roman" w:cs="Times New Roman" w:hint="eastAsia"/>
        </w:rPr>
        <w:t>；本项目被调查单位基本情况见表</w:t>
      </w:r>
      <w:r>
        <w:rPr>
          <w:rFonts w:ascii="Times New Roman" w:hAnsi="Times New Roman" w:cs="Times New Roman"/>
        </w:rPr>
        <w:t>10.2-2</w:t>
      </w:r>
      <w:r>
        <w:rPr>
          <w:rFonts w:ascii="Times New Roman" w:cs="Times New Roman" w:hint="eastAsia"/>
        </w:rPr>
        <w:t>。</w:t>
      </w:r>
    </w:p>
    <w:p w:rsidR="0090458A" w:rsidRDefault="0090458A">
      <w:pPr>
        <w:pStyle w:val="12"/>
        <w:spacing w:before="0" w:beforeAutospacing="0" w:after="0" w:afterAutospacing="0" w:line="360" w:lineRule="auto"/>
        <w:jc w:val="center"/>
        <w:rPr>
          <w:rFonts w:ascii="Times New Roman" w:hAnsi="Times New Roman" w:cs="Times New Roman"/>
        </w:rPr>
      </w:pPr>
      <w:r>
        <w:rPr>
          <w:rFonts w:hint="eastAsia"/>
          <w:b/>
        </w:rPr>
        <w:t>表</w:t>
      </w:r>
      <w:r>
        <w:rPr>
          <w:rFonts w:ascii="Times New Roman" w:hAnsi="Times New Roman" w:cs="Times New Roman"/>
          <w:b/>
        </w:rPr>
        <w:t>10.2-1</w:t>
      </w:r>
      <w:r>
        <w:rPr>
          <w:rFonts w:hint="eastAsia"/>
          <w:b/>
        </w:rPr>
        <w:t>本项目被调查人基本情况</w:t>
      </w:r>
    </w:p>
    <w:tbl>
      <w:tblPr>
        <w:tblW w:w="8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84"/>
        <w:gridCol w:w="820"/>
        <w:gridCol w:w="521"/>
        <w:gridCol w:w="523"/>
        <w:gridCol w:w="946"/>
        <w:gridCol w:w="521"/>
        <w:gridCol w:w="2409"/>
        <w:gridCol w:w="1284"/>
        <w:gridCol w:w="1548"/>
      </w:tblGrid>
      <w:tr w:rsidR="0090458A">
        <w:tc>
          <w:tcPr>
            <w:tcW w:w="384" w:type="dxa"/>
            <w:vAlign w:val="center"/>
          </w:tcPr>
          <w:p w:rsidR="0090458A" w:rsidRDefault="0090458A">
            <w:pPr>
              <w:jc w:val="center"/>
            </w:pPr>
            <w:r>
              <w:rPr>
                <w:rFonts w:hint="eastAsia"/>
              </w:rPr>
              <w:t>序号</w:t>
            </w:r>
          </w:p>
        </w:tc>
        <w:tc>
          <w:tcPr>
            <w:tcW w:w="820" w:type="dxa"/>
            <w:vAlign w:val="center"/>
          </w:tcPr>
          <w:p w:rsidR="0090458A" w:rsidRDefault="0090458A">
            <w:pPr>
              <w:jc w:val="center"/>
            </w:pPr>
            <w:r>
              <w:rPr>
                <w:rFonts w:hint="eastAsia"/>
              </w:rPr>
              <w:t>姓名</w:t>
            </w:r>
          </w:p>
        </w:tc>
        <w:tc>
          <w:tcPr>
            <w:tcW w:w="521" w:type="dxa"/>
            <w:vAlign w:val="center"/>
          </w:tcPr>
          <w:p w:rsidR="0090458A" w:rsidRDefault="0090458A">
            <w:pPr>
              <w:jc w:val="center"/>
            </w:pPr>
            <w:r>
              <w:rPr>
                <w:rFonts w:hint="eastAsia"/>
              </w:rPr>
              <w:t>性别</w:t>
            </w:r>
          </w:p>
        </w:tc>
        <w:tc>
          <w:tcPr>
            <w:tcW w:w="523" w:type="dxa"/>
            <w:vAlign w:val="center"/>
          </w:tcPr>
          <w:p w:rsidR="0090458A" w:rsidRDefault="0090458A">
            <w:pPr>
              <w:jc w:val="center"/>
            </w:pPr>
            <w:r>
              <w:rPr>
                <w:rFonts w:hint="eastAsia"/>
              </w:rPr>
              <w:t>年龄</w:t>
            </w:r>
          </w:p>
        </w:tc>
        <w:tc>
          <w:tcPr>
            <w:tcW w:w="946" w:type="dxa"/>
            <w:vAlign w:val="center"/>
          </w:tcPr>
          <w:p w:rsidR="0090458A" w:rsidRDefault="0090458A">
            <w:pPr>
              <w:jc w:val="center"/>
            </w:pPr>
            <w:r>
              <w:rPr>
                <w:rFonts w:hint="eastAsia"/>
              </w:rPr>
              <w:t>职业</w:t>
            </w:r>
          </w:p>
        </w:tc>
        <w:tc>
          <w:tcPr>
            <w:tcW w:w="521" w:type="dxa"/>
            <w:vAlign w:val="center"/>
          </w:tcPr>
          <w:p w:rsidR="0090458A" w:rsidRDefault="0090458A">
            <w:pPr>
              <w:jc w:val="center"/>
            </w:pPr>
            <w:r>
              <w:rPr>
                <w:rFonts w:hint="eastAsia"/>
              </w:rPr>
              <w:t>文化程度</w:t>
            </w:r>
          </w:p>
        </w:tc>
        <w:tc>
          <w:tcPr>
            <w:tcW w:w="2409" w:type="dxa"/>
            <w:vAlign w:val="center"/>
          </w:tcPr>
          <w:p w:rsidR="0090458A" w:rsidRDefault="0090458A">
            <w:pPr>
              <w:jc w:val="center"/>
            </w:pPr>
            <w:r>
              <w:rPr>
                <w:rFonts w:hint="eastAsia"/>
              </w:rPr>
              <w:t>单位或住址</w:t>
            </w:r>
          </w:p>
        </w:tc>
        <w:tc>
          <w:tcPr>
            <w:tcW w:w="1284" w:type="dxa"/>
            <w:vAlign w:val="center"/>
          </w:tcPr>
          <w:p w:rsidR="0090458A" w:rsidRDefault="0090458A">
            <w:pPr>
              <w:jc w:val="center"/>
            </w:pPr>
            <w:r>
              <w:rPr>
                <w:rFonts w:hint="eastAsia"/>
              </w:rPr>
              <w:t>联系电话</w:t>
            </w:r>
          </w:p>
        </w:tc>
        <w:tc>
          <w:tcPr>
            <w:tcW w:w="1548" w:type="dxa"/>
            <w:vAlign w:val="center"/>
          </w:tcPr>
          <w:p w:rsidR="0090458A" w:rsidRDefault="0090458A">
            <w:pPr>
              <w:jc w:val="center"/>
            </w:pPr>
            <w:r>
              <w:rPr>
                <w:rFonts w:hint="eastAsia"/>
              </w:rPr>
              <w:t>方位与距离</w:t>
            </w:r>
          </w:p>
        </w:tc>
      </w:tr>
      <w:tr w:rsidR="0090458A">
        <w:tc>
          <w:tcPr>
            <w:tcW w:w="384" w:type="dxa"/>
            <w:vAlign w:val="center"/>
          </w:tcPr>
          <w:p w:rsidR="0090458A" w:rsidRDefault="0090458A">
            <w:pPr>
              <w:jc w:val="center"/>
            </w:pPr>
            <w:r>
              <w:t>1</w:t>
            </w:r>
          </w:p>
        </w:tc>
        <w:tc>
          <w:tcPr>
            <w:tcW w:w="820" w:type="dxa"/>
            <w:vAlign w:val="center"/>
          </w:tcPr>
          <w:p w:rsidR="0090458A" w:rsidRDefault="0090458A">
            <w:pPr>
              <w:jc w:val="center"/>
            </w:pPr>
            <w:proofErr w:type="gramStart"/>
            <w:r>
              <w:rPr>
                <w:rFonts w:hint="eastAsia"/>
              </w:rPr>
              <w:t>易菊萍</w:t>
            </w:r>
            <w:proofErr w:type="gramEnd"/>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51</w:t>
            </w:r>
          </w:p>
        </w:tc>
        <w:tc>
          <w:tcPr>
            <w:tcW w:w="946" w:type="dxa"/>
            <w:vAlign w:val="center"/>
          </w:tcPr>
          <w:p w:rsidR="0090458A" w:rsidRDefault="0090458A">
            <w:pPr>
              <w:jc w:val="center"/>
            </w:pPr>
            <w:r>
              <w:rPr>
                <w:rFonts w:hint="eastAsia"/>
              </w:rPr>
              <w:t>自由</w:t>
            </w:r>
          </w:p>
        </w:tc>
        <w:tc>
          <w:tcPr>
            <w:tcW w:w="521" w:type="dxa"/>
            <w:vAlign w:val="center"/>
          </w:tcPr>
          <w:p w:rsidR="0090458A" w:rsidRDefault="0090458A">
            <w:pPr>
              <w:jc w:val="center"/>
            </w:pPr>
            <w:r>
              <w:rPr>
                <w:rFonts w:hint="eastAsia"/>
              </w:rPr>
              <w:t>初中</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r>
              <w:t>15897335877</w:t>
            </w: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2</w:t>
            </w:r>
          </w:p>
        </w:tc>
        <w:tc>
          <w:tcPr>
            <w:tcW w:w="820" w:type="dxa"/>
            <w:vAlign w:val="center"/>
          </w:tcPr>
          <w:p w:rsidR="0090458A" w:rsidRDefault="0090458A">
            <w:pPr>
              <w:jc w:val="center"/>
            </w:pPr>
            <w:proofErr w:type="gramStart"/>
            <w:r>
              <w:rPr>
                <w:rFonts w:hint="eastAsia"/>
              </w:rPr>
              <w:t>刘杰华</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46</w:t>
            </w:r>
          </w:p>
        </w:tc>
        <w:tc>
          <w:tcPr>
            <w:tcW w:w="946" w:type="dxa"/>
            <w:vAlign w:val="center"/>
          </w:tcPr>
          <w:p w:rsidR="0090458A" w:rsidRDefault="0090458A">
            <w:pPr>
              <w:jc w:val="center"/>
            </w:pPr>
            <w:r>
              <w:rPr>
                <w:rFonts w:hint="eastAsia"/>
              </w:rPr>
              <w:t>自由</w:t>
            </w:r>
          </w:p>
        </w:tc>
        <w:tc>
          <w:tcPr>
            <w:tcW w:w="521" w:type="dxa"/>
            <w:vAlign w:val="center"/>
          </w:tcPr>
          <w:p w:rsidR="0090458A" w:rsidRDefault="0090458A">
            <w:pPr>
              <w:jc w:val="center"/>
            </w:pPr>
            <w:r>
              <w:rPr>
                <w:rFonts w:hint="eastAsia"/>
              </w:rPr>
              <w:t>高中</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r>
              <w:t>13975337375</w:t>
            </w: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3</w:t>
            </w:r>
          </w:p>
        </w:tc>
        <w:tc>
          <w:tcPr>
            <w:tcW w:w="820" w:type="dxa"/>
            <w:vAlign w:val="center"/>
          </w:tcPr>
          <w:p w:rsidR="0090458A" w:rsidRDefault="0090458A">
            <w:pPr>
              <w:jc w:val="center"/>
            </w:pPr>
            <w:r>
              <w:rPr>
                <w:rFonts w:hint="eastAsia"/>
              </w:rPr>
              <w:t>胡建林</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64</w:t>
            </w:r>
          </w:p>
        </w:tc>
        <w:tc>
          <w:tcPr>
            <w:tcW w:w="946" w:type="dxa"/>
            <w:vAlign w:val="center"/>
          </w:tcPr>
          <w:p w:rsidR="0090458A" w:rsidRDefault="0090458A">
            <w:pPr>
              <w:jc w:val="center"/>
            </w:pPr>
            <w:r>
              <w:rPr>
                <w:rFonts w:hint="eastAsia"/>
              </w:rPr>
              <w:t>自由</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r>
              <w:t>13787806760</w:t>
            </w: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4</w:t>
            </w:r>
          </w:p>
        </w:tc>
        <w:tc>
          <w:tcPr>
            <w:tcW w:w="820" w:type="dxa"/>
            <w:vAlign w:val="center"/>
          </w:tcPr>
          <w:p w:rsidR="0090458A" w:rsidRDefault="0090458A">
            <w:pPr>
              <w:jc w:val="center"/>
            </w:pPr>
            <w:r>
              <w:rPr>
                <w:rFonts w:hint="eastAsia"/>
              </w:rPr>
              <w:t>黄友利</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48</w:t>
            </w:r>
          </w:p>
        </w:tc>
        <w:tc>
          <w:tcPr>
            <w:tcW w:w="946" w:type="dxa"/>
            <w:vAlign w:val="center"/>
          </w:tcPr>
          <w:p w:rsidR="0090458A" w:rsidRDefault="0090458A">
            <w:pPr>
              <w:jc w:val="center"/>
            </w:pPr>
            <w:r>
              <w:rPr>
                <w:rFonts w:hint="eastAsia"/>
              </w:rPr>
              <w:t>个体</w:t>
            </w:r>
          </w:p>
        </w:tc>
        <w:tc>
          <w:tcPr>
            <w:tcW w:w="521" w:type="dxa"/>
            <w:vAlign w:val="center"/>
          </w:tcPr>
          <w:p w:rsidR="0090458A" w:rsidRDefault="0090458A">
            <w:pPr>
              <w:jc w:val="center"/>
            </w:pPr>
            <w:r>
              <w:rPr>
                <w:rFonts w:hint="eastAsia"/>
              </w:rPr>
              <w:t>高中</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r>
              <w:t>13467728631</w:t>
            </w: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5</w:t>
            </w:r>
          </w:p>
        </w:tc>
        <w:tc>
          <w:tcPr>
            <w:tcW w:w="820" w:type="dxa"/>
            <w:vAlign w:val="center"/>
          </w:tcPr>
          <w:p w:rsidR="0090458A" w:rsidRDefault="0090458A">
            <w:pPr>
              <w:jc w:val="center"/>
            </w:pPr>
            <w:proofErr w:type="gramStart"/>
            <w:r>
              <w:rPr>
                <w:rFonts w:hint="eastAsia"/>
              </w:rPr>
              <w:t>寇</w:t>
            </w:r>
            <w:proofErr w:type="gramEnd"/>
            <w:r>
              <w:rPr>
                <w:rFonts w:hint="eastAsia"/>
              </w:rPr>
              <w:t>六毛</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60</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初中</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6</w:t>
            </w:r>
          </w:p>
        </w:tc>
        <w:tc>
          <w:tcPr>
            <w:tcW w:w="820" w:type="dxa"/>
            <w:vAlign w:val="center"/>
          </w:tcPr>
          <w:p w:rsidR="0090458A" w:rsidRDefault="0090458A">
            <w:pPr>
              <w:jc w:val="center"/>
            </w:pPr>
            <w:r>
              <w:rPr>
                <w:rFonts w:hint="eastAsia"/>
              </w:rPr>
              <w:t>文池</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40</w:t>
            </w:r>
          </w:p>
        </w:tc>
        <w:tc>
          <w:tcPr>
            <w:tcW w:w="946" w:type="dxa"/>
            <w:vAlign w:val="center"/>
          </w:tcPr>
          <w:p w:rsidR="0090458A" w:rsidRDefault="0090458A">
            <w:pPr>
              <w:jc w:val="center"/>
            </w:pPr>
            <w:r>
              <w:rPr>
                <w:rFonts w:hint="eastAsia"/>
              </w:rPr>
              <w:t>销售</w:t>
            </w:r>
          </w:p>
        </w:tc>
        <w:tc>
          <w:tcPr>
            <w:tcW w:w="521" w:type="dxa"/>
            <w:vAlign w:val="center"/>
          </w:tcPr>
          <w:p w:rsidR="0090458A" w:rsidRDefault="0090458A">
            <w:pPr>
              <w:jc w:val="center"/>
            </w:pPr>
            <w:r>
              <w:rPr>
                <w:rFonts w:hint="eastAsia"/>
              </w:rPr>
              <w:t>高中</w:t>
            </w:r>
          </w:p>
        </w:tc>
        <w:tc>
          <w:tcPr>
            <w:tcW w:w="2409" w:type="dxa"/>
            <w:vAlign w:val="center"/>
          </w:tcPr>
          <w:p w:rsidR="0090458A" w:rsidRDefault="0090458A">
            <w:pPr>
              <w:jc w:val="center"/>
            </w:pPr>
            <w:r>
              <w:rPr>
                <w:rFonts w:hint="eastAsia"/>
              </w:rPr>
              <w:t>戴家岭芙蓉社区</w:t>
            </w:r>
          </w:p>
        </w:tc>
        <w:tc>
          <w:tcPr>
            <w:tcW w:w="1284" w:type="dxa"/>
            <w:vAlign w:val="center"/>
          </w:tcPr>
          <w:p w:rsidR="0090458A" w:rsidRDefault="0090458A">
            <w:pPr>
              <w:jc w:val="center"/>
            </w:pPr>
            <w:r>
              <w:t>15273328980</w:t>
            </w:r>
          </w:p>
        </w:tc>
        <w:tc>
          <w:tcPr>
            <w:tcW w:w="1548" w:type="dxa"/>
            <w:vAlign w:val="center"/>
          </w:tcPr>
          <w:p w:rsidR="0090458A" w:rsidRDefault="0090458A">
            <w:pPr>
              <w:jc w:val="center"/>
            </w:pPr>
            <w:r>
              <w:t>E</w:t>
            </w:r>
            <w:r>
              <w:rPr>
                <w:rFonts w:hint="eastAsia"/>
              </w:rPr>
              <w:t>，</w:t>
            </w:r>
            <w:r>
              <w:t>50-400m</w:t>
            </w:r>
          </w:p>
        </w:tc>
      </w:tr>
      <w:tr w:rsidR="0090458A">
        <w:tc>
          <w:tcPr>
            <w:tcW w:w="384" w:type="dxa"/>
            <w:vAlign w:val="center"/>
          </w:tcPr>
          <w:p w:rsidR="0090458A" w:rsidRDefault="0090458A">
            <w:pPr>
              <w:jc w:val="center"/>
            </w:pPr>
            <w:r>
              <w:t>7</w:t>
            </w:r>
          </w:p>
        </w:tc>
        <w:tc>
          <w:tcPr>
            <w:tcW w:w="820" w:type="dxa"/>
            <w:vAlign w:val="center"/>
          </w:tcPr>
          <w:p w:rsidR="0090458A" w:rsidRDefault="0090458A">
            <w:pPr>
              <w:jc w:val="center"/>
            </w:pPr>
            <w:r>
              <w:rPr>
                <w:rFonts w:hint="eastAsia"/>
              </w:rPr>
              <w:t>向利</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35</w:t>
            </w:r>
          </w:p>
        </w:tc>
        <w:tc>
          <w:tcPr>
            <w:tcW w:w="946" w:type="dxa"/>
            <w:vAlign w:val="center"/>
          </w:tcPr>
          <w:p w:rsidR="0090458A" w:rsidRDefault="0090458A">
            <w:pPr>
              <w:jc w:val="center"/>
            </w:pPr>
            <w:r>
              <w:rPr>
                <w:rFonts w:hint="eastAsia"/>
              </w:rPr>
              <w:t>个体</w:t>
            </w:r>
          </w:p>
        </w:tc>
        <w:tc>
          <w:tcPr>
            <w:tcW w:w="521" w:type="dxa"/>
            <w:vAlign w:val="center"/>
          </w:tcPr>
          <w:p w:rsidR="0090458A" w:rsidRDefault="0090458A">
            <w:pPr>
              <w:jc w:val="center"/>
            </w:pPr>
            <w:r>
              <w:rPr>
                <w:rFonts w:hint="eastAsia"/>
              </w:rPr>
              <w:t>高中</w:t>
            </w:r>
          </w:p>
        </w:tc>
        <w:tc>
          <w:tcPr>
            <w:tcW w:w="2409" w:type="dxa"/>
            <w:vAlign w:val="center"/>
          </w:tcPr>
          <w:p w:rsidR="0090458A" w:rsidRDefault="0090458A">
            <w:pPr>
              <w:jc w:val="center"/>
            </w:pPr>
            <w:r>
              <w:rPr>
                <w:rFonts w:hint="eastAsia"/>
              </w:rPr>
              <w:t>宋家桥</w:t>
            </w:r>
            <w:proofErr w:type="gramStart"/>
            <w:r>
              <w:rPr>
                <w:rFonts w:hint="eastAsia"/>
              </w:rPr>
              <w:t>村言家湾</w:t>
            </w:r>
            <w:proofErr w:type="gramEnd"/>
            <w:r>
              <w:rPr>
                <w:rFonts w:hint="eastAsia"/>
              </w:rPr>
              <w:t>组</w:t>
            </w:r>
          </w:p>
        </w:tc>
        <w:tc>
          <w:tcPr>
            <w:tcW w:w="1284" w:type="dxa"/>
            <w:vAlign w:val="center"/>
          </w:tcPr>
          <w:p w:rsidR="0090458A" w:rsidRDefault="0090458A">
            <w:pPr>
              <w:jc w:val="center"/>
            </w:pPr>
            <w:r>
              <w:t>18670821418</w:t>
            </w:r>
          </w:p>
        </w:tc>
        <w:tc>
          <w:tcPr>
            <w:tcW w:w="1548" w:type="dxa"/>
            <w:vAlign w:val="center"/>
          </w:tcPr>
          <w:p w:rsidR="0090458A" w:rsidRDefault="0090458A">
            <w:pPr>
              <w:jc w:val="center"/>
            </w:pPr>
            <w:r>
              <w:t>SE</w:t>
            </w:r>
            <w:r>
              <w:rPr>
                <w:rFonts w:hint="eastAsia"/>
              </w:rPr>
              <w:t>，</w:t>
            </w:r>
            <w:r>
              <w:t>30-50m</w:t>
            </w:r>
          </w:p>
        </w:tc>
      </w:tr>
      <w:tr w:rsidR="0090458A">
        <w:tc>
          <w:tcPr>
            <w:tcW w:w="384" w:type="dxa"/>
            <w:vAlign w:val="center"/>
          </w:tcPr>
          <w:p w:rsidR="0090458A" w:rsidRDefault="0090458A">
            <w:pPr>
              <w:jc w:val="center"/>
            </w:pPr>
            <w:r>
              <w:t>8</w:t>
            </w:r>
          </w:p>
        </w:tc>
        <w:tc>
          <w:tcPr>
            <w:tcW w:w="820" w:type="dxa"/>
            <w:vAlign w:val="center"/>
          </w:tcPr>
          <w:p w:rsidR="0090458A" w:rsidRDefault="0090458A">
            <w:pPr>
              <w:jc w:val="center"/>
            </w:pPr>
            <w:r>
              <w:rPr>
                <w:rFonts w:hint="eastAsia"/>
              </w:rPr>
              <w:t>陈灵芝</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71</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宋家桥</w:t>
            </w:r>
            <w:proofErr w:type="gramStart"/>
            <w:r>
              <w:rPr>
                <w:rFonts w:hint="eastAsia"/>
              </w:rPr>
              <w:t>村言家湾</w:t>
            </w:r>
            <w:proofErr w:type="gramEnd"/>
            <w:r>
              <w:rPr>
                <w:rFonts w:hint="eastAsia"/>
              </w:rPr>
              <w:t>组</w:t>
            </w:r>
          </w:p>
        </w:tc>
        <w:tc>
          <w:tcPr>
            <w:tcW w:w="1284" w:type="dxa"/>
            <w:vAlign w:val="center"/>
          </w:tcPr>
          <w:p w:rsidR="0090458A" w:rsidRDefault="0090458A">
            <w:pPr>
              <w:jc w:val="center"/>
            </w:pPr>
            <w:r>
              <w:t>15570720012</w:t>
            </w:r>
          </w:p>
        </w:tc>
        <w:tc>
          <w:tcPr>
            <w:tcW w:w="1548" w:type="dxa"/>
            <w:vAlign w:val="center"/>
          </w:tcPr>
          <w:p w:rsidR="0090458A" w:rsidRDefault="0090458A">
            <w:pPr>
              <w:jc w:val="center"/>
            </w:pPr>
            <w:r>
              <w:t>SE</w:t>
            </w:r>
            <w:r>
              <w:rPr>
                <w:rFonts w:hint="eastAsia"/>
              </w:rPr>
              <w:t>，</w:t>
            </w:r>
            <w:r>
              <w:t>30-50m</w:t>
            </w:r>
          </w:p>
        </w:tc>
      </w:tr>
      <w:tr w:rsidR="0090458A">
        <w:tc>
          <w:tcPr>
            <w:tcW w:w="384" w:type="dxa"/>
            <w:vAlign w:val="center"/>
          </w:tcPr>
          <w:p w:rsidR="0090458A" w:rsidRDefault="0090458A">
            <w:pPr>
              <w:jc w:val="center"/>
            </w:pPr>
            <w:r>
              <w:t>9</w:t>
            </w:r>
          </w:p>
        </w:tc>
        <w:tc>
          <w:tcPr>
            <w:tcW w:w="820" w:type="dxa"/>
            <w:vAlign w:val="center"/>
          </w:tcPr>
          <w:p w:rsidR="0090458A" w:rsidRDefault="0090458A">
            <w:pPr>
              <w:jc w:val="center"/>
            </w:pPr>
            <w:r>
              <w:rPr>
                <w:rFonts w:hint="eastAsia"/>
              </w:rPr>
              <w:t>左杏娥</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85</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p>
        </w:tc>
        <w:tc>
          <w:tcPr>
            <w:tcW w:w="2409" w:type="dxa"/>
            <w:vAlign w:val="center"/>
          </w:tcPr>
          <w:p w:rsidR="0090458A" w:rsidRDefault="0090458A">
            <w:pPr>
              <w:jc w:val="center"/>
            </w:pPr>
            <w:r>
              <w:rPr>
                <w:rFonts w:hint="eastAsia"/>
              </w:rPr>
              <w:t>宋家桥</w:t>
            </w:r>
            <w:proofErr w:type="gramStart"/>
            <w:r>
              <w:rPr>
                <w:rFonts w:hint="eastAsia"/>
              </w:rPr>
              <w:t>村言家湾</w:t>
            </w:r>
            <w:proofErr w:type="gramEnd"/>
            <w:r>
              <w:rPr>
                <w:rFonts w:hint="eastAsia"/>
              </w:rPr>
              <w:t>组</w:t>
            </w:r>
          </w:p>
        </w:tc>
        <w:tc>
          <w:tcPr>
            <w:tcW w:w="1284" w:type="dxa"/>
            <w:vAlign w:val="center"/>
          </w:tcPr>
          <w:p w:rsidR="0090458A" w:rsidRDefault="0090458A">
            <w:pPr>
              <w:jc w:val="center"/>
            </w:pPr>
          </w:p>
        </w:tc>
        <w:tc>
          <w:tcPr>
            <w:tcW w:w="1548" w:type="dxa"/>
            <w:vAlign w:val="center"/>
          </w:tcPr>
          <w:p w:rsidR="0090458A" w:rsidRDefault="0090458A">
            <w:pPr>
              <w:jc w:val="center"/>
            </w:pPr>
            <w:r>
              <w:t>SE</w:t>
            </w:r>
            <w:r>
              <w:rPr>
                <w:rFonts w:hint="eastAsia"/>
              </w:rPr>
              <w:t>，</w:t>
            </w:r>
            <w:r>
              <w:t>30-50m</w:t>
            </w:r>
          </w:p>
        </w:tc>
      </w:tr>
      <w:tr w:rsidR="0090458A">
        <w:tc>
          <w:tcPr>
            <w:tcW w:w="384" w:type="dxa"/>
            <w:vAlign w:val="center"/>
          </w:tcPr>
          <w:p w:rsidR="0090458A" w:rsidRDefault="0090458A">
            <w:pPr>
              <w:jc w:val="center"/>
            </w:pPr>
            <w:r>
              <w:t>10</w:t>
            </w:r>
          </w:p>
        </w:tc>
        <w:tc>
          <w:tcPr>
            <w:tcW w:w="820" w:type="dxa"/>
            <w:vAlign w:val="center"/>
          </w:tcPr>
          <w:p w:rsidR="0090458A" w:rsidRDefault="0090458A">
            <w:pPr>
              <w:jc w:val="center"/>
            </w:pPr>
            <w:r>
              <w:rPr>
                <w:rFonts w:hint="eastAsia"/>
              </w:rPr>
              <w:t>陈德美</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53</w:t>
            </w:r>
          </w:p>
        </w:tc>
        <w:tc>
          <w:tcPr>
            <w:tcW w:w="946" w:type="dxa"/>
            <w:vAlign w:val="center"/>
          </w:tcPr>
          <w:p w:rsidR="0090458A" w:rsidRDefault="0090458A">
            <w:pPr>
              <w:jc w:val="center"/>
            </w:pPr>
            <w:r>
              <w:rPr>
                <w:rFonts w:hint="eastAsia"/>
              </w:rPr>
              <w:t>自由</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宋家桥</w:t>
            </w:r>
            <w:proofErr w:type="gramStart"/>
            <w:r>
              <w:rPr>
                <w:rFonts w:hint="eastAsia"/>
              </w:rPr>
              <w:t>村言家湾</w:t>
            </w:r>
            <w:proofErr w:type="gramEnd"/>
            <w:r>
              <w:rPr>
                <w:rFonts w:hint="eastAsia"/>
              </w:rPr>
              <w:t>组</w:t>
            </w:r>
          </w:p>
        </w:tc>
        <w:tc>
          <w:tcPr>
            <w:tcW w:w="1284" w:type="dxa"/>
            <w:vAlign w:val="center"/>
          </w:tcPr>
          <w:p w:rsidR="0090458A" w:rsidRDefault="0090458A">
            <w:pPr>
              <w:jc w:val="center"/>
            </w:pPr>
            <w:r>
              <w:t>13762398098</w:t>
            </w:r>
          </w:p>
        </w:tc>
        <w:tc>
          <w:tcPr>
            <w:tcW w:w="1548" w:type="dxa"/>
            <w:vAlign w:val="center"/>
          </w:tcPr>
          <w:p w:rsidR="0090458A" w:rsidRDefault="0090458A">
            <w:pPr>
              <w:jc w:val="center"/>
            </w:pPr>
            <w:r>
              <w:t>SE</w:t>
            </w:r>
            <w:r>
              <w:rPr>
                <w:rFonts w:hint="eastAsia"/>
              </w:rPr>
              <w:t>，</w:t>
            </w:r>
            <w:r>
              <w:t>30-50m</w:t>
            </w:r>
          </w:p>
        </w:tc>
      </w:tr>
      <w:tr w:rsidR="0090458A">
        <w:tc>
          <w:tcPr>
            <w:tcW w:w="384" w:type="dxa"/>
            <w:vAlign w:val="center"/>
          </w:tcPr>
          <w:p w:rsidR="0090458A" w:rsidRDefault="0090458A">
            <w:pPr>
              <w:jc w:val="center"/>
            </w:pPr>
            <w:r>
              <w:t>11</w:t>
            </w:r>
          </w:p>
        </w:tc>
        <w:tc>
          <w:tcPr>
            <w:tcW w:w="820" w:type="dxa"/>
            <w:vAlign w:val="center"/>
          </w:tcPr>
          <w:p w:rsidR="0090458A" w:rsidRDefault="0090458A">
            <w:pPr>
              <w:jc w:val="center"/>
            </w:pPr>
            <w:r>
              <w:rPr>
                <w:rFonts w:hint="eastAsia"/>
              </w:rPr>
              <w:t>宋安成</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60</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宋家桥村龙井坡组</w:t>
            </w:r>
          </w:p>
        </w:tc>
        <w:tc>
          <w:tcPr>
            <w:tcW w:w="1284" w:type="dxa"/>
            <w:vAlign w:val="center"/>
          </w:tcPr>
          <w:p w:rsidR="0090458A" w:rsidRDefault="0090458A">
            <w:pPr>
              <w:jc w:val="center"/>
            </w:pPr>
            <w:r>
              <w:t>14789422389</w:t>
            </w:r>
          </w:p>
        </w:tc>
        <w:tc>
          <w:tcPr>
            <w:tcW w:w="1548" w:type="dxa"/>
            <w:vAlign w:val="center"/>
          </w:tcPr>
          <w:p w:rsidR="0090458A" w:rsidRDefault="0090458A">
            <w:pPr>
              <w:jc w:val="center"/>
            </w:pPr>
            <w:r>
              <w:rPr>
                <w:rFonts w:hint="eastAsia"/>
              </w:rPr>
              <w:t>区内</w:t>
            </w:r>
          </w:p>
        </w:tc>
      </w:tr>
      <w:tr w:rsidR="0090458A">
        <w:tc>
          <w:tcPr>
            <w:tcW w:w="384" w:type="dxa"/>
            <w:vAlign w:val="center"/>
          </w:tcPr>
          <w:p w:rsidR="0090458A" w:rsidRDefault="0090458A">
            <w:pPr>
              <w:jc w:val="center"/>
            </w:pPr>
            <w:r>
              <w:t>12</w:t>
            </w:r>
          </w:p>
        </w:tc>
        <w:tc>
          <w:tcPr>
            <w:tcW w:w="820" w:type="dxa"/>
            <w:vAlign w:val="center"/>
          </w:tcPr>
          <w:p w:rsidR="0090458A" w:rsidRDefault="0090458A">
            <w:pPr>
              <w:jc w:val="center"/>
            </w:pPr>
            <w:proofErr w:type="gramStart"/>
            <w:r>
              <w:rPr>
                <w:rFonts w:hint="eastAsia"/>
              </w:rPr>
              <w:t>凌深才</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60</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初中</w:t>
            </w:r>
          </w:p>
        </w:tc>
        <w:tc>
          <w:tcPr>
            <w:tcW w:w="2409" w:type="dxa"/>
            <w:vAlign w:val="center"/>
          </w:tcPr>
          <w:p w:rsidR="0090458A" w:rsidRDefault="0090458A">
            <w:pPr>
              <w:jc w:val="center"/>
            </w:pPr>
            <w:r>
              <w:rPr>
                <w:rFonts w:hint="eastAsia"/>
              </w:rPr>
              <w:t>宋家桥村龙井坡组</w:t>
            </w:r>
          </w:p>
        </w:tc>
        <w:tc>
          <w:tcPr>
            <w:tcW w:w="1284" w:type="dxa"/>
            <w:vAlign w:val="center"/>
          </w:tcPr>
          <w:p w:rsidR="0090458A" w:rsidRDefault="0090458A">
            <w:pPr>
              <w:jc w:val="center"/>
            </w:pPr>
            <w:r>
              <w:t>13387330075</w:t>
            </w:r>
          </w:p>
        </w:tc>
        <w:tc>
          <w:tcPr>
            <w:tcW w:w="1548" w:type="dxa"/>
            <w:vAlign w:val="center"/>
          </w:tcPr>
          <w:p w:rsidR="0090458A" w:rsidRDefault="0090458A">
            <w:pPr>
              <w:jc w:val="center"/>
            </w:pPr>
            <w:r>
              <w:rPr>
                <w:rFonts w:hint="eastAsia"/>
              </w:rPr>
              <w:t>区内</w:t>
            </w:r>
          </w:p>
        </w:tc>
      </w:tr>
      <w:tr w:rsidR="0090458A">
        <w:tc>
          <w:tcPr>
            <w:tcW w:w="384" w:type="dxa"/>
            <w:vAlign w:val="center"/>
          </w:tcPr>
          <w:p w:rsidR="0090458A" w:rsidRDefault="0090458A">
            <w:pPr>
              <w:jc w:val="center"/>
            </w:pPr>
            <w:r>
              <w:t>13</w:t>
            </w:r>
          </w:p>
        </w:tc>
        <w:tc>
          <w:tcPr>
            <w:tcW w:w="820" w:type="dxa"/>
            <w:vAlign w:val="center"/>
          </w:tcPr>
          <w:p w:rsidR="0090458A" w:rsidRDefault="0090458A">
            <w:pPr>
              <w:jc w:val="center"/>
            </w:pPr>
            <w:r>
              <w:rPr>
                <w:rFonts w:hint="eastAsia"/>
              </w:rPr>
              <w:t>胡建海</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58</w:t>
            </w:r>
          </w:p>
        </w:tc>
        <w:tc>
          <w:tcPr>
            <w:tcW w:w="946" w:type="dxa"/>
            <w:vAlign w:val="center"/>
          </w:tcPr>
          <w:p w:rsidR="0090458A" w:rsidRDefault="0090458A">
            <w:pPr>
              <w:jc w:val="center"/>
            </w:pPr>
            <w:r>
              <w:rPr>
                <w:rFonts w:hint="eastAsia"/>
              </w:rPr>
              <w:t>工人</w:t>
            </w:r>
          </w:p>
        </w:tc>
        <w:tc>
          <w:tcPr>
            <w:tcW w:w="521" w:type="dxa"/>
            <w:vAlign w:val="center"/>
          </w:tcPr>
          <w:p w:rsidR="0090458A" w:rsidRDefault="0090458A">
            <w:pPr>
              <w:jc w:val="center"/>
            </w:pPr>
            <w:r>
              <w:rPr>
                <w:rFonts w:hint="eastAsia"/>
              </w:rPr>
              <w:t>高中</w:t>
            </w:r>
          </w:p>
        </w:tc>
        <w:tc>
          <w:tcPr>
            <w:tcW w:w="2409" w:type="dxa"/>
            <w:vAlign w:val="center"/>
          </w:tcPr>
          <w:p w:rsidR="0090458A" w:rsidRDefault="0090458A">
            <w:pPr>
              <w:jc w:val="center"/>
            </w:pPr>
            <w:r>
              <w:rPr>
                <w:rFonts w:hint="eastAsia"/>
              </w:rPr>
              <w:t>南车长江公司株洲分公司</w:t>
            </w:r>
          </w:p>
        </w:tc>
        <w:tc>
          <w:tcPr>
            <w:tcW w:w="1284" w:type="dxa"/>
            <w:vAlign w:val="center"/>
          </w:tcPr>
          <w:p w:rsidR="0090458A" w:rsidRDefault="0090458A">
            <w:pPr>
              <w:jc w:val="center"/>
            </w:pPr>
            <w:r>
              <w:t>22806561</w:t>
            </w:r>
          </w:p>
        </w:tc>
        <w:tc>
          <w:tcPr>
            <w:tcW w:w="1548" w:type="dxa"/>
            <w:vAlign w:val="center"/>
          </w:tcPr>
          <w:p w:rsidR="0090458A" w:rsidRDefault="0090458A">
            <w:pPr>
              <w:jc w:val="center"/>
            </w:pPr>
            <w:r>
              <w:t>NW</w:t>
            </w:r>
            <w:r>
              <w:rPr>
                <w:rFonts w:hint="eastAsia"/>
              </w:rPr>
              <w:t>，</w:t>
            </w:r>
            <w:r>
              <w:t>15-200m</w:t>
            </w:r>
          </w:p>
        </w:tc>
      </w:tr>
      <w:tr w:rsidR="0090458A">
        <w:tc>
          <w:tcPr>
            <w:tcW w:w="384" w:type="dxa"/>
            <w:vAlign w:val="center"/>
          </w:tcPr>
          <w:p w:rsidR="0090458A" w:rsidRDefault="0090458A">
            <w:pPr>
              <w:jc w:val="center"/>
            </w:pPr>
            <w:r>
              <w:t>14</w:t>
            </w:r>
          </w:p>
        </w:tc>
        <w:tc>
          <w:tcPr>
            <w:tcW w:w="820" w:type="dxa"/>
            <w:vAlign w:val="center"/>
          </w:tcPr>
          <w:p w:rsidR="0090458A" w:rsidRDefault="0090458A">
            <w:pPr>
              <w:jc w:val="center"/>
            </w:pPr>
            <w:r>
              <w:rPr>
                <w:rFonts w:hint="eastAsia"/>
              </w:rPr>
              <w:t>言国旗</w:t>
            </w:r>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52</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桂花</w:t>
            </w:r>
            <w:proofErr w:type="gramStart"/>
            <w:r>
              <w:rPr>
                <w:rFonts w:hint="eastAsia"/>
              </w:rPr>
              <w:t>村湖海冲</w:t>
            </w:r>
            <w:proofErr w:type="gramEnd"/>
            <w:r>
              <w:rPr>
                <w:rFonts w:hint="eastAsia"/>
              </w:rPr>
              <w:t>组</w:t>
            </w:r>
          </w:p>
        </w:tc>
        <w:tc>
          <w:tcPr>
            <w:tcW w:w="1284" w:type="dxa"/>
            <w:vAlign w:val="center"/>
          </w:tcPr>
          <w:p w:rsidR="0090458A" w:rsidRDefault="0090458A">
            <w:pPr>
              <w:jc w:val="center"/>
            </w:pPr>
            <w:r>
              <w:t>13574258448</w:t>
            </w:r>
          </w:p>
        </w:tc>
        <w:tc>
          <w:tcPr>
            <w:tcW w:w="1548" w:type="dxa"/>
            <w:vAlign w:val="center"/>
          </w:tcPr>
          <w:p w:rsidR="0090458A" w:rsidRDefault="0090458A">
            <w:pPr>
              <w:jc w:val="center"/>
            </w:pPr>
            <w:r>
              <w:t>NW</w:t>
            </w:r>
            <w:r>
              <w:rPr>
                <w:rFonts w:hint="eastAsia"/>
              </w:rPr>
              <w:t>，</w:t>
            </w:r>
            <w:r>
              <w:t>15-200m</w:t>
            </w:r>
          </w:p>
        </w:tc>
      </w:tr>
      <w:tr w:rsidR="0090458A">
        <w:tc>
          <w:tcPr>
            <w:tcW w:w="384" w:type="dxa"/>
            <w:vAlign w:val="center"/>
          </w:tcPr>
          <w:p w:rsidR="0090458A" w:rsidRDefault="0090458A">
            <w:pPr>
              <w:jc w:val="center"/>
            </w:pPr>
            <w:r>
              <w:t>15</w:t>
            </w:r>
          </w:p>
        </w:tc>
        <w:tc>
          <w:tcPr>
            <w:tcW w:w="820" w:type="dxa"/>
            <w:vAlign w:val="center"/>
          </w:tcPr>
          <w:p w:rsidR="0090458A" w:rsidRDefault="0090458A">
            <w:pPr>
              <w:jc w:val="center"/>
            </w:pPr>
            <w:proofErr w:type="gramStart"/>
            <w:r>
              <w:rPr>
                <w:rFonts w:hint="eastAsia"/>
              </w:rPr>
              <w:t>言佑民</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65</w:t>
            </w:r>
          </w:p>
        </w:tc>
        <w:tc>
          <w:tcPr>
            <w:tcW w:w="946" w:type="dxa"/>
            <w:vAlign w:val="center"/>
          </w:tcPr>
          <w:p w:rsidR="0090458A" w:rsidRDefault="0090458A">
            <w:pPr>
              <w:jc w:val="center"/>
            </w:pPr>
            <w:r>
              <w:rPr>
                <w:rFonts w:hint="eastAsia"/>
              </w:rPr>
              <w:t>自由</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桂花</w:t>
            </w:r>
            <w:proofErr w:type="gramStart"/>
            <w:r>
              <w:rPr>
                <w:rFonts w:hint="eastAsia"/>
              </w:rPr>
              <w:t>村湖海冲</w:t>
            </w:r>
            <w:proofErr w:type="gramEnd"/>
            <w:r>
              <w:rPr>
                <w:rFonts w:hint="eastAsia"/>
              </w:rPr>
              <w:t>组</w:t>
            </w:r>
          </w:p>
        </w:tc>
        <w:tc>
          <w:tcPr>
            <w:tcW w:w="1284" w:type="dxa"/>
            <w:vAlign w:val="center"/>
          </w:tcPr>
          <w:p w:rsidR="0090458A" w:rsidRDefault="0090458A">
            <w:pPr>
              <w:jc w:val="center"/>
            </w:pPr>
            <w:r>
              <w:t>13874126821</w:t>
            </w:r>
          </w:p>
        </w:tc>
        <w:tc>
          <w:tcPr>
            <w:tcW w:w="1548" w:type="dxa"/>
            <w:vAlign w:val="center"/>
          </w:tcPr>
          <w:p w:rsidR="0090458A" w:rsidRDefault="0090458A">
            <w:pPr>
              <w:jc w:val="center"/>
            </w:pPr>
            <w:r>
              <w:t>NW</w:t>
            </w:r>
            <w:r>
              <w:rPr>
                <w:rFonts w:hint="eastAsia"/>
              </w:rPr>
              <w:t>，</w:t>
            </w:r>
            <w:r>
              <w:t>15-200m</w:t>
            </w:r>
          </w:p>
        </w:tc>
      </w:tr>
      <w:tr w:rsidR="0090458A">
        <w:tc>
          <w:tcPr>
            <w:tcW w:w="384" w:type="dxa"/>
            <w:vAlign w:val="center"/>
          </w:tcPr>
          <w:p w:rsidR="0090458A" w:rsidRDefault="0090458A">
            <w:pPr>
              <w:jc w:val="center"/>
            </w:pPr>
            <w:r>
              <w:t>16</w:t>
            </w:r>
          </w:p>
        </w:tc>
        <w:tc>
          <w:tcPr>
            <w:tcW w:w="820" w:type="dxa"/>
            <w:vAlign w:val="center"/>
          </w:tcPr>
          <w:p w:rsidR="0090458A" w:rsidRDefault="0090458A">
            <w:pPr>
              <w:jc w:val="center"/>
            </w:pPr>
            <w:proofErr w:type="gramStart"/>
            <w:r>
              <w:rPr>
                <w:rFonts w:hint="eastAsia"/>
              </w:rPr>
              <w:t>言佳</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24</w:t>
            </w:r>
          </w:p>
        </w:tc>
        <w:tc>
          <w:tcPr>
            <w:tcW w:w="946" w:type="dxa"/>
            <w:vAlign w:val="center"/>
          </w:tcPr>
          <w:p w:rsidR="0090458A" w:rsidRDefault="0090458A">
            <w:pPr>
              <w:jc w:val="center"/>
            </w:pPr>
            <w:r>
              <w:rPr>
                <w:rFonts w:hint="eastAsia"/>
              </w:rPr>
              <w:t>个体</w:t>
            </w:r>
          </w:p>
        </w:tc>
        <w:tc>
          <w:tcPr>
            <w:tcW w:w="521" w:type="dxa"/>
            <w:vAlign w:val="center"/>
          </w:tcPr>
          <w:p w:rsidR="0090458A" w:rsidRDefault="0090458A">
            <w:pPr>
              <w:jc w:val="center"/>
            </w:pPr>
            <w:r>
              <w:rPr>
                <w:rFonts w:hint="eastAsia"/>
              </w:rPr>
              <w:t>大专</w:t>
            </w:r>
          </w:p>
        </w:tc>
        <w:tc>
          <w:tcPr>
            <w:tcW w:w="2409" w:type="dxa"/>
            <w:vAlign w:val="center"/>
          </w:tcPr>
          <w:p w:rsidR="0090458A" w:rsidRDefault="0090458A">
            <w:pPr>
              <w:jc w:val="center"/>
            </w:pPr>
            <w:r>
              <w:rPr>
                <w:rFonts w:hint="eastAsia"/>
              </w:rPr>
              <w:t>桂花</w:t>
            </w:r>
            <w:proofErr w:type="gramStart"/>
            <w:r>
              <w:rPr>
                <w:rFonts w:hint="eastAsia"/>
              </w:rPr>
              <w:t>村湖海冲</w:t>
            </w:r>
            <w:proofErr w:type="gramEnd"/>
            <w:r>
              <w:rPr>
                <w:rFonts w:hint="eastAsia"/>
              </w:rPr>
              <w:t>组</w:t>
            </w:r>
          </w:p>
        </w:tc>
        <w:tc>
          <w:tcPr>
            <w:tcW w:w="1284" w:type="dxa"/>
            <w:vAlign w:val="center"/>
          </w:tcPr>
          <w:p w:rsidR="0090458A" w:rsidRDefault="0090458A">
            <w:pPr>
              <w:jc w:val="center"/>
            </w:pPr>
            <w:r>
              <w:t>15873340287</w:t>
            </w:r>
          </w:p>
        </w:tc>
        <w:tc>
          <w:tcPr>
            <w:tcW w:w="1548" w:type="dxa"/>
            <w:vAlign w:val="center"/>
          </w:tcPr>
          <w:p w:rsidR="0090458A" w:rsidRDefault="0090458A">
            <w:pPr>
              <w:jc w:val="center"/>
            </w:pPr>
            <w:r>
              <w:t>NW</w:t>
            </w:r>
            <w:r>
              <w:rPr>
                <w:rFonts w:hint="eastAsia"/>
              </w:rPr>
              <w:t>，</w:t>
            </w:r>
            <w:r>
              <w:t>15-200m</w:t>
            </w:r>
          </w:p>
        </w:tc>
      </w:tr>
      <w:tr w:rsidR="0090458A">
        <w:tc>
          <w:tcPr>
            <w:tcW w:w="384" w:type="dxa"/>
            <w:vAlign w:val="center"/>
          </w:tcPr>
          <w:p w:rsidR="0090458A" w:rsidRDefault="0090458A">
            <w:pPr>
              <w:jc w:val="center"/>
            </w:pPr>
            <w:r>
              <w:t>17</w:t>
            </w:r>
          </w:p>
        </w:tc>
        <w:tc>
          <w:tcPr>
            <w:tcW w:w="820" w:type="dxa"/>
            <w:vAlign w:val="center"/>
          </w:tcPr>
          <w:p w:rsidR="0090458A" w:rsidRDefault="0090458A">
            <w:pPr>
              <w:jc w:val="center"/>
            </w:pPr>
            <w:proofErr w:type="gramStart"/>
            <w:r>
              <w:rPr>
                <w:rFonts w:hint="eastAsia"/>
              </w:rPr>
              <w:t>汤桂珍</w:t>
            </w:r>
            <w:proofErr w:type="gramEnd"/>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52</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桂花</w:t>
            </w:r>
            <w:proofErr w:type="gramStart"/>
            <w:r>
              <w:rPr>
                <w:rFonts w:hint="eastAsia"/>
              </w:rPr>
              <w:t>村湖海冲</w:t>
            </w:r>
            <w:proofErr w:type="gramEnd"/>
            <w:r>
              <w:rPr>
                <w:rFonts w:hint="eastAsia"/>
              </w:rPr>
              <w:t>组</w:t>
            </w:r>
          </w:p>
        </w:tc>
        <w:tc>
          <w:tcPr>
            <w:tcW w:w="1284" w:type="dxa"/>
            <w:vAlign w:val="center"/>
          </w:tcPr>
          <w:p w:rsidR="0090458A" w:rsidRDefault="0090458A">
            <w:pPr>
              <w:jc w:val="center"/>
            </w:pPr>
            <w:r>
              <w:t>18273303349</w:t>
            </w:r>
          </w:p>
        </w:tc>
        <w:tc>
          <w:tcPr>
            <w:tcW w:w="1548" w:type="dxa"/>
            <w:vAlign w:val="center"/>
          </w:tcPr>
          <w:p w:rsidR="0090458A" w:rsidRDefault="0090458A">
            <w:pPr>
              <w:jc w:val="center"/>
            </w:pPr>
            <w:r>
              <w:t>N</w:t>
            </w:r>
            <w:r>
              <w:rPr>
                <w:rFonts w:hint="eastAsia"/>
              </w:rPr>
              <w:t>，</w:t>
            </w:r>
            <w:r>
              <w:t>20-150m</w:t>
            </w:r>
          </w:p>
        </w:tc>
      </w:tr>
      <w:tr w:rsidR="0090458A">
        <w:tc>
          <w:tcPr>
            <w:tcW w:w="384" w:type="dxa"/>
            <w:vAlign w:val="center"/>
          </w:tcPr>
          <w:p w:rsidR="0090458A" w:rsidRDefault="0090458A">
            <w:pPr>
              <w:jc w:val="center"/>
            </w:pPr>
            <w:r>
              <w:t>18</w:t>
            </w:r>
          </w:p>
        </w:tc>
        <w:tc>
          <w:tcPr>
            <w:tcW w:w="820" w:type="dxa"/>
            <w:vAlign w:val="center"/>
          </w:tcPr>
          <w:p w:rsidR="0090458A" w:rsidRDefault="0090458A">
            <w:pPr>
              <w:jc w:val="center"/>
            </w:pPr>
            <w:proofErr w:type="gramStart"/>
            <w:r>
              <w:rPr>
                <w:rFonts w:hint="eastAsia"/>
              </w:rPr>
              <w:t>言剑</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26</w:t>
            </w:r>
          </w:p>
        </w:tc>
        <w:tc>
          <w:tcPr>
            <w:tcW w:w="946" w:type="dxa"/>
            <w:vAlign w:val="center"/>
          </w:tcPr>
          <w:p w:rsidR="0090458A" w:rsidRDefault="0090458A">
            <w:pPr>
              <w:jc w:val="center"/>
            </w:pPr>
            <w:r>
              <w:rPr>
                <w:rFonts w:hint="eastAsia"/>
              </w:rPr>
              <w:t>文员</w:t>
            </w:r>
          </w:p>
        </w:tc>
        <w:tc>
          <w:tcPr>
            <w:tcW w:w="521" w:type="dxa"/>
            <w:vAlign w:val="center"/>
          </w:tcPr>
          <w:p w:rsidR="0090458A" w:rsidRDefault="0090458A">
            <w:pPr>
              <w:jc w:val="center"/>
            </w:pPr>
            <w:r>
              <w:rPr>
                <w:rFonts w:hint="eastAsia"/>
              </w:rPr>
              <w:t>大专</w:t>
            </w:r>
          </w:p>
        </w:tc>
        <w:tc>
          <w:tcPr>
            <w:tcW w:w="2409" w:type="dxa"/>
            <w:vAlign w:val="center"/>
          </w:tcPr>
          <w:p w:rsidR="0090458A" w:rsidRDefault="0090458A">
            <w:pPr>
              <w:jc w:val="center"/>
            </w:pPr>
            <w:r>
              <w:rPr>
                <w:rFonts w:hint="eastAsia"/>
              </w:rPr>
              <w:t>桂花</w:t>
            </w:r>
            <w:proofErr w:type="gramStart"/>
            <w:r>
              <w:rPr>
                <w:rFonts w:hint="eastAsia"/>
              </w:rPr>
              <w:t>村湖海冲</w:t>
            </w:r>
            <w:proofErr w:type="gramEnd"/>
            <w:r>
              <w:rPr>
                <w:rFonts w:hint="eastAsia"/>
              </w:rPr>
              <w:t>组</w:t>
            </w:r>
          </w:p>
        </w:tc>
        <w:tc>
          <w:tcPr>
            <w:tcW w:w="1284" w:type="dxa"/>
            <w:vAlign w:val="center"/>
          </w:tcPr>
          <w:p w:rsidR="0090458A" w:rsidRDefault="0090458A">
            <w:pPr>
              <w:jc w:val="center"/>
            </w:pPr>
            <w:r>
              <w:t>15873340500</w:t>
            </w:r>
          </w:p>
        </w:tc>
        <w:tc>
          <w:tcPr>
            <w:tcW w:w="1548" w:type="dxa"/>
            <w:vAlign w:val="center"/>
          </w:tcPr>
          <w:p w:rsidR="0090458A" w:rsidRDefault="0090458A">
            <w:pPr>
              <w:jc w:val="center"/>
            </w:pPr>
            <w:r>
              <w:t>N</w:t>
            </w:r>
            <w:r>
              <w:rPr>
                <w:rFonts w:hint="eastAsia"/>
              </w:rPr>
              <w:t>，</w:t>
            </w:r>
            <w:r>
              <w:t>20-150m</w:t>
            </w:r>
          </w:p>
        </w:tc>
      </w:tr>
      <w:tr w:rsidR="0090458A">
        <w:tc>
          <w:tcPr>
            <w:tcW w:w="384" w:type="dxa"/>
            <w:vAlign w:val="center"/>
          </w:tcPr>
          <w:p w:rsidR="0090458A" w:rsidRDefault="0090458A">
            <w:pPr>
              <w:jc w:val="center"/>
            </w:pPr>
            <w:r>
              <w:t>19</w:t>
            </w:r>
          </w:p>
        </w:tc>
        <w:tc>
          <w:tcPr>
            <w:tcW w:w="820" w:type="dxa"/>
            <w:vAlign w:val="center"/>
          </w:tcPr>
          <w:p w:rsidR="0090458A" w:rsidRDefault="0090458A">
            <w:pPr>
              <w:jc w:val="center"/>
            </w:pPr>
            <w:r>
              <w:rPr>
                <w:rFonts w:hint="eastAsia"/>
              </w:rPr>
              <w:t>汤建华</w:t>
            </w:r>
          </w:p>
        </w:tc>
        <w:tc>
          <w:tcPr>
            <w:tcW w:w="521" w:type="dxa"/>
            <w:vAlign w:val="center"/>
          </w:tcPr>
          <w:p w:rsidR="0090458A" w:rsidRDefault="0090458A">
            <w:pPr>
              <w:jc w:val="center"/>
            </w:pPr>
            <w:r>
              <w:rPr>
                <w:rFonts w:hint="eastAsia"/>
              </w:rPr>
              <w:t>女</w:t>
            </w:r>
          </w:p>
        </w:tc>
        <w:tc>
          <w:tcPr>
            <w:tcW w:w="523" w:type="dxa"/>
            <w:vAlign w:val="center"/>
          </w:tcPr>
          <w:p w:rsidR="0090458A" w:rsidRDefault="0090458A">
            <w:pPr>
              <w:jc w:val="center"/>
            </w:pPr>
            <w:r>
              <w:t>67</w:t>
            </w:r>
          </w:p>
        </w:tc>
        <w:tc>
          <w:tcPr>
            <w:tcW w:w="946" w:type="dxa"/>
            <w:vAlign w:val="center"/>
          </w:tcPr>
          <w:p w:rsidR="0090458A" w:rsidRDefault="0090458A">
            <w:pPr>
              <w:jc w:val="center"/>
            </w:pPr>
            <w:r>
              <w:rPr>
                <w:rFonts w:hint="eastAsia"/>
              </w:rPr>
              <w:t>务农</w:t>
            </w:r>
          </w:p>
        </w:tc>
        <w:tc>
          <w:tcPr>
            <w:tcW w:w="521" w:type="dxa"/>
            <w:vAlign w:val="center"/>
          </w:tcPr>
          <w:p w:rsidR="0090458A" w:rsidRDefault="0090458A">
            <w:pPr>
              <w:jc w:val="center"/>
            </w:pPr>
            <w:r>
              <w:rPr>
                <w:rFonts w:hint="eastAsia"/>
              </w:rPr>
              <w:t>小学</w:t>
            </w:r>
          </w:p>
        </w:tc>
        <w:tc>
          <w:tcPr>
            <w:tcW w:w="2409" w:type="dxa"/>
            <w:vAlign w:val="center"/>
          </w:tcPr>
          <w:p w:rsidR="0090458A" w:rsidRDefault="0090458A">
            <w:pPr>
              <w:jc w:val="center"/>
            </w:pPr>
            <w:r>
              <w:rPr>
                <w:rFonts w:hint="eastAsia"/>
              </w:rPr>
              <w:t>桂花村</w:t>
            </w:r>
            <w:proofErr w:type="gramStart"/>
            <w:r>
              <w:rPr>
                <w:rFonts w:hint="eastAsia"/>
              </w:rPr>
              <w:t>皂角塘组</w:t>
            </w:r>
            <w:proofErr w:type="gramEnd"/>
          </w:p>
        </w:tc>
        <w:tc>
          <w:tcPr>
            <w:tcW w:w="1284" w:type="dxa"/>
            <w:vAlign w:val="center"/>
          </w:tcPr>
          <w:p w:rsidR="0090458A" w:rsidRDefault="0090458A">
            <w:pPr>
              <w:jc w:val="center"/>
            </w:pPr>
            <w:r>
              <w:t>13467738975</w:t>
            </w:r>
          </w:p>
        </w:tc>
        <w:tc>
          <w:tcPr>
            <w:tcW w:w="1548" w:type="dxa"/>
            <w:vAlign w:val="center"/>
          </w:tcPr>
          <w:p w:rsidR="0090458A" w:rsidRDefault="0090458A">
            <w:pPr>
              <w:jc w:val="center"/>
            </w:pPr>
            <w:r>
              <w:t>N</w:t>
            </w:r>
            <w:r>
              <w:rPr>
                <w:rFonts w:hint="eastAsia"/>
              </w:rPr>
              <w:t>，</w:t>
            </w:r>
            <w:r>
              <w:t>20-150m</w:t>
            </w:r>
          </w:p>
        </w:tc>
      </w:tr>
      <w:tr w:rsidR="0090458A">
        <w:tc>
          <w:tcPr>
            <w:tcW w:w="384" w:type="dxa"/>
            <w:vAlign w:val="center"/>
          </w:tcPr>
          <w:p w:rsidR="0090458A" w:rsidRDefault="0090458A">
            <w:pPr>
              <w:jc w:val="center"/>
            </w:pPr>
            <w:r>
              <w:t>20</w:t>
            </w:r>
          </w:p>
        </w:tc>
        <w:tc>
          <w:tcPr>
            <w:tcW w:w="820" w:type="dxa"/>
            <w:vAlign w:val="center"/>
          </w:tcPr>
          <w:p w:rsidR="0090458A" w:rsidRDefault="0090458A">
            <w:pPr>
              <w:jc w:val="center"/>
            </w:pPr>
            <w:proofErr w:type="gramStart"/>
            <w:r>
              <w:rPr>
                <w:rFonts w:hint="eastAsia"/>
              </w:rPr>
              <w:t>言泽</w:t>
            </w:r>
            <w:proofErr w:type="gramEnd"/>
          </w:p>
        </w:tc>
        <w:tc>
          <w:tcPr>
            <w:tcW w:w="521" w:type="dxa"/>
            <w:vAlign w:val="center"/>
          </w:tcPr>
          <w:p w:rsidR="0090458A" w:rsidRDefault="0090458A">
            <w:pPr>
              <w:jc w:val="center"/>
            </w:pPr>
            <w:r>
              <w:rPr>
                <w:rFonts w:hint="eastAsia"/>
              </w:rPr>
              <w:t>男</w:t>
            </w:r>
          </w:p>
        </w:tc>
        <w:tc>
          <w:tcPr>
            <w:tcW w:w="523" w:type="dxa"/>
            <w:vAlign w:val="center"/>
          </w:tcPr>
          <w:p w:rsidR="0090458A" w:rsidRDefault="0090458A">
            <w:pPr>
              <w:jc w:val="center"/>
            </w:pPr>
            <w:r>
              <w:t>32</w:t>
            </w:r>
          </w:p>
        </w:tc>
        <w:tc>
          <w:tcPr>
            <w:tcW w:w="946" w:type="dxa"/>
            <w:vAlign w:val="center"/>
          </w:tcPr>
          <w:p w:rsidR="0090458A" w:rsidRDefault="0090458A">
            <w:pPr>
              <w:jc w:val="center"/>
            </w:pPr>
            <w:r>
              <w:rPr>
                <w:rFonts w:hint="eastAsia"/>
              </w:rPr>
              <w:t>个体</w:t>
            </w:r>
          </w:p>
        </w:tc>
        <w:tc>
          <w:tcPr>
            <w:tcW w:w="521" w:type="dxa"/>
            <w:vAlign w:val="center"/>
          </w:tcPr>
          <w:p w:rsidR="0090458A" w:rsidRDefault="0090458A">
            <w:pPr>
              <w:jc w:val="center"/>
            </w:pPr>
            <w:r>
              <w:rPr>
                <w:rFonts w:hint="eastAsia"/>
              </w:rPr>
              <w:t>初中</w:t>
            </w:r>
          </w:p>
        </w:tc>
        <w:tc>
          <w:tcPr>
            <w:tcW w:w="2409" w:type="dxa"/>
            <w:vAlign w:val="center"/>
          </w:tcPr>
          <w:p w:rsidR="0090458A" w:rsidRDefault="0090458A">
            <w:pPr>
              <w:jc w:val="center"/>
            </w:pPr>
            <w:r>
              <w:rPr>
                <w:rFonts w:hint="eastAsia"/>
              </w:rPr>
              <w:t>桂花村</w:t>
            </w:r>
            <w:proofErr w:type="gramStart"/>
            <w:r>
              <w:rPr>
                <w:rFonts w:hint="eastAsia"/>
              </w:rPr>
              <w:t>皂角塘组</w:t>
            </w:r>
            <w:proofErr w:type="gramEnd"/>
          </w:p>
        </w:tc>
        <w:tc>
          <w:tcPr>
            <w:tcW w:w="1284" w:type="dxa"/>
            <w:vAlign w:val="center"/>
          </w:tcPr>
          <w:p w:rsidR="0090458A" w:rsidRDefault="0090458A">
            <w:pPr>
              <w:jc w:val="center"/>
            </w:pPr>
            <w:r>
              <w:t>15115360108</w:t>
            </w:r>
          </w:p>
        </w:tc>
        <w:tc>
          <w:tcPr>
            <w:tcW w:w="1548" w:type="dxa"/>
            <w:vAlign w:val="center"/>
          </w:tcPr>
          <w:p w:rsidR="0090458A" w:rsidRDefault="0090458A">
            <w:pPr>
              <w:jc w:val="center"/>
            </w:pPr>
            <w:r>
              <w:t>N</w:t>
            </w:r>
            <w:r>
              <w:rPr>
                <w:rFonts w:hint="eastAsia"/>
              </w:rPr>
              <w:t>，</w:t>
            </w:r>
            <w:r>
              <w:t>20-150m</w:t>
            </w:r>
          </w:p>
        </w:tc>
      </w:tr>
    </w:tbl>
    <w:p w:rsidR="0090458A" w:rsidRDefault="0090458A">
      <w:pPr>
        <w:pStyle w:val="23"/>
        <w:ind w:firstLineChars="0" w:firstLine="0"/>
        <w:jc w:val="center"/>
        <w:rPr>
          <w:b/>
        </w:rPr>
      </w:pPr>
      <w:r>
        <w:rPr>
          <w:rFonts w:hint="eastAsia"/>
          <w:b/>
        </w:rPr>
        <w:t>表</w:t>
      </w:r>
      <w:r>
        <w:rPr>
          <w:b/>
        </w:rPr>
        <w:t xml:space="preserve">10.2-2  </w:t>
      </w:r>
      <w:r>
        <w:rPr>
          <w:rFonts w:hint="eastAsia"/>
          <w:b/>
        </w:rPr>
        <w:t>本项目被调查单位基本情况</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48"/>
        <w:gridCol w:w="2831"/>
        <w:gridCol w:w="2037"/>
      </w:tblGrid>
      <w:tr w:rsidR="0090458A">
        <w:trPr>
          <w:trHeight w:val="284"/>
          <w:jc w:val="center"/>
        </w:trPr>
        <w:tc>
          <w:tcPr>
            <w:tcW w:w="4248" w:type="dxa"/>
            <w:vAlign w:val="center"/>
          </w:tcPr>
          <w:p w:rsidR="0090458A" w:rsidRDefault="0090458A">
            <w:pPr>
              <w:jc w:val="center"/>
            </w:pPr>
            <w:r>
              <w:rPr>
                <w:rFonts w:hint="eastAsia"/>
              </w:rPr>
              <w:t>单位名称</w:t>
            </w:r>
          </w:p>
        </w:tc>
        <w:tc>
          <w:tcPr>
            <w:tcW w:w="2831" w:type="dxa"/>
            <w:vAlign w:val="center"/>
          </w:tcPr>
          <w:p w:rsidR="0090458A" w:rsidRDefault="0090458A">
            <w:pPr>
              <w:jc w:val="center"/>
            </w:pPr>
            <w:r>
              <w:rPr>
                <w:rFonts w:hint="eastAsia"/>
              </w:rPr>
              <w:t>单位地址</w:t>
            </w:r>
          </w:p>
        </w:tc>
        <w:tc>
          <w:tcPr>
            <w:tcW w:w="2037" w:type="dxa"/>
            <w:vAlign w:val="center"/>
          </w:tcPr>
          <w:p w:rsidR="0090458A" w:rsidRDefault="0090458A">
            <w:pPr>
              <w:jc w:val="center"/>
            </w:pPr>
            <w:r>
              <w:rPr>
                <w:rFonts w:hint="eastAsia"/>
              </w:rPr>
              <w:t>联系电话</w:t>
            </w:r>
          </w:p>
        </w:tc>
      </w:tr>
      <w:tr w:rsidR="0090458A">
        <w:trPr>
          <w:trHeight w:val="284"/>
          <w:jc w:val="center"/>
        </w:trPr>
        <w:tc>
          <w:tcPr>
            <w:tcW w:w="4248" w:type="dxa"/>
            <w:vAlign w:val="center"/>
          </w:tcPr>
          <w:p w:rsidR="0090458A" w:rsidRDefault="0090458A">
            <w:pPr>
              <w:jc w:val="center"/>
            </w:pPr>
            <w:r>
              <w:rPr>
                <w:rFonts w:hint="eastAsia"/>
              </w:rPr>
              <w:t>中央储备粮株洲直属库</w:t>
            </w:r>
          </w:p>
        </w:tc>
        <w:tc>
          <w:tcPr>
            <w:tcW w:w="2831" w:type="dxa"/>
            <w:vAlign w:val="center"/>
          </w:tcPr>
          <w:p w:rsidR="0090458A" w:rsidRDefault="0090458A">
            <w:pPr>
              <w:jc w:val="center"/>
            </w:pPr>
            <w:r>
              <w:rPr>
                <w:rFonts w:hint="eastAsia"/>
              </w:rPr>
              <w:t>荷塘区戴家岭</w:t>
            </w:r>
            <w:r>
              <w:t>299</w:t>
            </w:r>
            <w:r>
              <w:rPr>
                <w:rFonts w:hint="eastAsia"/>
              </w:rPr>
              <w:t>号</w:t>
            </w:r>
          </w:p>
        </w:tc>
        <w:tc>
          <w:tcPr>
            <w:tcW w:w="2037" w:type="dxa"/>
            <w:vAlign w:val="center"/>
          </w:tcPr>
          <w:p w:rsidR="0090458A" w:rsidRDefault="0090458A">
            <w:pPr>
              <w:jc w:val="center"/>
            </w:pPr>
            <w:r>
              <w:t>28780507</w:t>
            </w:r>
          </w:p>
        </w:tc>
      </w:tr>
      <w:tr w:rsidR="0090458A">
        <w:trPr>
          <w:trHeight w:val="284"/>
          <w:jc w:val="center"/>
        </w:trPr>
        <w:tc>
          <w:tcPr>
            <w:tcW w:w="4248" w:type="dxa"/>
            <w:vAlign w:val="center"/>
          </w:tcPr>
          <w:p w:rsidR="0090458A" w:rsidRDefault="0090458A">
            <w:pPr>
              <w:jc w:val="center"/>
            </w:pPr>
          </w:p>
        </w:tc>
        <w:tc>
          <w:tcPr>
            <w:tcW w:w="2831" w:type="dxa"/>
            <w:vAlign w:val="center"/>
          </w:tcPr>
          <w:p w:rsidR="0090458A" w:rsidRDefault="0090458A">
            <w:pPr>
              <w:jc w:val="center"/>
            </w:pPr>
          </w:p>
        </w:tc>
        <w:tc>
          <w:tcPr>
            <w:tcW w:w="2037" w:type="dxa"/>
            <w:vAlign w:val="center"/>
          </w:tcPr>
          <w:p w:rsidR="0090458A" w:rsidRDefault="0090458A">
            <w:pPr>
              <w:jc w:val="center"/>
            </w:pPr>
          </w:p>
        </w:tc>
      </w:tr>
    </w:tbl>
    <w:p w:rsidR="0090458A" w:rsidRDefault="0090458A">
      <w:pPr>
        <w:pStyle w:val="2"/>
        <w:spacing w:before="156"/>
      </w:pPr>
      <w:bookmarkStart w:id="203" w:name="_Toc353720131"/>
      <w:bookmarkStart w:id="204" w:name="_Toc362168346"/>
      <w:bookmarkStart w:id="205" w:name="_Toc409011886"/>
      <w:r>
        <w:lastRenderedPageBreak/>
        <w:t>10.3</w:t>
      </w:r>
      <w:r>
        <w:rPr>
          <w:rFonts w:hint="eastAsia"/>
        </w:rPr>
        <w:t>公众参与调查结果</w:t>
      </w:r>
      <w:bookmarkEnd w:id="203"/>
      <w:bookmarkEnd w:id="204"/>
      <w:bookmarkEnd w:id="205"/>
    </w:p>
    <w:p w:rsidR="0090458A" w:rsidRDefault="0090458A">
      <w:pPr>
        <w:spacing w:line="460" w:lineRule="exact"/>
        <w:outlineLvl w:val="2"/>
        <w:rPr>
          <w:b/>
          <w:sz w:val="24"/>
        </w:rPr>
      </w:pPr>
      <w:r>
        <w:rPr>
          <w:b/>
          <w:sz w:val="24"/>
        </w:rPr>
        <w:t>10.3.1</w:t>
      </w:r>
      <w:r>
        <w:rPr>
          <w:rFonts w:hint="eastAsia"/>
          <w:b/>
          <w:sz w:val="24"/>
        </w:rPr>
        <w:t>个人调查结果及分析</w:t>
      </w:r>
    </w:p>
    <w:p w:rsidR="0090458A" w:rsidRDefault="0090458A">
      <w:pPr>
        <w:spacing w:line="460" w:lineRule="exact"/>
        <w:ind w:firstLine="480"/>
        <w:rPr>
          <w:sz w:val="24"/>
        </w:rPr>
      </w:pPr>
      <w:r>
        <w:rPr>
          <w:rFonts w:hint="eastAsia"/>
          <w:sz w:val="24"/>
        </w:rPr>
        <w:t>本次调查共发放个人调查问卷</w:t>
      </w:r>
      <w:r>
        <w:rPr>
          <w:sz w:val="24"/>
        </w:rPr>
        <w:t>20</w:t>
      </w:r>
      <w:r>
        <w:rPr>
          <w:rFonts w:hint="eastAsia"/>
          <w:sz w:val="24"/>
        </w:rPr>
        <w:t>份，回收</w:t>
      </w:r>
      <w:r>
        <w:rPr>
          <w:sz w:val="24"/>
        </w:rPr>
        <w:t>20</w:t>
      </w:r>
      <w:r>
        <w:rPr>
          <w:rFonts w:hint="eastAsia"/>
          <w:sz w:val="24"/>
        </w:rPr>
        <w:t>份，回收率</w:t>
      </w:r>
      <w:r>
        <w:rPr>
          <w:sz w:val="24"/>
        </w:rPr>
        <w:t>100%</w:t>
      </w:r>
      <w:r>
        <w:rPr>
          <w:rFonts w:hint="eastAsia"/>
          <w:sz w:val="24"/>
        </w:rPr>
        <w:t>。</w:t>
      </w:r>
      <w:proofErr w:type="gramStart"/>
      <w:r>
        <w:rPr>
          <w:rFonts w:hint="eastAsia"/>
          <w:sz w:val="24"/>
        </w:rPr>
        <w:t>本评价</w:t>
      </w:r>
      <w:proofErr w:type="gramEnd"/>
      <w:r>
        <w:rPr>
          <w:rFonts w:hint="eastAsia"/>
          <w:sz w:val="24"/>
        </w:rPr>
        <w:t>对回收的问卷进行了统计，统计结果见表</w:t>
      </w:r>
      <w:r>
        <w:rPr>
          <w:sz w:val="24"/>
        </w:rPr>
        <w:t>10.3-1</w:t>
      </w:r>
      <w:r>
        <w:rPr>
          <w:rFonts w:hint="eastAsia"/>
          <w:sz w:val="24"/>
        </w:rPr>
        <w:t>。</w:t>
      </w:r>
    </w:p>
    <w:p w:rsidR="0090458A" w:rsidRDefault="0090458A">
      <w:pPr>
        <w:spacing w:line="460" w:lineRule="exact"/>
        <w:ind w:firstLine="480"/>
        <w:jc w:val="center"/>
        <w:rPr>
          <w:sz w:val="24"/>
        </w:rPr>
      </w:pPr>
      <w:r>
        <w:rPr>
          <w:rFonts w:hint="eastAsia"/>
          <w:b/>
          <w:sz w:val="24"/>
        </w:rPr>
        <w:t>表</w:t>
      </w:r>
      <w:r>
        <w:rPr>
          <w:b/>
          <w:sz w:val="24"/>
        </w:rPr>
        <w:t xml:space="preserve">10.3-1  </w:t>
      </w:r>
      <w:r>
        <w:rPr>
          <w:rFonts w:hint="eastAsia"/>
          <w:b/>
          <w:sz w:val="24"/>
        </w:rPr>
        <w:t>公众参与单位和个体调查结果统计表</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5"/>
        <w:gridCol w:w="1590"/>
        <w:gridCol w:w="1433"/>
        <w:gridCol w:w="518"/>
        <w:gridCol w:w="390"/>
        <w:gridCol w:w="20"/>
        <w:gridCol w:w="1369"/>
        <w:gridCol w:w="543"/>
        <w:gridCol w:w="2718"/>
      </w:tblGrid>
      <w:tr w:rsidR="0090458A">
        <w:trPr>
          <w:trHeight w:val="373"/>
        </w:trPr>
        <w:tc>
          <w:tcPr>
            <w:tcW w:w="535" w:type="dxa"/>
            <w:vMerge w:val="restart"/>
            <w:vAlign w:val="center"/>
          </w:tcPr>
          <w:p w:rsidR="0090458A" w:rsidRDefault="0090458A">
            <w:pPr>
              <w:jc w:val="center"/>
              <w:rPr>
                <w:szCs w:val="21"/>
              </w:rPr>
            </w:pPr>
            <w:r>
              <w:rPr>
                <w:szCs w:val="21"/>
              </w:rPr>
              <w:t>1</w:t>
            </w:r>
          </w:p>
        </w:tc>
        <w:tc>
          <w:tcPr>
            <w:tcW w:w="8581" w:type="dxa"/>
            <w:gridSpan w:val="8"/>
            <w:vAlign w:val="center"/>
          </w:tcPr>
          <w:p w:rsidR="0090458A" w:rsidRDefault="0090458A">
            <w:pPr>
              <w:jc w:val="center"/>
              <w:rPr>
                <w:szCs w:val="21"/>
              </w:rPr>
            </w:pPr>
            <w:r>
              <w:rPr>
                <w:rFonts w:hint="eastAsia"/>
                <w:szCs w:val="21"/>
              </w:rPr>
              <w:t>您是否了解该项目？</w:t>
            </w:r>
          </w:p>
        </w:tc>
      </w:tr>
      <w:tr w:rsidR="0090458A">
        <w:trPr>
          <w:trHeight w:val="281"/>
        </w:trPr>
        <w:tc>
          <w:tcPr>
            <w:tcW w:w="535" w:type="dxa"/>
            <w:vMerge/>
            <w:vAlign w:val="center"/>
          </w:tcPr>
          <w:p w:rsidR="0090458A" w:rsidRDefault="0090458A">
            <w:pPr>
              <w:ind w:firstLine="420"/>
              <w:jc w:val="center"/>
              <w:rPr>
                <w:szCs w:val="21"/>
              </w:rPr>
            </w:pPr>
          </w:p>
        </w:tc>
        <w:tc>
          <w:tcPr>
            <w:tcW w:w="3931" w:type="dxa"/>
            <w:gridSpan w:val="4"/>
            <w:vAlign w:val="center"/>
          </w:tcPr>
          <w:p w:rsidR="0090458A" w:rsidRDefault="0090458A">
            <w:pPr>
              <w:jc w:val="center"/>
              <w:rPr>
                <w:szCs w:val="21"/>
              </w:rPr>
            </w:pPr>
            <w:r>
              <w:rPr>
                <w:szCs w:val="21"/>
              </w:rPr>
              <w:t>A</w:t>
            </w:r>
            <w:r>
              <w:rPr>
                <w:rFonts w:hint="eastAsia"/>
                <w:szCs w:val="21"/>
              </w:rPr>
              <w:t>、了解（</w:t>
            </w:r>
            <w:r>
              <w:rPr>
                <w:szCs w:val="21"/>
              </w:rPr>
              <w:t>15/75%</w:t>
            </w:r>
            <w:r>
              <w:rPr>
                <w:rFonts w:hint="eastAsia"/>
                <w:szCs w:val="21"/>
              </w:rPr>
              <w:t>）</w:t>
            </w:r>
          </w:p>
        </w:tc>
        <w:tc>
          <w:tcPr>
            <w:tcW w:w="4650" w:type="dxa"/>
            <w:gridSpan w:val="4"/>
            <w:vAlign w:val="center"/>
          </w:tcPr>
          <w:p w:rsidR="0090458A" w:rsidRDefault="0090458A">
            <w:pPr>
              <w:jc w:val="center"/>
              <w:rPr>
                <w:szCs w:val="21"/>
              </w:rPr>
            </w:pPr>
            <w:r>
              <w:rPr>
                <w:szCs w:val="21"/>
              </w:rPr>
              <w:t>B</w:t>
            </w:r>
            <w:r>
              <w:rPr>
                <w:rFonts w:hint="eastAsia"/>
                <w:szCs w:val="21"/>
              </w:rPr>
              <w:t>、不了解（</w:t>
            </w:r>
            <w:r>
              <w:rPr>
                <w:szCs w:val="21"/>
              </w:rPr>
              <w:t>5/25%</w:t>
            </w:r>
            <w:r>
              <w:rPr>
                <w:rFonts w:hint="eastAsia"/>
                <w:szCs w:val="21"/>
              </w:rPr>
              <w:t>）</w:t>
            </w:r>
          </w:p>
        </w:tc>
      </w:tr>
      <w:tr w:rsidR="0090458A">
        <w:trPr>
          <w:trHeight w:val="20"/>
        </w:trPr>
        <w:tc>
          <w:tcPr>
            <w:tcW w:w="535" w:type="dxa"/>
            <w:vMerge w:val="restart"/>
            <w:vAlign w:val="center"/>
          </w:tcPr>
          <w:p w:rsidR="0090458A" w:rsidRDefault="0090458A">
            <w:pPr>
              <w:jc w:val="center"/>
              <w:rPr>
                <w:szCs w:val="21"/>
              </w:rPr>
            </w:pPr>
            <w:r>
              <w:rPr>
                <w:szCs w:val="21"/>
              </w:rPr>
              <w:t>2</w:t>
            </w:r>
          </w:p>
        </w:tc>
        <w:tc>
          <w:tcPr>
            <w:tcW w:w="8581" w:type="dxa"/>
            <w:gridSpan w:val="8"/>
            <w:vAlign w:val="center"/>
          </w:tcPr>
          <w:p w:rsidR="0090458A" w:rsidRDefault="0090458A">
            <w:pPr>
              <w:jc w:val="center"/>
              <w:rPr>
                <w:szCs w:val="21"/>
              </w:rPr>
            </w:pPr>
            <w:r>
              <w:rPr>
                <w:rFonts w:hint="eastAsia"/>
                <w:szCs w:val="21"/>
              </w:rPr>
              <w:t>您认为该地区最大的环境问题是？</w:t>
            </w:r>
          </w:p>
        </w:tc>
      </w:tr>
      <w:tr w:rsidR="0090458A">
        <w:trPr>
          <w:trHeight w:val="20"/>
        </w:trPr>
        <w:tc>
          <w:tcPr>
            <w:tcW w:w="535" w:type="dxa"/>
            <w:vMerge/>
            <w:vAlign w:val="center"/>
          </w:tcPr>
          <w:p w:rsidR="0090458A" w:rsidRDefault="0090458A">
            <w:pPr>
              <w:ind w:firstLine="420"/>
              <w:jc w:val="center"/>
              <w:rPr>
                <w:szCs w:val="21"/>
              </w:rPr>
            </w:pPr>
          </w:p>
        </w:tc>
        <w:tc>
          <w:tcPr>
            <w:tcW w:w="1590" w:type="dxa"/>
            <w:vAlign w:val="center"/>
          </w:tcPr>
          <w:p w:rsidR="0090458A" w:rsidRDefault="0090458A">
            <w:pPr>
              <w:jc w:val="center"/>
              <w:rPr>
                <w:szCs w:val="21"/>
              </w:rPr>
            </w:pPr>
            <w:r>
              <w:rPr>
                <w:szCs w:val="21"/>
              </w:rPr>
              <w:t>A</w:t>
            </w:r>
            <w:r>
              <w:rPr>
                <w:rFonts w:hint="eastAsia"/>
                <w:szCs w:val="21"/>
              </w:rPr>
              <w:t>、大气污染（</w:t>
            </w:r>
            <w:r>
              <w:rPr>
                <w:szCs w:val="21"/>
              </w:rPr>
              <w:t>5/25%</w:t>
            </w:r>
            <w:r>
              <w:rPr>
                <w:rFonts w:hint="eastAsia"/>
                <w:szCs w:val="21"/>
              </w:rPr>
              <w:t>）</w:t>
            </w:r>
          </w:p>
        </w:tc>
        <w:tc>
          <w:tcPr>
            <w:tcW w:w="1951" w:type="dxa"/>
            <w:gridSpan w:val="2"/>
            <w:vAlign w:val="center"/>
          </w:tcPr>
          <w:p w:rsidR="0090458A" w:rsidRDefault="0090458A">
            <w:pPr>
              <w:jc w:val="center"/>
              <w:rPr>
                <w:szCs w:val="21"/>
              </w:rPr>
            </w:pPr>
            <w:r>
              <w:rPr>
                <w:szCs w:val="21"/>
              </w:rPr>
              <w:t>B</w:t>
            </w:r>
            <w:r>
              <w:rPr>
                <w:rFonts w:hint="eastAsia"/>
                <w:szCs w:val="21"/>
              </w:rPr>
              <w:t>、水污染</w:t>
            </w:r>
          </w:p>
          <w:p w:rsidR="0090458A" w:rsidRDefault="0090458A">
            <w:pPr>
              <w:jc w:val="center"/>
              <w:rPr>
                <w:szCs w:val="21"/>
              </w:rPr>
            </w:pPr>
            <w:r>
              <w:rPr>
                <w:rFonts w:hint="eastAsia"/>
                <w:szCs w:val="21"/>
              </w:rPr>
              <w:t>（</w:t>
            </w:r>
            <w:r>
              <w:rPr>
                <w:szCs w:val="21"/>
              </w:rPr>
              <w:t>3/15%</w:t>
            </w:r>
            <w:r>
              <w:rPr>
                <w:rFonts w:hint="eastAsia"/>
                <w:szCs w:val="21"/>
              </w:rPr>
              <w:t>）</w:t>
            </w:r>
          </w:p>
        </w:tc>
        <w:tc>
          <w:tcPr>
            <w:tcW w:w="1779" w:type="dxa"/>
            <w:gridSpan w:val="3"/>
            <w:vAlign w:val="center"/>
          </w:tcPr>
          <w:p w:rsidR="0090458A" w:rsidRDefault="0090458A">
            <w:pPr>
              <w:jc w:val="center"/>
              <w:rPr>
                <w:szCs w:val="21"/>
              </w:rPr>
            </w:pPr>
            <w:r>
              <w:rPr>
                <w:szCs w:val="21"/>
              </w:rPr>
              <w:t>C</w:t>
            </w:r>
            <w:r>
              <w:rPr>
                <w:rFonts w:hint="eastAsia"/>
                <w:szCs w:val="21"/>
              </w:rPr>
              <w:t>、噪声污染</w:t>
            </w:r>
          </w:p>
          <w:p w:rsidR="0090458A" w:rsidRDefault="0090458A">
            <w:pPr>
              <w:jc w:val="center"/>
              <w:rPr>
                <w:szCs w:val="21"/>
              </w:rPr>
            </w:pPr>
            <w:r>
              <w:rPr>
                <w:rFonts w:hint="eastAsia"/>
                <w:szCs w:val="21"/>
              </w:rPr>
              <w:t>（</w:t>
            </w:r>
            <w:r>
              <w:rPr>
                <w:szCs w:val="21"/>
              </w:rPr>
              <w:t>10/50%</w:t>
            </w:r>
            <w:r>
              <w:rPr>
                <w:rFonts w:hint="eastAsia"/>
                <w:szCs w:val="21"/>
              </w:rPr>
              <w:t>）</w:t>
            </w:r>
          </w:p>
        </w:tc>
        <w:tc>
          <w:tcPr>
            <w:tcW w:w="3261" w:type="dxa"/>
            <w:gridSpan w:val="2"/>
            <w:vAlign w:val="center"/>
          </w:tcPr>
          <w:p w:rsidR="0090458A" w:rsidRDefault="0090458A">
            <w:pPr>
              <w:jc w:val="center"/>
              <w:rPr>
                <w:szCs w:val="21"/>
              </w:rPr>
            </w:pPr>
            <w:r>
              <w:rPr>
                <w:szCs w:val="21"/>
              </w:rPr>
              <w:t>D</w:t>
            </w:r>
            <w:r>
              <w:rPr>
                <w:rFonts w:hint="eastAsia"/>
                <w:szCs w:val="21"/>
              </w:rPr>
              <w:t>、固体废物</w:t>
            </w:r>
          </w:p>
          <w:p w:rsidR="0090458A" w:rsidRDefault="0090458A">
            <w:pPr>
              <w:jc w:val="center"/>
              <w:rPr>
                <w:szCs w:val="21"/>
              </w:rPr>
            </w:pPr>
            <w:r>
              <w:rPr>
                <w:rFonts w:hint="eastAsia"/>
                <w:szCs w:val="21"/>
              </w:rPr>
              <w:t>（</w:t>
            </w:r>
            <w:r>
              <w:rPr>
                <w:szCs w:val="21"/>
              </w:rPr>
              <w:t>2/10%</w:t>
            </w:r>
            <w:r>
              <w:rPr>
                <w:rFonts w:hint="eastAsia"/>
                <w:szCs w:val="21"/>
              </w:rPr>
              <w:t>）</w:t>
            </w:r>
          </w:p>
        </w:tc>
      </w:tr>
      <w:tr w:rsidR="0090458A">
        <w:trPr>
          <w:trHeight w:val="20"/>
        </w:trPr>
        <w:tc>
          <w:tcPr>
            <w:tcW w:w="535" w:type="dxa"/>
            <w:vMerge w:val="restart"/>
            <w:vAlign w:val="center"/>
          </w:tcPr>
          <w:p w:rsidR="0090458A" w:rsidRDefault="0090458A">
            <w:pPr>
              <w:jc w:val="center"/>
              <w:rPr>
                <w:szCs w:val="21"/>
              </w:rPr>
            </w:pPr>
            <w:r>
              <w:rPr>
                <w:szCs w:val="21"/>
              </w:rPr>
              <w:t>3</w:t>
            </w:r>
          </w:p>
        </w:tc>
        <w:tc>
          <w:tcPr>
            <w:tcW w:w="8581" w:type="dxa"/>
            <w:gridSpan w:val="8"/>
            <w:vAlign w:val="center"/>
          </w:tcPr>
          <w:p w:rsidR="0090458A" w:rsidRDefault="0090458A">
            <w:pPr>
              <w:jc w:val="center"/>
              <w:rPr>
                <w:szCs w:val="21"/>
              </w:rPr>
            </w:pPr>
            <w:r>
              <w:rPr>
                <w:rFonts w:hint="eastAsia"/>
                <w:szCs w:val="21"/>
              </w:rPr>
              <w:t>您认为该项目的建设对您的日常生活有何影响？</w:t>
            </w:r>
          </w:p>
        </w:tc>
      </w:tr>
      <w:tr w:rsidR="0090458A">
        <w:trPr>
          <w:trHeight w:val="20"/>
        </w:trPr>
        <w:tc>
          <w:tcPr>
            <w:tcW w:w="535" w:type="dxa"/>
            <w:vMerge/>
            <w:vAlign w:val="center"/>
          </w:tcPr>
          <w:p w:rsidR="0090458A" w:rsidRDefault="0090458A">
            <w:pPr>
              <w:ind w:firstLine="420"/>
              <w:jc w:val="center"/>
              <w:rPr>
                <w:szCs w:val="21"/>
              </w:rPr>
            </w:pPr>
          </w:p>
        </w:tc>
        <w:tc>
          <w:tcPr>
            <w:tcW w:w="3023" w:type="dxa"/>
            <w:gridSpan w:val="2"/>
            <w:vAlign w:val="center"/>
          </w:tcPr>
          <w:p w:rsidR="0090458A" w:rsidRDefault="0090458A">
            <w:pPr>
              <w:jc w:val="center"/>
              <w:rPr>
                <w:szCs w:val="21"/>
              </w:rPr>
            </w:pPr>
            <w:r>
              <w:rPr>
                <w:szCs w:val="21"/>
              </w:rPr>
              <w:t>A</w:t>
            </w:r>
            <w:r>
              <w:rPr>
                <w:rFonts w:hint="eastAsia"/>
                <w:szCs w:val="21"/>
              </w:rPr>
              <w:t>、有利（</w:t>
            </w:r>
            <w:r>
              <w:rPr>
                <w:szCs w:val="21"/>
              </w:rPr>
              <w:t>4/20%</w:t>
            </w:r>
            <w:r>
              <w:rPr>
                <w:rFonts w:hint="eastAsia"/>
                <w:szCs w:val="21"/>
              </w:rPr>
              <w:t>）</w:t>
            </w:r>
          </w:p>
        </w:tc>
        <w:tc>
          <w:tcPr>
            <w:tcW w:w="2840" w:type="dxa"/>
            <w:gridSpan w:val="5"/>
            <w:vAlign w:val="center"/>
          </w:tcPr>
          <w:p w:rsidR="0090458A" w:rsidRDefault="0090458A">
            <w:pPr>
              <w:jc w:val="center"/>
              <w:rPr>
                <w:szCs w:val="21"/>
              </w:rPr>
            </w:pPr>
            <w:r>
              <w:rPr>
                <w:szCs w:val="21"/>
              </w:rPr>
              <w:t>B</w:t>
            </w:r>
            <w:r>
              <w:rPr>
                <w:rFonts w:hint="eastAsia"/>
                <w:szCs w:val="21"/>
              </w:rPr>
              <w:t>、不利（</w:t>
            </w:r>
            <w:r>
              <w:rPr>
                <w:szCs w:val="21"/>
              </w:rPr>
              <w:t>2/10%</w:t>
            </w:r>
            <w:r>
              <w:rPr>
                <w:rFonts w:hint="eastAsia"/>
                <w:szCs w:val="21"/>
              </w:rPr>
              <w:t>）</w:t>
            </w:r>
          </w:p>
        </w:tc>
        <w:tc>
          <w:tcPr>
            <w:tcW w:w="2718" w:type="dxa"/>
            <w:vAlign w:val="center"/>
          </w:tcPr>
          <w:p w:rsidR="0090458A" w:rsidRDefault="0090458A">
            <w:pPr>
              <w:jc w:val="center"/>
              <w:rPr>
                <w:szCs w:val="21"/>
              </w:rPr>
            </w:pPr>
            <w:r>
              <w:rPr>
                <w:szCs w:val="21"/>
              </w:rPr>
              <w:t>C</w:t>
            </w:r>
            <w:r>
              <w:rPr>
                <w:rFonts w:hint="eastAsia"/>
                <w:szCs w:val="21"/>
              </w:rPr>
              <w:t>、无影响（</w:t>
            </w:r>
            <w:r>
              <w:rPr>
                <w:szCs w:val="21"/>
              </w:rPr>
              <w:t>14/70%</w:t>
            </w:r>
            <w:r>
              <w:rPr>
                <w:rFonts w:hint="eastAsia"/>
                <w:szCs w:val="21"/>
              </w:rPr>
              <w:t>）</w:t>
            </w:r>
          </w:p>
        </w:tc>
      </w:tr>
      <w:tr w:rsidR="0090458A">
        <w:trPr>
          <w:trHeight w:val="20"/>
        </w:trPr>
        <w:tc>
          <w:tcPr>
            <w:tcW w:w="535" w:type="dxa"/>
            <w:vMerge w:val="restart"/>
            <w:vAlign w:val="center"/>
          </w:tcPr>
          <w:p w:rsidR="0090458A" w:rsidRDefault="0090458A">
            <w:pPr>
              <w:jc w:val="center"/>
              <w:rPr>
                <w:szCs w:val="21"/>
              </w:rPr>
            </w:pPr>
            <w:r>
              <w:rPr>
                <w:szCs w:val="21"/>
              </w:rPr>
              <w:t>4</w:t>
            </w:r>
          </w:p>
        </w:tc>
        <w:tc>
          <w:tcPr>
            <w:tcW w:w="8581" w:type="dxa"/>
            <w:gridSpan w:val="8"/>
            <w:vAlign w:val="center"/>
          </w:tcPr>
          <w:p w:rsidR="0090458A" w:rsidRDefault="0090458A">
            <w:pPr>
              <w:jc w:val="center"/>
              <w:rPr>
                <w:szCs w:val="21"/>
              </w:rPr>
            </w:pPr>
            <w:r>
              <w:rPr>
                <w:rFonts w:hint="eastAsia"/>
                <w:szCs w:val="21"/>
              </w:rPr>
              <w:t>您认为该项目的建设对当地的经济发展有何影响？</w:t>
            </w:r>
          </w:p>
        </w:tc>
      </w:tr>
      <w:tr w:rsidR="0090458A">
        <w:trPr>
          <w:trHeight w:val="20"/>
        </w:trPr>
        <w:tc>
          <w:tcPr>
            <w:tcW w:w="535" w:type="dxa"/>
            <w:vMerge/>
            <w:vAlign w:val="center"/>
          </w:tcPr>
          <w:p w:rsidR="0090458A" w:rsidRDefault="0090458A">
            <w:pPr>
              <w:ind w:firstLine="420"/>
              <w:jc w:val="center"/>
              <w:rPr>
                <w:szCs w:val="21"/>
              </w:rPr>
            </w:pPr>
          </w:p>
        </w:tc>
        <w:tc>
          <w:tcPr>
            <w:tcW w:w="3023" w:type="dxa"/>
            <w:gridSpan w:val="2"/>
            <w:vAlign w:val="center"/>
          </w:tcPr>
          <w:p w:rsidR="0090458A" w:rsidRDefault="0090458A">
            <w:pPr>
              <w:jc w:val="center"/>
              <w:rPr>
                <w:szCs w:val="21"/>
              </w:rPr>
            </w:pPr>
            <w:r>
              <w:rPr>
                <w:szCs w:val="21"/>
              </w:rPr>
              <w:t>A</w:t>
            </w:r>
            <w:r>
              <w:rPr>
                <w:rFonts w:hint="eastAsia"/>
                <w:szCs w:val="21"/>
              </w:rPr>
              <w:t>、有利（</w:t>
            </w:r>
            <w:r>
              <w:rPr>
                <w:szCs w:val="21"/>
              </w:rPr>
              <w:t>19/95%</w:t>
            </w:r>
            <w:r>
              <w:rPr>
                <w:rFonts w:hint="eastAsia"/>
                <w:szCs w:val="21"/>
              </w:rPr>
              <w:t>）</w:t>
            </w:r>
          </w:p>
        </w:tc>
        <w:tc>
          <w:tcPr>
            <w:tcW w:w="2840" w:type="dxa"/>
            <w:gridSpan w:val="5"/>
            <w:vAlign w:val="center"/>
          </w:tcPr>
          <w:p w:rsidR="0090458A" w:rsidRDefault="0090458A">
            <w:pPr>
              <w:jc w:val="center"/>
              <w:rPr>
                <w:szCs w:val="21"/>
              </w:rPr>
            </w:pPr>
            <w:r>
              <w:rPr>
                <w:szCs w:val="21"/>
              </w:rPr>
              <w:t>B</w:t>
            </w:r>
            <w:r>
              <w:rPr>
                <w:rFonts w:hint="eastAsia"/>
                <w:szCs w:val="21"/>
              </w:rPr>
              <w:t>、不利（</w:t>
            </w:r>
            <w:r>
              <w:rPr>
                <w:szCs w:val="21"/>
              </w:rPr>
              <w:t>0/0%</w:t>
            </w:r>
            <w:r>
              <w:rPr>
                <w:rFonts w:hint="eastAsia"/>
                <w:szCs w:val="21"/>
              </w:rPr>
              <w:t>）</w:t>
            </w:r>
          </w:p>
        </w:tc>
        <w:tc>
          <w:tcPr>
            <w:tcW w:w="2718" w:type="dxa"/>
            <w:vAlign w:val="center"/>
          </w:tcPr>
          <w:p w:rsidR="0090458A" w:rsidRDefault="0090458A">
            <w:pPr>
              <w:jc w:val="center"/>
              <w:rPr>
                <w:szCs w:val="21"/>
              </w:rPr>
            </w:pPr>
            <w:r>
              <w:rPr>
                <w:szCs w:val="21"/>
              </w:rPr>
              <w:t>C</w:t>
            </w:r>
            <w:r>
              <w:rPr>
                <w:rFonts w:hint="eastAsia"/>
                <w:szCs w:val="21"/>
              </w:rPr>
              <w:t>、无影响（</w:t>
            </w:r>
            <w:r>
              <w:rPr>
                <w:szCs w:val="21"/>
              </w:rPr>
              <w:t>1/5%</w:t>
            </w:r>
            <w:r>
              <w:rPr>
                <w:rFonts w:hint="eastAsia"/>
                <w:szCs w:val="21"/>
              </w:rPr>
              <w:t>）</w:t>
            </w:r>
          </w:p>
        </w:tc>
      </w:tr>
      <w:tr w:rsidR="0090458A">
        <w:trPr>
          <w:trHeight w:val="20"/>
        </w:trPr>
        <w:tc>
          <w:tcPr>
            <w:tcW w:w="535" w:type="dxa"/>
            <w:vMerge w:val="restart"/>
            <w:vAlign w:val="center"/>
          </w:tcPr>
          <w:p w:rsidR="0090458A" w:rsidRDefault="0090458A">
            <w:pPr>
              <w:jc w:val="center"/>
              <w:rPr>
                <w:szCs w:val="21"/>
              </w:rPr>
            </w:pPr>
            <w:r>
              <w:rPr>
                <w:szCs w:val="21"/>
              </w:rPr>
              <w:t>5</w:t>
            </w:r>
          </w:p>
        </w:tc>
        <w:tc>
          <w:tcPr>
            <w:tcW w:w="8581" w:type="dxa"/>
            <w:gridSpan w:val="8"/>
            <w:vAlign w:val="center"/>
          </w:tcPr>
          <w:p w:rsidR="0090458A" w:rsidRDefault="0090458A">
            <w:pPr>
              <w:jc w:val="center"/>
              <w:rPr>
                <w:szCs w:val="21"/>
              </w:rPr>
            </w:pPr>
            <w:r>
              <w:rPr>
                <w:rFonts w:hint="eastAsia"/>
                <w:szCs w:val="21"/>
              </w:rPr>
              <w:t>您认为该项目的建设对周围环境的影响是</w:t>
            </w:r>
          </w:p>
        </w:tc>
      </w:tr>
      <w:tr w:rsidR="0090458A">
        <w:trPr>
          <w:trHeight w:val="20"/>
        </w:trPr>
        <w:tc>
          <w:tcPr>
            <w:tcW w:w="535" w:type="dxa"/>
            <w:vMerge/>
            <w:vAlign w:val="center"/>
          </w:tcPr>
          <w:p w:rsidR="0090458A" w:rsidRDefault="0090458A">
            <w:pPr>
              <w:ind w:firstLine="420"/>
              <w:jc w:val="center"/>
              <w:rPr>
                <w:szCs w:val="21"/>
              </w:rPr>
            </w:pPr>
          </w:p>
        </w:tc>
        <w:tc>
          <w:tcPr>
            <w:tcW w:w="3023" w:type="dxa"/>
            <w:gridSpan w:val="2"/>
            <w:vAlign w:val="center"/>
          </w:tcPr>
          <w:p w:rsidR="0090458A" w:rsidRDefault="0090458A">
            <w:pPr>
              <w:jc w:val="center"/>
              <w:rPr>
                <w:szCs w:val="21"/>
              </w:rPr>
            </w:pPr>
            <w:r>
              <w:rPr>
                <w:szCs w:val="21"/>
              </w:rPr>
              <w:t>A</w:t>
            </w:r>
            <w:r>
              <w:rPr>
                <w:rFonts w:hint="eastAsia"/>
                <w:szCs w:val="21"/>
              </w:rPr>
              <w:t>、增加污染（</w:t>
            </w:r>
            <w:r>
              <w:rPr>
                <w:szCs w:val="21"/>
              </w:rPr>
              <w:t>6/30%</w:t>
            </w:r>
            <w:r>
              <w:rPr>
                <w:rFonts w:hint="eastAsia"/>
                <w:szCs w:val="21"/>
              </w:rPr>
              <w:t>）</w:t>
            </w:r>
          </w:p>
        </w:tc>
        <w:tc>
          <w:tcPr>
            <w:tcW w:w="2840" w:type="dxa"/>
            <w:gridSpan w:val="5"/>
            <w:vAlign w:val="center"/>
          </w:tcPr>
          <w:p w:rsidR="0090458A" w:rsidRDefault="0090458A">
            <w:pPr>
              <w:jc w:val="center"/>
              <w:rPr>
                <w:szCs w:val="21"/>
              </w:rPr>
            </w:pPr>
            <w:r>
              <w:rPr>
                <w:szCs w:val="21"/>
              </w:rPr>
              <w:t>B</w:t>
            </w:r>
            <w:r>
              <w:rPr>
                <w:rFonts w:hint="eastAsia"/>
                <w:szCs w:val="21"/>
              </w:rPr>
              <w:t>、减轻污染（</w:t>
            </w:r>
            <w:r>
              <w:rPr>
                <w:szCs w:val="21"/>
              </w:rPr>
              <w:t>0/0%</w:t>
            </w:r>
            <w:r>
              <w:rPr>
                <w:rFonts w:hint="eastAsia"/>
                <w:szCs w:val="21"/>
              </w:rPr>
              <w:t>）</w:t>
            </w:r>
          </w:p>
        </w:tc>
        <w:tc>
          <w:tcPr>
            <w:tcW w:w="2718" w:type="dxa"/>
            <w:vAlign w:val="center"/>
          </w:tcPr>
          <w:p w:rsidR="0090458A" w:rsidRDefault="0090458A">
            <w:pPr>
              <w:jc w:val="center"/>
              <w:rPr>
                <w:szCs w:val="21"/>
              </w:rPr>
            </w:pPr>
            <w:r>
              <w:rPr>
                <w:szCs w:val="21"/>
              </w:rPr>
              <w:t>C</w:t>
            </w:r>
            <w:r>
              <w:rPr>
                <w:rFonts w:hint="eastAsia"/>
                <w:szCs w:val="21"/>
              </w:rPr>
              <w:t>、无影响（</w:t>
            </w:r>
            <w:r>
              <w:rPr>
                <w:szCs w:val="21"/>
              </w:rPr>
              <w:t>14/70%</w:t>
            </w:r>
            <w:r>
              <w:rPr>
                <w:rFonts w:hint="eastAsia"/>
                <w:szCs w:val="21"/>
              </w:rPr>
              <w:t>）</w:t>
            </w:r>
          </w:p>
        </w:tc>
      </w:tr>
      <w:tr w:rsidR="0090458A">
        <w:trPr>
          <w:trHeight w:val="20"/>
        </w:trPr>
        <w:tc>
          <w:tcPr>
            <w:tcW w:w="535" w:type="dxa"/>
            <w:vMerge w:val="restart"/>
            <w:vAlign w:val="center"/>
          </w:tcPr>
          <w:p w:rsidR="0090458A" w:rsidRDefault="0090458A">
            <w:pPr>
              <w:jc w:val="center"/>
              <w:rPr>
                <w:szCs w:val="21"/>
              </w:rPr>
            </w:pPr>
            <w:r>
              <w:rPr>
                <w:szCs w:val="21"/>
              </w:rPr>
              <w:t>6</w:t>
            </w:r>
          </w:p>
        </w:tc>
        <w:tc>
          <w:tcPr>
            <w:tcW w:w="8581" w:type="dxa"/>
            <w:gridSpan w:val="8"/>
            <w:vAlign w:val="center"/>
          </w:tcPr>
          <w:p w:rsidR="0090458A" w:rsidRDefault="0090458A">
            <w:pPr>
              <w:jc w:val="center"/>
              <w:rPr>
                <w:szCs w:val="21"/>
              </w:rPr>
            </w:pPr>
            <w:r>
              <w:rPr>
                <w:rFonts w:hint="eastAsia"/>
                <w:szCs w:val="21"/>
              </w:rPr>
              <w:t>您是否赞成该项目的建设</w:t>
            </w:r>
          </w:p>
        </w:tc>
      </w:tr>
      <w:tr w:rsidR="0090458A">
        <w:trPr>
          <w:trHeight w:val="20"/>
        </w:trPr>
        <w:tc>
          <w:tcPr>
            <w:tcW w:w="535" w:type="dxa"/>
            <w:vMerge/>
            <w:vAlign w:val="center"/>
          </w:tcPr>
          <w:p w:rsidR="0090458A" w:rsidRDefault="0090458A">
            <w:pPr>
              <w:ind w:firstLine="420"/>
              <w:jc w:val="center"/>
              <w:rPr>
                <w:szCs w:val="21"/>
              </w:rPr>
            </w:pPr>
          </w:p>
        </w:tc>
        <w:tc>
          <w:tcPr>
            <w:tcW w:w="3951" w:type="dxa"/>
            <w:gridSpan w:val="5"/>
            <w:vAlign w:val="center"/>
          </w:tcPr>
          <w:p w:rsidR="0090458A" w:rsidRDefault="0090458A">
            <w:pPr>
              <w:jc w:val="center"/>
              <w:rPr>
                <w:szCs w:val="21"/>
              </w:rPr>
            </w:pPr>
            <w:r>
              <w:rPr>
                <w:szCs w:val="21"/>
              </w:rPr>
              <w:t>A</w:t>
            </w:r>
            <w:r>
              <w:rPr>
                <w:rFonts w:hint="eastAsia"/>
                <w:szCs w:val="21"/>
              </w:rPr>
              <w:t>、赞成（</w:t>
            </w:r>
            <w:r>
              <w:rPr>
                <w:szCs w:val="21"/>
              </w:rPr>
              <w:t>20/100%</w:t>
            </w:r>
            <w:r>
              <w:rPr>
                <w:rFonts w:hint="eastAsia"/>
                <w:szCs w:val="21"/>
              </w:rPr>
              <w:t>）</w:t>
            </w:r>
          </w:p>
        </w:tc>
        <w:tc>
          <w:tcPr>
            <w:tcW w:w="4630" w:type="dxa"/>
            <w:gridSpan w:val="3"/>
            <w:vAlign w:val="center"/>
          </w:tcPr>
          <w:p w:rsidR="0090458A" w:rsidRDefault="0090458A">
            <w:pPr>
              <w:jc w:val="center"/>
              <w:rPr>
                <w:szCs w:val="21"/>
              </w:rPr>
            </w:pPr>
            <w:r>
              <w:rPr>
                <w:szCs w:val="21"/>
              </w:rPr>
              <w:t>B</w:t>
            </w:r>
            <w:r>
              <w:rPr>
                <w:rFonts w:hint="eastAsia"/>
                <w:szCs w:val="21"/>
              </w:rPr>
              <w:t>、（</w:t>
            </w:r>
            <w:r>
              <w:rPr>
                <w:szCs w:val="21"/>
              </w:rPr>
              <w:t>0/0%</w:t>
            </w:r>
            <w:r>
              <w:rPr>
                <w:rFonts w:hint="eastAsia"/>
                <w:szCs w:val="21"/>
              </w:rPr>
              <w:t>）</w:t>
            </w:r>
          </w:p>
        </w:tc>
      </w:tr>
    </w:tbl>
    <w:p w:rsidR="0090458A" w:rsidRDefault="0090458A">
      <w:pPr>
        <w:spacing w:line="460" w:lineRule="exact"/>
        <w:ind w:firstLine="480"/>
        <w:rPr>
          <w:sz w:val="24"/>
        </w:rPr>
      </w:pPr>
      <w:r>
        <w:rPr>
          <w:rFonts w:hint="eastAsia"/>
          <w:sz w:val="24"/>
        </w:rPr>
        <w:t>由表</w:t>
      </w:r>
      <w:r>
        <w:rPr>
          <w:sz w:val="24"/>
        </w:rPr>
        <w:t>10.2-1</w:t>
      </w:r>
      <w:r>
        <w:rPr>
          <w:rFonts w:hint="eastAsia"/>
          <w:sz w:val="24"/>
        </w:rPr>
        <w:t>及表</w:t>
      </w:r>
      <w:r>
        <w:rPr>
          <w:sz w:val="24"/>
        </w:rPr>
        <w:t>10.3-1</w:t>
      </w:r>
      <w:r>
        <w:rPr>
          <w:rFonts w:hint="eastAsia"/>
          <w:sz w:val="24"/>
        </w:rPr>
        <w:t>可知：</w:t>
      </w:r>
    </w:p>
    <w:p w:rsidR="0090458A" w:rsidRDefault="0090458A">
      <w:pPr>
        <w:spacing w:line="460" w:lineRule="exact"/>
        <w:ind w:firstLine="480"/>
        <w:rPr>
          <w:sz w:val="24"/>
        </w:rPr>
      </w:pPr>
      <w:r>
        <w:rPr>
          <w:rFonts w:hint="eastAsia"/>
          <w:sz w:val="24"/>
        </w:rPr>
        <w:t>（</w:t>
      </w:r>
      <w:r>
        <w:rPr>
          <w:sz w:val="24"/>
        </w:rPr>
        <w:t>1</w:t>
      </w:r>
      <w:r>
        <w:rPr>
          <w:rFonts w:hint="eastAsia"/>
          <w:sz w:val="24"/>
        </w:rPr>
        <w:t>）有</w:t>
      </w:r>
      <w:r>
        <w:rPr>
          <w:sz w:val="24"/>
        </w:rPr>
        <w:t>75%</w:t>
      </w:r>
      <w:r>
        <w:rPr>
          <w:rFonts w:hint="eastAsia"/>
          <w:sz w:val="24"/>
        </w:rPr>
        <w:t>的被调查者了解本项目，有</w:t>
      </w:r>
      <w:r>
        <w:rPr>
          <w:sz w:val="24"/>
        </w:rPr>
        <w:t>25%</w:t>
      </w:r>
      <w:r>
        <w:rPr>
          <w:rFonts w:hint="eastAsia"/>
          <w:sz w:val="24"/>
        </w:rPr>
        <w:t>的人不了解该项目的建设。</w:t>
      </w:r>
    </w:p>
    <w:p w:rsidR="0090458A" w:rsidRDefault="0090458A">
      <w:pPr>
        <w:spacing w:line="460" w:lineRule="exact"/>
        <w:ind w:firstLine="480"/>
        <w:rPr>
          <w:sz w:val="24"/>
        </w:rPr>
      </w:pPr>
      <w:r>
        <w:rPr>
          <w:rFonts w:hint="eastAsia"/>
          <w:sz w:val="24"/>
        </w:rPr>
        <w:t>（</w:t>
      </w:r>
      <w:r>
        <w:rPr>
          <w:sz w:val="24"/>
        </w:rPr>
        <w:t>2</w:t>
      </w:r>
      <w:r>
        <w:rPr>
          <w:rFonts w:hint="eastAsia"/>
          <w:sz w:val="24"/>
        </w:rPr>
        <w:t>）有</w:t>
      </w:r>
      <w:r>
        <w:rPr>
          <w:sz w:val="24"/>
        </w:rPr>
        <w:t>25%</w:t>
      </w:r>
      <w:r>
        <w:rPr>
          <w:rFonts w:hint="eastAsia"/>
          <w:sz w:val="24"/>
        </w:rPr>
        <w:t>的被调查者认为当地主要环境问题为大气污染，</w:t>
      </w:r>
      <w:r>
        <w:rPr>
          <w:sz w:val="24"/>
        </w:rPr>
        <w:t>10%</w:t>
      </w:r>
      <w:r>
        <w:rPr>
          <w:rFonts w:hint="eastAsia"/>
          <w:sz w:val="24"/>
        </w:rPr>
        <w:t>的被调查者认为当地主要环境问题为固废污染，</w:t>
      </w:r>
      <w:r>
        <w:rPr>
          <w:sz w:val="24"/>
        </w:rPr>
        <w:t>50%</w:t>
      </w:r>
      <w:r>
        <w:rPr>
          <w:rFonts w:hint="eastAsia"/>
          <w:sz w:val="24"/>
        </w:rPr>
        <w:t>的被调查者认为当地的主要环境问题为噪声污染，</w:t>
      </w:r>
      <w:r>
        <w:rPr>
          <w:sz w:val="24"/>
        </w:rPr>
        <w:t>15%</w:t>
      </w:r>
      <w:r>
        <w:rPr>
          <w:rFonts w:hint="eastAsia"/>
          <w:sz w:val="24"/>
        </w:rPr>
        <w:t>的被调查者认为当地的主要环境问题为水污染。</w:t>
      </w:r>
    </w:p>
    <w:p w:rsidR="0090458A" w:rsidRDefault="0090458A">
      <w:pPr>
        <w:spacing w:line="460" w:lineRule="exact"/>
        <w:ind w:firstLine="480"/>
        <w:rPr>
          <w:sz w:val="24"/>
        </w:rPr>
      </w:pPr>
      <w:r>
        <w:rPr>
          <w:rFonts w:hint="eastAsia"/>
          <w:sz w:val="24"/>
        </w:rPr>
        <w:t>（</w:t>
      </w:r>
      <w:r>
        <w:rPr>
          <w:sz w:val="24"/>
        </w:rPr>
        <w:t>3</w:t>
      </w:r>
      <w:r>
        <w:rPr>
          <w:rFonts w:hint="eastAsia"/>
          <w:sz w:val="24"/>
        </w:rPr>
        <w:t>）</w:t>
      </w:r>
      <w:r>
        <w:rPr>
          <w:sz w:val="24"/>
        </w:rPr>
        <w:t>20%</w:t>
      </w:r>
      <w:r>
        <w:rPr>
          <w:rFonts w:hint="eastAsia"/>
          <w:sz w:val="24"/>
        </w:rPr>
        <w:t>的被调查者认为本项目的建设对其日常生活有利，</w:t>
      </w:r>
      <w:r>
        <w:rPr>
          <w:sz w:val="24"/>
        </w:rPr>
        <w:t>10%</w:t>
      </w:r>
      <w:r>
        <w:rPr>
          <w:rFonts w:hint="eastAsia"/>
          <w:sz w:val="24"/>
        </w:rPr>
        <w:t>的被调查者认为本项目对其日常生活不利，</w:t>
      </w:r>
      <w:r>
        <w:rPr>
          <w:sz w:val="24"/>
        </w:rPr>
        <w:t>70%</w:t>
      </w:r>
      <w:r>
        <w:rPr>
          <w:rFonts w:hint="eastAsia"/>
          <w:sz w:val="24"/>
        </w:rPr>
        <w:t>的被调查者认为本项目对其日常生活无影响。通过询问，认为对其日常生活不利的主要原因是项目在施工期可能对其自身及家人出行造成不便，对其生活质量、居住环境造成影响。</w:t>
      </w:r>
    </w:p>
    <w:p w:rsidR="0090458A" w:rsidRDefault="0090458A">
      <w:pPr>
        <w:spacing w:line="460" w:lineRule="exact"/>
        <w:ind w:firstLine="480"/>
        <w:rPr>
          <w:sz w:val="24"/>
        </w:rPr>
      </w:pPr>
      <w:r>
        <w:rPr>
          <w:rFonts w:hint="eastAsia"/>
          <w:sz w:val="24"/>
        </w:rPr>
        <w:t>（</w:t>
      </w:r>
      <w:r>
        <w:rPr>
          <w:sz w:val="24"/>
        </w:rPr>
        <w:t>4</w:t>
      </w:r>
      <w:r>
        <w:rPr>
          <w:rFonts w:hint="eastAsia"/>
          <w:sz w:val="24"/>
        </w:rPr>
        <w:t>）</w:t>
      </w:r>
      <w:r>
        <w:rPr>
          <w:sz w:val="24"/>
        </w:rPr>
        <w:t>95%</w:t>
      </w:r>
      <w:r>
        <w:rPr>
          <w:rFonts w:hint="eastAsia"/>
          <w:sz w:val="24"/>
        </w:rPr>
        <w:t>的被调查者认为项目的建设对当地经济的发展有利，有</w:t>
      </w:r>
      <w:r>
        <w:rPr>
          <w:sz w:val="24"/>
        </w:rPr>
        <w:t>5%</w:t>
      </w:r>
      <w:r>
        <w:rPr>
          <w:rFonts w:hint="eastAsia"/>
          <w:sz w:val="24"/>
        </w:rPr>
        <w:t>的被调查者认为项目的建设对当地经济的发展无影响，没有人认为项目的实施对当地经济的发展不利。</w:t>
      </w:r>
    </w:p>
    <w:p w:rsidR="0090458A" w:rsidRDefault="0090458A">
      <w:pPr>
        <w:spacing w:line="460" w:lineRule="exact"/>
        <w:ind w:firstLine="480"/>
        <w:rPr>
          <w:sz w:val="24"/>
        </w:rPr>
      </w:pPr>
      <w:r>
        <w:rPr>
          <w:rFonts w:hint="eastAsia"/>
          <w:sz w:val="24"/>
        </w:rPr>
        <w:t>（</w:t>
      </w:r>
      <w:r>
        <w:rPr>
          <w:sz w:val="24"/>
        </w:rPr>
        <w:t>5</w:t>
      </w:r>
      <w:r>
        <w:rPr>
          <w:rFonts w:hint="eastAsia"/>
          <w:sz w:val="24"/>
        </w:rPr>
        <w:t>）</w:t>
      </w:r>
      <w:r>
        <w:rPr>
          <w:sz w:val="24"/>
        </w:rPr>
        <w:t>30%</w:t>
      </w:r>
      <w:r>
        <w:rPr>
          <w:rFonts w:hint="eastAsia"/>
          <w:sz w:val="24"/>
        </w:rPr>
        <w:t>的被调查者认为本项目的建设会增加周围环境污染，没人认为本项目会减少周围环境污染，</w:t>
      </w:r>
      <w:r>
        <w:rPr>
          <w:sz w:val="24"/>
        </w:rPr>
        <w:t>70%</w:t>
      </w:r>
      <w:r>
        <w:rPr>
          <w:rFonts w:hint="eastAsia"/>
          <w:sz w:val="24"/>
        </w:rPr>
        <w:t>的被调查者认为本项目对周围环境无影响。通过询问，认为会增加周围环境污染的主要原因是项目施工过程中产生的施工噪声、施工扬尘会影响周围环境质量状况。</w:t>
      </w:r>
    </w:p>
    <w:p w:rsidR="0090458A" w:rsidRDefault="0090458A">
      <w:pPr>
        <w:spacing w:line="460" w:lineRule="exact"/>
        <w:ind w:firstLine="480"/>
        <w:rPr>
          <w:sz w:val="24"/>
        </w:rPr>
      </w:pPr>
      <w:r>
        <w:rPr>
          <w:rFonts w:hint="eastAsia"/>
          <w:sz w:val="24"/>
        </w:rPr>
        <w:lastRenderedPageBreak/>
        <w:t>（</w:t>
      </w:r>
      <w:r>
        <w:rPr>
          <w:sz w:val="24"/>
        </w:rPr>
        <w:t>6</w:t>
      </w:r>
      <w:r>
        <w:rPr>
          <w:rFonts w:hint="eastAsia"/>
          <w:sz w:val="24"/>
        </w:rPr>
        <w:t>）</w:t>
      </w:r>
      <w:r>
        <w:rPr>
          <w:sz w:val="24"/>
        </w:rPr>
        <w:t>100%</w:t>
      </w:r>
      <w:r>
        <w:rPr>
          <w:rFonts w:hint="eastAsia"/>
          <w:sz w:val="24"/>
        </w:rPr>
        <w:t>的被调查者对项目的建设表示支持，没有人对项目的建设表示反对。</w:t>
      </w:r>
    </w:p>
    <w:p w:rsidR="0090458A" w:rsidRDefault="0090458A">
      <w:pPr>
        <w:spacing w:line="460" w:lineRule="exact"/>
        <w:ind w:firstLine="480"/>
        <w:rPr>
          <w:sz w:val="24"/>
        </w:rPr>
      </w:pPr>
      <w:r>
        <w:rPr>
          <w:rFonts w:hint="eastAsia"/>
          <w:sz w:val="24"/>
        </w:rPr>
        <w:t>统计结果表明，大多数被调查者了解本项目，认为本项目的建设对当地经济发展有利。有</w:t>
      </w:r>
      <w:r>
        <w:rPr>
          <w:sz w:val="24"/>
        </w:rPr>
        <w:t>10%</w:t>
      </w:r>
      <w:r>
        <w:rPr>
          <w:rFonts w:hint="eastAsia"/>
          <w:sz w:val="24"/>
        </w:rPr>
        <w:t>的被调查者认为项目在施工期可能对其自身及家人出行造成不便，对其生活质量、居住环境造成影响，认为本项目的建设对其日常生活不利；有</w:t>
      </w:r>
      <w:r>
        <w:rPr>
          <w:sz w:val="24"/>
        </w:rPr>
        <w:t>30%</w:t>
      </w:r>
      <w:r>
        <w:rPr>
          <w:rFonts w:hint="eastAsia"/>
          <w:sz w:val="24"/>
        </w:rPr>
        <w:t>的被调查者认为本项目施工过程中产生的施工噪声、施工扬尘会影响周围环境质量状况，从而增加周围环境污染。</w:t>
      </w:r>
    </w:p>
    <w:p w:rsidR="0090458A" w:rsidRDefault="0090458A">
      <w:pPr>
        <w:spacing w:line="460" w:lineRule="exact"/>
        <w:ind w:firstLine="480"/>
        <w:rPr>
          <w:sz w:val="24"/>
        </w:rPr>
      </w:pPr>
      <w:r>
        <w:rPr>
          <w:rFonts w:hint="eastAsia"/>
          <w:sz w:val="24"/>
        </w:rPr>
        <w:t>通过询问，多数调查者是从近期（施工期）项目建设对周围环境的影响来考虑的，随着施工的结束，施工期的短暂影响也随之结束，对周围环境造成的临时影响，比如施工噪声、施工扬尘等也随着项目的建成投运和场地地面的硬化或绿化消失。建设单位承诺，项目建设期间，将通过切实落实各项污染防治措施、加强管理，最大限度地减少对环境的影响。通过对建设方环保措施的进一步了解，</w:t>
      </w:r>
      <w:r>
        <w:rPr>
          <w:sz w:val="24"/>
        </w:rPr>
        <w:t>100%</w:t>
      </w:r>
      <w:r>
        <w:rPr>
          <w:rFonts w:hint="eastAsia"/>
          <w:sz w:val="24"/>
        </w:rPr>
        <w:t>的被调查者对本项目的建设表示支持。</w:t>
      </w:r>
    </w:p>
    <w:p w:rsidR="0090458A" w:rsidRDefault="0090458A">
      <w:pPr>
        <w:pStyle w:val="3"/>
      </w:pPr>
      <w:r>
        <w:t>10.3.2</w:t>
      </w:r>
      <w:r>
        <w:rPr>
          <w:rFonts w:hint="eastAsia"/>
        </w:rPr>
        <w:t>团体调查结果及分析</w:t>
      </w:r>
    </w:p>
    <w:p w:rsidR="0090458A" w:rsidRDefault="0090458A">
      <w:pPr>
        <w:spacing w:line="460" w:lineRule="exact"/>
        <w:ind w:firstLine="480"/>
        <w:rPr>
          <w:sz w:val="24"/>
        </w:rPr>
      </w:pPr>
      <w:r>
        <w:rPr>
          <w:rFonts w:hint="eastAsia"/>
          <w:sz w:val="24"/>
        </w:rPr>
        <w:t>本次调查走访了项目所在地荷塘区桂花村村委会和中央储备粮株洲直属库两家单位代表在认真听取了项目基本情况介绍后，发表了其意见和看法，填写了意见调查表，均同意该工程的建设，并希望项目建设单位在施工过程中严格履行承诺，减少对周围环境的影响。</w:t>
      </w:r>
    </w:p>
    <w:p w:rsidR="0090458A" w:rsidRDefault="0090458A">
      <w:pPr>
        <w:pStyle w:val="3"/>
      </w:pPr>
      <w:r>
        <w:t>10.3.3</w:t>
      </w:r>
      <w:r>
        <w:rPr>
          <w:rFonts w:hint="eastAsia"/>
        </w:rPr>
        <w:t>公众对项目的反馈信息</w:t>
      </w:r>
    </w:p>
    <w:p w:rsidR="0090458A" w:rsidRDefault="0090458A">
      <w:pPr>
        <w:spacing w:line="460" w:lineRule="exact"/>
        <w:ind w:firstLine="480"/>
        <w:rPr>
          <w:sz w:val="24"/>
        </w:rPr>
      </w:pPr>
      <w:r>
        <w:rPr>
          <w:rFonts w:hint="eastAsia"/>
          <w:sz w:val="24"/>
        </w:rPr>
        <w:t>截至本项目出书时间为止，未收到公众有关书信、电话及电子邮件方式提出的意见和建议。</w:t>
      </w:r>
    </w:p>
    <w:p w:rsidR="0090458A" w:rsidRDefault="0090458A">
      <w:pPr>
        <w:pStyle w:val="2"/>
        <w:spacing w:before="156"/>
      </w:pPr>
      <w:bookmarkStart w:id="206" w:name="_Toc273123943"/>
      <w:bookmarkStart w:id="207" w:name="_Toc273433542"/>
      <w:bookmarkStart w:id="208" w:name="_Toc273447012"/>
      <w:bookmarkStart w:id="209" w:name="_Toc273818524"/>
      <w:bookmarkStart w:id="210" w:name="_Toc277061823"/>
      <w:bookmarkStart w:id="211" w:name="_Toc277109251"/>
      <w:bookmarkStart w:id="212" w:name="_Toc322340789"/>
      <w:bookmarkStart w:id="213" w:name="_Toc326835645"/>
      <w:bookmarkStart w:id="214" w:name="_Toc353720132"/>
      <w:bookmarkStart w:id="215" w:name="_Toc362168347"/>
      <w:bookmarkStart w:id="216" w:name="_Toc409011887"/>
      <w:r>
        <w:t>10.4</w:t>
      </w:r>
      <w:r>
        <w:rPr>
          <w:rFonts w:hint="eastAsia"/>
        </w:rPr>
        <w:t>公众意见及答复</w:t>
      </w:r>
      <w:bookmarkEnd w:id="206"/>
      <w:bookmarkEnd w:id="207"/>
      <w:bookmarkEnd w:id="208"/>
      <w:bookmarkEnd w:id="209"/>
      <w:bookmarkEnd w:id="210"/>
      <w:bookmarkEnd w:id="211"/>
      <w:bookmarkEnd w:id="212"/>
      <w:bookmarkEnd w:id="213"/>
      <w:bookmarkEnd w:id="214"/>
      <w:bookmarkEnd w:id="215"/>
      <w:bookmarkEnd w:id="216"/>
    </w:p>
    <w:p w:rsidR="0090458A" w:rsidRDefault="0090458A" w:rsidP="00405978">
      <w:pPr>
        <w:spacing w:line="460" w:lineRule="exact"/>
        <w:ind w:firstLineChars="198" w:firstLine="475"/>
        <w:rPr>
          <w:sz w:val="24"/>
        </w:rPr>
      </w:pPr>
      <w:r>
        <w:rPr>
          <w:rFonts w:hint="eastAsia"/>
          <w:sz w:val="24"/>
        </w:rPr>
        <w:t>本项目公众参与以及调查走访期间，公众提出的意见主要有：</w:t>
      </w:r>
    </w:p>
    <w:p w:rsidR="0090458A" w:rsidRDefault="0090458A" w:rsidP="00405978">
      <w:pPr>
        <w:spacing w:line="460" w:lineRule="exact"/>
        <w:ind w:firstLineChars="198" w:firstLine="475"/>
        <w:rPr>
          <w:sz w:val="24"/>
        </w:rPr>
      </w:pPr>
      <w:r>
        <w:rPr>
          <w:rFonts w:hint="eastAsia"/>
          <w:sz w:val="24"/>
        </w:rPr>
        <w:t>（</w:t>
      </w:r>
      <w:r>
        <w:rPr>
          <w:sz w:val="24"/>
        </w:rPr>
        <w:t>1</w:t>
      </w:r>
      <w:r>
        <w:rPr>
          <w:rFonts w:hint="eastAsia"/>
          <w:sz w:val="24"/>
        </w:rPr>
        <w:t>）希望项目建设单位严格履行项目概况建设中的承诺，在建设过程中严格控制扬尘、噪声等污染；</w:t>
      </w:r>
    </w:p>
    <w:p w:rsidR="0090458A" w:rsidRDefault="0090458A" w:rsidP="00405978">
      <w:pPr>
        <w:spacing w:line="460" w:lineRule="exact"/>
        <w:ind w:firstLineChars="198" w:firstLine="475"/>
        <w:rPr>
          <w:sz w:val="24"/>
        </w:rPr>
      </w:pPr>
      <w:r>
        <w:rPr>
          <w:rFonts w:hint="eastAsia"/>
          <w:sz w:val="24"/>
        </w:rPr>
        <w:t>（</w:t>
      </w:r>
      <w:r>
        <w:rPr>
          <w:sz w:val="24"/>
        </w:rPr>
        <w:t>2</w:t>
      </w:r>
      <w:r>
        <w:rPr>
          <w:rFonts w:hint="eastAsia"/>
          <w:sz w:val="24"/>
        </w:rPr>
        <w:t>）做好与周边校区、辖区单位之间的沟通工作，避免不必要的投诉状况的发生；</w:t>
      </w:r>
    </w:p>
    <w:p w:rsidR="0090458A" w:rsidRDefault="0090458A" w:rsidP="00405978">
      <w:pPr>
        <w:spacing w:line="460" w:lineRule="exact"/>
        <w:ind w:firstLineChars="198" w:firstLine="475"/>
        <w:rPr>
          <w:sz w:val="24"/>
        </w:rPr>
      </w:pPr>
      <w:r>
        <w:rPr>
          <w:rFonts w:hint="eastAsia"/>
          <w:sz w:val="24"/>
        </w:rPr>
        <w:t>（</w:t>
      </w:r>
      <w:r>
        <w:rPr>
          <w:sz w:val="24"/>
        </w:rPr>
        <w:t>3</w:t>
      </w:r>
      <w:r>
        <w:rPr>
          <w:rFonts w:hint="eastAsia"/>
          <w:sz w:val="24"/>
        </w:rPr>
        <w:t>）在居民正常休息时间，不要有大的机械噪声；</w:t>
      </w:r>
    </w:p>
    <w:p w:rsidR="0090458A" w:rsidRDefault="0090458A" w:rsidP="00405978">
      <w:pPr>
        <w:spacing w:line="460" w:lineRule="exact"/>
        <w:ind w:firstLineChars="198" w:firstLine="475"/>
        <w:rPr>
          <w:sz w:val="24"/>
        </w:rPr>
      </w:pPr>
      <w:r>
        <w:rPr>
          <w:rFonts w:hint="eastAsia"/>
          <w:sz w:val="24"/>
        </w:rPr>
        <w:t>（</w:t>
      </w:r>
      <w:r>
        <w:rPr>
          <w:sz w:val="24"/>
        </w:rPr>
        <w:t>4</w:t>
      </w:r>
      <w:r>
        <w:rPr>
          <w:rFonts w:hint="eastAsia"/>
          <w:sz w:val="24"/>
        </w:rPr>
        <w:t>）做好渣土车的管理，尽量减少渣土运输过程中对周边环境的影响。</w:t>
      </w:r>
    </w:p>
    <w:p w:rsidR="0090458A" w:rsidRDefault="0090458A" w:rsidP="00405978">
      <w:pPr>
        <w:spacing w:line="460" w:lineRule="exact"/>
        <w:ind w:firstLineChars="198" w:firstLine="475"/>
        <w:rPr>
          <w:sz w:val="24"/>
        </w:rPr>
      </w:pPr>
      <w:r>
        <w:rPr>
          <w:rFonts w:hint="eastAsia"/>
          <w:sz w:val="24"/>
        </w:rPr>
        <w:t>针对公众提出的意见与建议，建设单位表示将严格履行承诺，加强管理，落实各项环保措施，以使项目建设对周边环境的影响降到最低。同时，建设方将做好与周边</w:t>
      </w:r>
      <w:r>
        <w:rPr>
          <w:rFonts w:hint="eastAsia"/>
          <w:sz w:val="24"/>
        </w:rPr>
        <w:lastRenderedPageBreak/>
        <w:t>校区、辖区单位之间的沟通工作，在项目建设期间，公众有何意见与建议，可以联系建设方协调解决。</w:t>
      </w:r>
    </w:p>
    <w:p w:rsidR="0090458A" w:rsidRDefault="0090458A" w:rsidP="00405978">
      <w:pPr>
        <w:spacing w:line="460" w:lineRule="exact"/>
        <w:ind w:firstLineChars="198" w:firstLine="475"/>
        <w:rPr>
          <w:sz w:val="24"/>
        </w:rPr>
      </w:pPr>
      <w:r>
        <w:rPr>
          <w:rFonts w:hint="eastAsia"/>
          <w:sz w:val="24"/>
        </w:rPr>
        <w:t>本项目得到所有被调查对象的支持，为使拟建项目的建设能进一步得到区域广大群众的理解和支持，环</w:t>
      </w:r>
      <w:proofErr w:type="gramStart"/>
      <w:r>
        <w:rPr>
          <w:rFonts w:hint="eastAsia"/>
          <w:sz w:val="24"/>
        </w:rPr>
        <w:t>评建议</w:t>
      </w:r>
      <w:proofErr w:type="gramEnd"/>
      <w:r>
        <w:rPr>
          <w:rFonts w:hint="eastAsia"/>
          <w:sz w:val="24"/>
        </w:rPr>
        <w:t>建设单位做好以下工作：</w:t>
      </w:r>
    </w:p>
    <w:p w:rsidR="0090458A" w:rsidRDefault="0090458A">
      <w:pPr>
        <w:spacing w:line="460" w:lineRule="exact"/>
        <w:ind w:firstLine="480"/>
        <w:rPr>
          <w:sz w:val="24"/>
        </w:rPr>
      </w:pPr>
      <w:r>
        <w:rPr>
          <w:rFonts w:hint="eastAsia"/>
          <w:sz w:val="24"/>
        </w:rPr>
        <w:t>（</w:t>
      </w:r>
      <w:r>
        <w:rPr>
          <w:sz w:val="24"/>
        </w:rPr>
        <w:t>1</w:t>
      </w:r>
      <w:r>
        <w:rPr>
          <w:rFonts w:hint="eastAsia"/>
          <w:sz w:val="24"/>
        </w:rPr>
        <w:t>）建设单位施工过程中应在认真听取区域公众意见的基础上，采取积极的措施，认真落实公众合理的、有建设性的意见和要求。</w:t>
      </w:r>
    </w:p>
    <w:p w:rsidR="0090458A" w:rsidRDefault="0090458A">
      <w:pPr>
        <w:spacing w:line="460" w:lineRule="exact"/>
        <w:ind w:firstLine="480"/>
        <w:rPr>
          <w:sz w:val="24"/>
        </w:rPr>
      </w:pPr>
      <w:r>
        <w:rPr>
          <w:rFonts w:hint="eastAsia"/>
          <w:sz w:val="24"/>
        </w:rPr>
        <w:t>（</w:t>
      </w:r>
      <w:r>
        <w:rPr>
          <w:sz w:val="24"/>
        </w:rPr>
        <w:t>2</w:t>
      </w:r>
      <w:r>
        <w:rPr>
          <w:rFonts w:hint="eastAsia"/>
          <w:sz w:val="24"/>
        </w:rPr>
        <w:t>）项目施工时，注意减轻施工噪声、粉尘、固体废物等污染影响，维持区域居民的正常生产、生活秩序。</w:t>
      </w:r>
    </w:p>
    <w:p w:rsidR="0090458A" w:rsidRDefault="0090458A">
      <w:pPr>
        <w:spacing w:line="460" w:lineRule="exact"/>
        <w:ind w:firstLine="480"/>
        <w:rPr>
          <w:sz w:val="24"/>
        </w:rPr>
      </w:pPr>
      <w:r>
        <w:rPr>
          <w:rFonts w:hint="eastAsia"/>
          <w:sz w:val="24"/>
        </w:rPr>
        <w:t>（</w:t>
      </w:r>
      <w:r>
        <w:rPr>
          <w:sz w:val="24"/>
        </w:rPr>
        <w:t>3</w:t>
      </w:r>
      <w:r>
        <w:rPr>
          <w:rFonts w:hint="eastAsia"/>
          <w:sz w:val="24"/>
        </w:rPr>
        <w:t>）对环评报告书中提出的环保措施应予以落实，以使项目建设对环境的影响降为最低。</w:t>
      </w:r>
    </w:p>
    <w:p w:rsidR="0090458A" w:rsidRDefault="0090458A" w:rsidP="00405978">
      <w:pPr>
        <w:adjustRightInd w:val="0"/>
        <w:snapToGrid w:val="0"/>
        <w:spacing w:line="460" w:lineRule="exact"/>
        <w:ind w:left="480" w:firstLineChars="200" w:firstLine="480"/>
        <w:jc w:val="left"/>
        <w:rPr>
          <w:sz w:val="24"/>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217" w:name="_Toc409011888"/>
      <w:r>
        <w:lastRenderedPageBreak/>
        <w:t xml:space="preserve">11 </w:t>
      </w:r>
      <w:r>
        <w:rPr>
          <w:rFonts w:hint="eastAsia"/>
        </w:rPr>
        <w:t>环境管理与监测</w:t>
      </w:r>
      <w:bookmarkEnd w:id="217"/>
    </w:p>
    <w:p w:rsidR="0090458A" w:rsidRDefault="0090458A">
      <w:pPr>
        <w:pStyle w:val="2"/>
        <w:spacing w:before="156"/>
      </w:pPr>
      <w:bookmarkStart w:id="218" w:name="_Toc204772350"/>
      <w:bookmarkStart w:id="219" w:name="_Toc208655933"/>
      <w:bookmarkStart w:id="220" w:name="_Toc245489613"/>
      <w:bookmarkStart w:id="221" w:name="_Toc409011889"/>
      <w:r>
        <w:t xml:space="preserve">11.1 </w:t>
      </w:r>
      <w:r>
        <w:rPr>
          <w:rFonts w:hint="eastAsia"/>
        </w:rPr>
        <w:t>环境管理</w:t>
      </w:r>
      <w:bookmarkEnd w:id="218"/>
      <w:bookmarkEnd w:id="219"/>
      <w:bookmarkEnd w:id="220"/>
      <w:bookmarkEnd w:id="221"/>
    </w:p>
    <w:p w:rsidR="0090458A" w:rsidRDefault="0090458A">
      <w:pPr>
        <w:pStyle w:val="3"/>
      </w:pPr>
      <w:r>
        <w:rPr>
          <w:spacing w:val="-2"/>
        </w:rPr>
        <w:t xml:space="preserve">11.1.1 </w:t>
      </w:r>
      <w:r>
        <w:rPr>
          <w:rFonts w:hint="eastAsia"/>
        </w:rPr>
        <w:t>环境管理机构设置</w:t>
      </w:r>
    </w:p>
    <w:p w:rsidR="0090458A" w:rsidRDefault="0090458A" w:rsidP="00405978">
      <w:pPr>
        <w:spacing w:line="460" w:lineRule="exact"/>
        <w:ind w:firstLineChars="200" w:firstLine="480"/>
        <w:rPr>
          <w:kern w:val="0"/>
          <w:sz w:val="24"/>
        </w:rPr>
      </w:pPr>
      <w:r>
        <w:rPr>
          <w:rFonts w:hAnsi="宋体" w:hint="eastAsia"/>
          <w:kern w:val="0"/>
          <w:sz w:val="24"/>
        </w:rPr>
        <w:t>本项目环境管理和监测的重点在本项目建设期，加强建设期的环境管理是控制和减少建设</w:t>
      </w:r>
      <w:proofErr w:type="gramStart"/>
      <w:r>
        <w:rPr>
          <w:rFonts w:hAnsi="宋体" w:hint="eastAsia"/>
          <w:kern w:val="0"/>
          <w:sz w:val="24"/>
        </w:rPr>
        <w:t>期污染</w:t>
      </w:r>
      <w:proofErr w:type="gramEnd"/>
      <w:r>
        <w:rPr>
          <w:rFonts w:hAnsi="宋体" w:hint="eastAsia"/>
          <w:kern w:val="0"/>
          <w:sz w:val="24"/>
        </w:rPr>
        <w:t>影响的关键。本项目施工期环境监测工作可委托株洲市环境监测中心站进行。本项目营运期，由于学校不同于一般的工业项目，一般可不设立专职环境管理机构，但要有专门负责营运期环境管理的人员。</w:t>
      </w:r>
    </w:p>
    <w:p w:rsidR="0090458A" w:rsidRDefault="0090458A">
      <w:pPr>
        <w:pStyle w:val="3"/>
      </w:pPr>
      <w:r>
        <w:t xml:space="preserve">11.1.2 </w:t>
      </w:r>
      <w:r>
        <w:rPr>
          <w:rFonts w:hAnsi="宋体" w:hint="eastAsia"/>
        </w:rPr>
        <w:t>环境管理任务</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1</w:t>
      </w:r>
      <w:r>
        <w:rPr>
          <w:rFonts w:hAnsi="宋体" w:hint="eastAsia"/>
          <w:kern w:val="0"/>
          <w:sz w:val="24"/>
        </w:rPr>
        <w:t>）编制、提出项目施工期、运行期的环境保护计划；</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2</w:t>
      </w:r>
      <w:r>
        <w:rPr>
          <w:rFonts w:hAnsi="宋体" w:hint="eastAsia"/>
          <w:kern w:val="0"/>
          <w:sz w:val="24"/>
        </w:rPr>
        <w:t>）贯彻落实国家和地方的环境保护法律、法规、政策和标准，接受环境保护行政主管部门的监督和领导，配合环境保护主管行政部门做好环保工作；</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3</w:t>
      </w:r>
      <w:r>
        <w:rPr>
          <w:rFonts w:hAnsi="宋体" w:hint="eastAsia"/>
          <w:kern w:val="0"/>
          <w:sz w:val="24"/>
        </w:rPr>
        <w:t>）制定和实施环境监测方案，整理监测数据，建立污染源与监测档案，定期向环境保护行政主管部门上报；</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4</w:t>
      </w:r>
      <w:r>
        <w:rPr>
          <w:rFonts w:hAnsi="宋体" w:hint="eastAsia"/>
          <w:kern w:val="0"/>
          <w:sz w:val="24"/>
        </w:rPr>
        <w:t>）在项目施工期负责监督环保设施的施工、安装、调试等，落实</w:t>
      </w:r>
      <w:r>
        <w:rPr>
          <w:rFonts w:hint="eastAsia"/>
          <w:kern w:val="0"/>
          <w:sz w:val="24"/>
        </w:rPr>
        <w:t>“</w:t>
      </w:r>
      <w:r>
        <w:rPr>
          <w:rFonts w:hAnsi="宋体" w:hint="eastAsia"/>
          <w:kern w:val="0"/>
          <w:sz w:val="24"/>
        </w:rPr>
        <w:t>三同时</w:t>
      </w:r>
      <w:r>
        <w:rPr>
          <w:rFonts w:hint="eastAsia"/>
          <w:kern w:val="0"/>
          <w:sz w:val="24"/>
        </w:rPr>
        <w:t>”</w:t>
      </w:r>
      <w:r>
        <w:rPr>
          <w:rFonts w:hAnsi="宋体" w:hint="eastAsia"/>
          <w:kern w:val="0"/>
          <w:sz w:val="24"/>
        </w:rPr>
        <w:t>制度；</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5</w:t>
      </w:r>
      <w:r>
        <w:rPr>
          <w:rFonts w:hAnsi="宋体" w:hint="eastAsia"/>
          <w:kern w:val="0"/>
          <w:sz w:val="24"/>
        </w:rPr>
        <w:t>）监督各排污口污染物排放达标情况，确保污染物排放达到国家排放标准；</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6</w:t>
      </w:r>
      <w:r>
        <w:rPr>
          <w:rFonts w:hAnsi="宋体" w:hint="eastAsia"/>
          <w:kern w:val="0"/>
          <w:sz w:val="24"/>
        </w:rPr>
        <w:t>）制定和实施职工的环境保护培训方案，提高职工的环境保护意识。</w:t>
      </w:r>
    </w:p>
    <w:p w:rsidR="0090458A" w:rsidRDefault="0090458A" w:rsidP="00405978">
      <w:pPr>
        <w:spacing w:line="460" w:lineRule="exact"/>
        <w:ind w:firstLineChars="200" w:firstLine="480"/>
        <w:rPr>
          <w:rFonts w:hAnsi="宋体"/>
          <w:kern w:val="0"/>
          <w:sz w:val="24"/>
        </w:rPr>
      </w:pPr>
      <w:r>
        <w:rPr>
          <w:rFonts w:hAnsi="宋体" w:hint="eastAsia"/>
          <w:kern w:val="0"/>
          <w:sz w:val="24"/>
        </w:rPr>
        <w:t>（</w:t>
      </w:r>
      <w:r>
        <w:rPr>
          <w:kern w:val="0"/>
          <w:sz w:val="24"/>
        </w:rPr>
        <w:t>7</w:t>
      </w:r>
      <w:r>
        <w:rPr>
          <w:rFonts w:hAnsi="宋体" w:hint="eastAsia"/>
          <w:kern w:val="0"/>
          <w:sz w:val="24"/>
        </w:rPr>
        <w:t>）控制可能产生污染影响校区学生、教职员工生活环境质量的项目进入校区内经营，对产生噪声、废气、恶臭、废水等污染物可能影响学生生活、办公环境的项目，必须依照环保法律法规，坚持做到按一环评，二审批，三准入，四验收、</w:t>
      </w:r>
      <w:proofErr w:type="gramStart"/>
      <w:r>
        <w:rPr>
          <w:rFonts w:hAnsi="宋体" w:hint="eastAsia"/>
          <w:kern w:val="0"/>
          <w:sz w:val="24"/>
        </w:rPr>
        <w:t>五监督</w:t>
      </w:r>
      <w:proofErr w:type="gramEnd"/>
      <w:r>
        <w:rPr>
          <w:rFonts w:hAnsi="宋体" w:hint="eastAsia"/>
          <w:kern w:val="0"/>
          <w:sz w:val="24"/>
        </w:rPr>
        <w:t>的程序进行。</w:t>
      </w:r>
    </w:p>
    <w:p w:rsidR="0090458A" w:rsidRDefault="0090458A" w:rsidP="00405978">
      <w:pPr>
        <w:spacing w:line="460" w:lineRule="exact"/>
        <w:ind w:firstLineChars="200" w:firstLine="480"/>
        <w:rPr>
          <w:kern w:val="0"/>
          <w:sz w:val="24"/>
        </w:rPr>
      </w:pPr>
      <w:r>
        <w:rPr>
          <w:rFonts w:hAnsi="宋体" w:hint="eastAsia"/>
          <w:kern w:val="0"/>
          <w:sz w:val="24"/>
        </w:rPr>
        <w:t>（</w:t>
      </w:r>
      <w:r>
        <w:rPr>
          <w:kern w:val="0"/>
          <w:sz w:val="24"/>
        </w:rPr>
        <w:t>8</w:t>
      </w:r>
      <w:r>
        <w:rPr>
          <w:rFonts w:hAnsi="宋体" w:hint="eastAsia"/>
          <w:kern w:val="0"/>
          <w:sz w:val="24"/>
        </w:rPr>
        <w:t>）接受居民环保投诉，积极协调处理好校区环境问题。</w:t>
      </w:r>
    </w:p>
    <w:p w:rsidR="0090458A" w:rsidRDefault="0090458A">
      <w:pPr>
        <w:pStyle w:val="3"/>
        <w:rPr>
          <w:spacing w:val="-2"/>
        </w:rPr>
      </w:pPr>
      <w:r>
        <w:t xml:space="preserve">11.1.3 </w:t>
      </w:r>
      <w:r>
        <w:rPr>
          <w:rFonts w:hAnsi="宋体" w:hint="eastAsia"/>
        </w:rPr>
        <w:t>环境管理计划</w:t>
      </w:r>
    </w:p>
    <w:p w:rsidR="0090458A" w:rsidRDefault="0090458A" w:rsidP="00405978">
      <w:pPr>
        <w:spacing w:line="460" w:lineRule="exact"/>
        <w:ind w:firstLineChars="200" w:firstLine="472"/>
        <w:rPr>
          <w:rFonts w:hAnsi="宋体"/>
          <w:spacing w:val="-2"/>
          <w:sz w:val="24"/>
        </w:rPr>
      </w:pPr>
      <w:r>
        <w:rPr>
          <w:rFonts w:hAnsi="宋体" w:hint="eastAsia"/>
          <w:spacing w:val="-2"/>
          <w:sz w:val="24"/>
        </w:rPr>
        <w:t>本项目的环境管理分为施工期和营运期两个阶段，具体环境管理计划详见表</w:t>
      </w:r>
      <w:r>
        <w:rPr>
          <w:spacing w:val="-2"/>
          <w:sz w:val="24"/>
        </w:rPr>
        <w:t>11.1-1</w:t>
      </w:r>
      <w:r>
        <w:rPr>
          <w:rFonts w:hAnsi="宋体" w:hint="eastAsia"/>
          <w:spacing w:val="-2"/>
          <w:sz w:val="24"/>
        </w:rPr>
        <w:t>、表</w:t>
      </w:r>
      <w:r>
        <w:rPr>
          <w:spacing w:val="-2"/>
          <w:sz w:val="24"/>
        </w:rPr>
        <w:t>11.1-2</w:t>
      </w:r>
      <w:r>
        <w:rPr>
          <w:rFonts w:hAnsi="宋体" w:hint="eastAsia"/>
          <w:spacing w:val="-2"/>
          <w:sz w:val="24"/>
        </w:rPr>
        <w:t>，环境管理计划的监督由当地环保部门承担。项目施工前应到环境保护部门办理相关手续，以便施工期间环境管理部门做好环境施工监理工作，进行定期和不定期的环境监理，保证施工期各项环境保护措施得到严格执行。项目建成后应对排污</w:t>
      </w:r>
      <w:proofErr w:type="gramStart"/>
      <w:r>
        <w:rPr>
          <w:rFonts w:hAnsi="宋体" w:hint="eastAsia"/>
          <w:spacing w:val="-2"/>
          <w:sz w:val="24"/>
        </w:rPr>
        <w:t>口实施</w:t>
      </w:r>
      <w:proofErr w:type="gramEnd"/>
      <w:r>
        <w:rPr>
          <w:rFonts w:hAnsi="宋体" w:hint="eastAsia"/>
          <w:spacing w:val="-2"/>
          <w:sz w:val="24"/>
        </w:rPr>
        <w:t>规范化管理。</w:t>
      </w:r>
    </w:p>
    <w:p w:rsidR="0090458A" w:rsidRDefault="0090458A" w:rsidP="00405978">
      <w:pPr>
        <w:spacing w:line="460" w:lineRule="exact"/>
        <w:ind w:firstLineChars="200" w:firstLine="472"/>
        <w:rPr>
          <w:rFonts w:hAnsi="宋体"/>
          <w:spacing w:val="-2"/>
          <w:sz w:val="24"/>
        </w:rPr>
      </w:pPr>
    </w:p>
    <w:p w:rsidR="0090458A" w:rsidRDefault="0090458A" w:rsidP="00405978">
      <w:pPr>
        <w:spacing w:line="460" w:lineRule="exact"/>
        <w:ind w:firstLineChars="200" w:firstLine="472"/>
        <w:rPr>
          <w:spacing w:val="-2"/>
          <w:sz w:val="24"/>
        </w:rPr>
      </w:pPr>
    </w:p>
    <w:p w:rsidR="0090458A" w:rsidRDefault="0090458A">
      <w:pPr>
        <w:spacing w:line="460" w:lineRule="exact"/>
        <w:jc w:val="center"/>
        <w:rPr>
          <w:b/>
          <w:sz w:val="24"/>
        </w:rPr>
      </w:pPr>
      <w:r>
        <w:rPr>
          <w:rFonts w:hAnsi="宋体" w:hint="eastAsia"/>
          <w:b/>
          <w:sz w:val="24"/>
        </w:rPr>
        <w:t>表</w:t>
      </w:r>
      <w:r>
        <w:rPr>
          <w:b/>
          <w:sz w:val="24"/>
        </w:rPr>
        <w:t xml:space="preserve">11.1-1  </w:t>
      </w:r>
      <w:r>
        <w:rPr>
          <w:rFonts w:hAnsi="宋体" w:hint="eastAsia"/>
          <w:b/>
          <w:sz w:val="24"/>
        </w:rPr>
        <w:t>施工期环境管理计划</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25"/>
        <w:gridCol w:w="6379"/>
        <w:gridCol w:w="1109"/>
      </w:tblGrid>
      <w:tr w:rsidR="0090458A">
        <w:trPr>
          <w:trHeight w:val="316"/>
          <w:jc w:val="center"/>
        </w:trPr>
        <w:tc>
          <w:tcPr>
            <w:tcW w:w="1425" w:type="dxa"/>
            <w:vAlign w:val="center"/>
          </w:tcPr>
          <w:p w:rsidR="0090458A" w:rsidRDefault="0090458A">
            <w:pPr>
              <w:rPr>
                <w:kern w:val="0"/>
              </w:rPr>
            </w:pPr>
            <w:r>
              <w:rPr>
                <w:rFonts w:hint="eastAsia"/>
                <w:kern w:val="0"/>
              </w:rPr>
              <w:t>环境问题</w:t>
            </w:r>
          </w:p>
        </w:tc>
        <w:tc>
          <w:tcPr>
            <w:tcW w:w="6379" w:type="dxa"/>
            <w:vAlign w:val="center"/>
          </w:tcPr>
          <w:p w:rsidR="0090458A" w:rsidRDefault="0090458A">
            <w:pPr>
              <w:rPr>
                <w:kern w:val="0"/>
              </w:rPr>
            </w:pPr>
            <w:r>
              <w:rPr>
                <w:rFonts w:hint="eastAsia"/>
                <w:kern w:val="0"/>
              </w:rPr>
              <w:t>管理内容</w:t>
            </w:r>
          </w:p>
        </w:tc>
        <w:tc>
          <w:tcPr>
            <w:tcW w:w="1109" w:type="dxa"/>
            <w:vAlign w:val="center"/>
          </w:tcPr>
          <w:p w:rsidR="0090458A" w:rsidRDefault="0090458A">
            <w:pPr>
              <w:rPr>
                <w:kern w:val="0"/>
              </w:rPr>
            </w:pPr>
            <w:r>
              <w:rPr>
                <w:rFonts w:hint="eastAsia"/>
                <w:kern w:val="0"/>
              </w:rPr>
              <w:t>实施机构</w:t>
            </w:r>
          </w:p>
        </w:tc>
      </w:tr>
      <w:tr w:rsidR="0090458A">
        <w:trPr>
          <w:trHeight w:val="1035"/>
          <w:jc w:val="center"/>
        </w:trPr>
        <w:tc>
          <w:tcPr>
            <w:tcW w:w="1425" w:type="dxa"/>
            <w:vAlign w:val="center"/>
          </w:tcPr>
          <w:p w:rsidR="0090458A" w:rsidRDefault="0090458A">
            <w:pPr>
              <w:rPr>
                <w:kern w:val="0"/>
              </w:rPr>
            </w:pPr>
            <w:r>
              <w:rPr>
                <w:kern w:val="0"/>
              </w:rPr>
              <w:t xml:space="preserve">1 </w:t>
            </w:r>
            <w:r>
              <w:rPr>
                <w:rFonts w:hint="eastAsia"/>
                <w:kern w:val="0"/>
              </w:rPr>
              <w:t>空气污染</w:t>
            </w:r>
          </w:p>
        </w:tc>
        <w:tc>
          <w:tcPr>
            <w:tcW w:w="6379" w:type="dxa"/>
            <w:vAlign w:val="center"/>
          </w:tcPr>
          <w:p w:rsidR="0090458A" w:rsidRDefault="0090458A">
            <w:pPr>
              <w:rPr>
                <w:kern w:val="0"/>
              </w:rPr>
            </w:pPr>
            <w:r>
              <w:rPr>
                <w:rFonts w:hint="eastAsia"/>
                <w:kern w:val="0"/>
              </w:rPr>
              <w:t>料堆和贮料场须遮盖或洒水以防止尘埃污染。运送建筑材料的卡车</w:t>
            </w:r>
            <w:proofErr w:type="gramStart"/>
            <w:r>
              <w:rPr>
                <w:rFonts w:hint="eastAsia"/>
                <w:kern w:val="0"/>
              </w:rPr>
              <w:t>用采用</w:t>
            </w:r>
            <w:proofErr w:type="gramEnd"/>
            <w:r>
              <w:rPr>
                <w:rFonts w:hint="eastAsia"/>
                <w:kern w:val="0"/>
              </w:rPr>
              <w:t>帆布等遮盖措施，减少跑漏。施工现场及运料道路在无雨的天气定期洒水，防止尘土飞扬。</w:t>
            </w:r>
          </w:p>
        </w:tc>
        <w:tc>
          <w:tcPr>
            <w:tcW w:w="1109" w:type="dxa"/>
            <w:vMerge w:val="restart"/>
            <w:vAlign w:val="center"/>
          </w:tcPr>
          <w:p w:rsidR="0090458A" w:rsidRDefault="0090458A">
            <w:pPr>
              <w:rPr>
                <w:kern w:val="0"/>
              </w:rPr>
            </w:pPr>
            <w:r>
              <w:rPr>
                <w:rFonts w:hint="eastAsia"/>
                <w:kern w:val="0"/>
              </w:rPr>
              <w:t>建设单位、施工单位</w:t>
            </w:r>
          </w:p>
        </w:tc>
      </w:tr>
      <w:tr w:rsidR="0090458A">
        <w:trPr>
          <w:trHeight w:val="682"/>
          <w:jc w:val="center"/>
        </w:trPr>
        <w:tc>
          <w:tcPr>
            <w:tcW w:w="1425" w:type="dxa"/>
            <w:vAlign w:val="center"/>
          </w:tcPr>
          <w:p w:rsidR="0090458A" w:rsidRDefault="0090458A">
            <w:pPr>
              <w:rPr>
                <w:kern w:val="0"/>
              </w:rPr>
            </w:pPr>
            <w:r>
              <w:rPr>
                <w:kern w:val="0"/>
              </w:rPr>
              <w:t xml:space="preserve">2 </w:t>
            </w:r>
            <w:r>
              <w:rPr>
                <w:rFonts w:hint="eastAsia"/>
                <w:kern w:val="0"/>
              </w:rPr>
              <w:t>噪声</w:t>
            </w:r>
          </w:p>
        </w:tc>
        <w:tc>
          <w:tcPr>
            <w:tcW w:w="6379" w:type="dxa"/>
            <w:vAlign w:val="center"/>
          </w:tcPr>
          <w:p w:rsidR="0090458A" w:rsidRDefault="0090458A">
            <w:pPr>
              <w:rPr>
                <w:kern w:val="0"/>
              </w:rPr>
            </w:pPr>
            <w:r>
              <w:rPr>
                <w:rFonts w:hint="eastAsia"/>
                <w:kern w:val="0"/>
              </w:rPr>
              <w:t>噪声大的施工工作应不在夜间</w:t>
            </w:r>
            <w:r>
              <w:rPr>
                <w:kern w:val="0"/>
              </w:rPr>
              <w:t>(22:00-6:00)</w:t>
            </w:r>
            <w:r>
              <w:rPr>
                <w:rFonts w:hint="eastAsia"/>
                <w:kern w:val="0"/>
              </w:rPr>
              <w:t>进行。</w:t>
            </w:r>
          </w:p>
          <w:p w:rsidR="0090458A" w:rsidRDefault="0090458A">
            <w:pPr>
              <w:rPr>
                <w:kern w:val="0"/>
              </w:rPr>
            </w:pPr>
            <w:r>
              <w:rPr>
                <w:rFonts w:hint="eastAsia"/>
                <w:kern w:val="0"/>
              </w:rPr>
              <w:t>加强机械和车辆的维修和保养，保持其较低噪声水平。</w:t>
            </w:r>
          </w:p>
        </w:tc>
        <w:tc>
          <w:tcPr>
            <w:tcW w:w="1109" w:type="dxa"/>
            <w:vMerge/>
            <w:vAlign w:val="center"/>
          </w:tcPr>
          <w:p w:rsidR="0090458A" w:rsidRDefault="0090458A">
            <w:pPr>
              <w:rPr>
                <w:kern w:val="0"/>
              </w:rPr>
            </w:pPr>
          </w:p>
        </w:tc>
      </w:tr>
      <w:tr w:rsidR="0090458A">
        <w:trPr>
          <w:trHeight w:val="663"/>
          <w:jc w:val="center"/>
        </w:trPr>
        <w:tc>
          <w:tcPr>
            <w:tcW w:w="1425" w:type="dxa"/>
            <w:vAlign w:val="center"/>
          </w:tcPr>
          <w:p w:rsidR="0090458A" w:rsidRDefault="0090458A">
            <w:pPr>
              <w:rPr>
                <w:kern w:val="0"/>
              </w:rPr>
            </w:pPr>
            <w:r>
              <w:rPr>
                <w:kern w:val="0"/>
              </w:rPr>
              <w:t xml:space="preserve">3 </w:t>
            </w:r>
            <w:r>
              <w:rPr>
                <w:rFonts w:hint="eastAsia"/>
                <w:kern w:val="0"/>
              </w:rPr>
              <w:t>生活污水及生活垃圾</w:t>
            </w:r>
          </w:p>
        </w:tc>
        <w:tc>
          <w:tcPr>
            <w:tcW w:w="6379" w:type="dxa"/>
            <w:vAlign w:val="center"/>
          </w:tcPr>
          <w:p w:rsidR="0090458A" w:rsidRDefault="0090458A">
            <w:pPr>
              <w:rPr>
                <w:kern w:val="0"/>
              </w:rPr>
            </w:pPr>
            <w:r>
              <w:rPr>
                <w:rFonts w:hint="eastAsia"/>
                <w:kern w:val="0"/>
              </w:rPr>
              <w:t>施工场地生活污水、施工机械废水不得随意排放，在施工住地应设置垃圾箱和卫生处理设施。</w:t>
            </w:r>
          </w:p>
        </w:tc>
        <w:tc>
          <w:tcPr>
            <w:tcW w:w="1109" w:type="dxa"/>
            <w:vMerge/>
            <w:vAlign w:val="center"/>
          </w:tcPr>
          <w:p w:rsidR="0090458A" w:rsidRDefault="0090458A">
            <w:pPr>
              <w:rPr>
                <w:kern w:val="0"/>
              </w:rPr>
            </w:pPr>
          </w:p>
        </w:tc>
      </w:tr>
      <w:tr w:rsidR="0090458A">
        <w:trPr>
          <w:trHeight w:val="446"/>
          <w:jc w:val="center"/>
        </w:trPr>
        <w:tc>
          <w:tcPr>
            <w:tcW w:w="1425" w:type="dxa"/>
            <w:vAlign w:val="center"/>
          </w:tcPr>
          <w:p w:rsidR="0090458A" w:rsidRDefault="0090458A">
            <w:pPr>
              <w:rPr>
                <w:kern w:val="0"/>
              </w:rPr>
            </w:pPr>
            <w:r>
              <w:rPr>
                <w:kern w:val="0"/>
              </w:rPr>
              <w:t xml:space="preserve">4 </w:t>
            </w:r>
            <w:r>
              <w:rPr>
                <w:rFonts w:hint="eastAsia"/>
                <w:kern w:val="0"/>
              </w:rPr>
              <w:t>施工安全</w:t>
            </w:r>
          </w:p>
        </w:tc>
        <w:tc>
          <w:tcPr>
            <w:tcW w:w="6379" w:type="dxa"/>
            <w:vAlign w:val="center"/>
          </w:tcPr>
          <w:p w:rsidR="0090458A" w:rsidRDefault="0090458A">
            <w:pPr>
              <w:rPr>
                <w:kern w:val="0"/>
              </w:rPr>
            </w:pPr>
            <w:r>
              <w:rPr>
                <w:rFonts w:hint="eastAsia"/>
                <w:kern w:val="0"/>
              </w:rPr>
              <w:t>为保证施工安全，施工期间在施工现场应设置安全标志。</w:t>
            </w:r>
          </w:p>
        </w:tc>
        <w:tc>
          <w:tcPr>
            <w:tcW w:w="1109" w:type="dxa"/>
            <w:vMerge/>
            <w:vAlign w:val="center"/>
          </w:tcPr>
          <w:p w:rsidR="0090458A" w:rsidRDefault="0090458A">
            <w:pPr>
              <w:rPr>
                <w:kern w:val="0"/>
              </w:rPr>
            </w:pPr>
          </w:p>
        </w:tc>
      </w:tr>
      <w:tr w:rsidR="0090458A">
        <w:trPr>
          <w:trHeight w:val="708"/>
          <w:jc w:val="center"/>
        </w:trPr>
        <w:tc>
          <w:tcPr>
            <w:tcW w:w="1425" w:type="dxa"/>
            <w:vAlign w:val="center"/>
          </w:tcPr>
          <w:p w:rsidR="0090458A" w:rsidRDefault="0090458A">
            <w:pPr>
              <w:rPr>
                <w:kern w:val="0"/>
              </w:rPr>
            </w:pPr>
            <w:r>
              <w:rPr>
                <w:kern w:val="0"/>
              </w:rPr>
              <w:t xml:space="preserve">5 </w:t>
            </w:r>
            <w:r>
              <w:rPr>
                <w:rFonts w:hint="eastAsia"/>
                <w:kern w:val="0"/>
              </w:rPr>
              <w:t>运输管理</w:t>
            </w:r>
          </w:p>
        </w:tc>
        <w:tc>
          <w:tcPr>
            <w:tcW w:w="6379" w:type="dxa"/>
            <w:vAlign w:val="center"/>
          </w:tcPr>
          <w:p w:rsidR="0090458A" w:rsidRDefault="0090458A">
            <w:pPr>
              <w:rPr>
                <w:kern w:val="0"/>
              </w:rPr>
            </w:pPr>
            <w:r>
              <w:rPr>
                <w:rFonts w:hint="eastAsia"/>
                <w:kern w:val="0"/>
              </w:rPr>
              <w:t>建筑材料的运送路线应仔细选定，避免长途运输，减少尘埃和噪声污染。制订合适的建筑材料运输计划，避开现有道路交通高峰。</w:t>
            </w:r>
          </w:p>
        </w:tc>
        <w:tc>
          <w:tcPr>
            <w:tcW w:w="1109" w:type="dxa"/>
            <w:vMerge/>
            <w:vAlign w:val="center"/>
          </w:tcPr>
          <w:p w:rsidR="0090458A" w:rsidRDefault="0090458A">
            <w:pPr>
              <w:rPr>
                <w:kern w:val="0"/>
              </w:rPr>
            </w:pPr>
          </w:p>
        </w:tc>
      </w:tr>
      <w:tr w:rsidR="0090458A">
        <w:trPr>
          <w:trHeight w:val="647"/>
          <w:jc w:val="center"/>
        </w:trPr>
        <w:tc>
          <w:tcPr>
            <w:tcW w:w="1425" w:type="dxa"/>
            <w:vAlign w:val="center"/>
          </w:tcPr>
          <w:p w:rsidR="0090458A" w:rsidRDefault="0090458A">
            <w:pPr>
              <w:rPr>
                <w:kern w:val="0"/>
              </w:rPr>
            </w:pPr>
            <w:r>
              <w:rPr>
                <w:kern w:val="0"/>
              </w:rPr>
              <w:t xml:space="preserve">6 </w:t>
            </w:r>
            <w:r>
              <w:rPr>
                <w:rFonts w:hint="eastAsia"/>
                <w:kern w:val="0"/>
              </w:rPr>
              <w:t>建筑垃圾</w:t>
            </w:r>
          </w:p>
        </w:tc>
        <w:tc>
          <w:tcPr>
            <w:tcW w:w="6379" w:type="dxa"/>
            <w:vAlign w:val="center"/>
          </w:tcPr>
          <w:p w:rsidR="0090458A" w:rsidRDefault="0090458A">
            <w:pPr>
              <w:rPr>
                <w:kern w:val="0"/>
              </w:rPr>
            </w:pPr>
            <w:proofErr w:type="gramStart"/>
            <w:r>
              <w:rPr>
                <w:rFonts w:hint="eastAsia"/>
                <w:kern w:val="0"/>
              </w:rPr>
              <w:t>尽量回</w:t>
            </w:r>
            <w:proofErr w:type="gramEnd"/>
            <w:r>
              <w:rPr>
                <w:rFonts w:hint="eastAsia"/>
                <w:kern w:val="0"/>
              </w:rPr>
              <w:t>用，不能使用的建筑垃圾集中堆放，送至市政指定垃圾处理场处置。场地平整借方由专业渣土运输公司负责。</w:t>
            </w:r>
          </w:p>
        </w:tc>
        <w:tc>
          <w:tcPr>
            <w:tcW w:w="1109" w:type="dxa"/>
            <w:vMerge/>
            <w:vAlign w:val="center"/>
          </w:tcPr>
          <w:p w:rsidR="0090458A" w:rsidRDefault="0090458A">
            <w:pPr>
              <w:rPr>
                <w:kern w:val="0"/>
              </w:rPr>
            </w:pPr>
          </w:p>
        </w:tc>
      </w:tr>
      <w:tr w:rsidR="0090458A">
        <w:trPr>
          <w:trHeight w:val="647"/>
          <w:jc w:val="center"/>
        </w:trPr>
        <w:tc>
          <w:tcPr>
            <w:tcW w:w="1425" w:type="dxa"/>
            <w:vAlign w:val="center"/>
          </w:tcPr>
          <w:p w:rsidR="0090458A" w:rsidRDefault="0090458A">
            <w:pPr>
              <w:rPr>
                <w:kern w:val="0"/>
              </w:rPr>
            </w:pPr>
            <w:r>
              <w:rPr>
                <w:kern w:val="0"/>
              </w:rPr>
              <w:t xml:space="preserve">7 </w:t>
            </w:r>
            <w:r>
              <w:rPr>
                <w:rFonts w:hint="eastAsia"/>
                <w:kern w:val="0"/>
              </w:rPr>
              <w:t>生态保护</w:t>
            </w:r>
          </w:p>
        </w:tc>
        <w:tc>
          <w:tcPr>
            <w:tcW w:w="6379" w:type="dxa"/>
            <w:vAlign w:val="center"/>
          </w:tcPr>
          <w:p w:rsidR="0090458A" w:rsidRDefault="0090458A">
            <w:pPr>
              <w:rPr>
                <w:kern w:val="0"/>
              </w:rPr>
            </w:pPr>
            <w:r>
              <w:rPr>
                <w:rFonts w:hint="eastAsia"/>
                <w:kern w:val="0"/>
              </w:rPr>
              <w:t>应边平整场地、边压实，雨水自然流向处应设置泥沙拦挡设施，定期查看雨水排放淤积情况，定期消除淤泥。</w:t>
            </w:r>
          </w:p>
        </w:tc>
        <w:tc>
          <w:tcPr>
            <w:tcW w:w="1109" w:type="dxa"/>
            <w:vMerge/>
            <w:vAlign w:val="center"/>
          </w:tcPr>
          <w:p w:rsidR="0090458A" w:rsidRDefault="0090458A">
            <w:pPr>
              <w:rPr>
                <w:kern w:val="0"/>
              </w:rPr>
            </w:pPr>
          </w:p>
        </w:tc>
      </w:tr>
    </w:tbl>
    <w:p w:rsidR="0090458A" w:rsidRDefault="0090458A">
      <w:pPr>
        <w:spacing w:line="460" w:lineRule="exact"/>
        <w:jc w:val="center"/>
        <w:rPr>
          <w:b/>
          <w:sz w:val="24"/>
        </w:rPr>
      </w:pPr>
      <w:r>
        <w:rPr>
          <w:rFonts w:hAnsi="宋体" w:hint="eastAsia"/>
          <w:b/>
          <w:sz w:val="24"/>
        </w:rPr>
        <w:t>表</w:t>
      </w:r>
      <w:r>
        <w:rPr>
          <w:b/>
          <w:sz w:val="24"/>
        </w:rPr>
        <w:t xml:space="preserve">11.1-2  </w:t>
      </w:r>
      <w:r>
        <w:rPr>
          <w:rFonts w:hAnsi="宋体" w:hint="eastAsia"/>
          <w:b/>
          <w:sz w:val="24"/>
        </w:rPr>
        <w:t>营运期环境管理计划</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25"/>
        <w:gridCol w:w="6379"/>
        <w:gridCol w:w="1109"/>
      </w:tblGrid>
      <w:tr w:rsidR="0090458A">
        <w:trPr>
          <w:trHeight w:val="339"/>
          <w:jc w:val="center"/>
        </w:trPr>
        <w:tc>
          <w:tcPr>
            <w:tcW w:w="1425" w:type="dxa"/>
            <w:vAlign w:val="center"/>
          </w:tcPr>
          <w:p w:rsidR="0090458A" w:rsidRDefault="0090458A">
            <w:pPr>
              <w:rPr>
                <w:kern w:val="0"/>
              </w:rPr>
            </w:pPr>
            <w:r>
              <w:rPr>
                <w:rFonts w:hint="eastAsia"/>
                <w:kern w:val="0"/>
              </w:rPr>
              <w:t>环境问题</w:t>
            </w:r>
          </w:p>
        </w:tc>
        <w:tc>
          <w:tcPr>
            <w:tcW w:w="6379" w:type="dxa"/>
            <w:vAlign w:val="center"/>
          </w:tcPr>
          <w:p w:rsidR="0090458A" w:rsidRDefault="0090458A">
            <w:pPr>
              <w:rPr>
                <w:kern w:val="0"/>
              </w:rPr>
            </w:pPr>
            <w:r>
              <w:rPr>
                <w:rFonts w:hint="eastAsia"/>
                <w:kern w:val="0"/>
              </w:rPr>
              <w:t>管理内容</w:t>
            </w:r>
          </w:p>
        </w:tc>
        <w:tc>
          <w:tcPr>
            <w:tcW w:w="1109" w:type="dxa"/>
            <w:vAlign w:val="center"/>
          </w:tcPr>
          <w:p w:rsidR="0090458A" w:rsidRDefault="0090458A">
            <w:pPr>
              <w:rPr>
                <w:kern w:val="0"/>
              </w:rPr>
            </w:pPr>
            <w:r>
              <w:rPr>
                <w:rFonts w:hint="eastAsia"/>
                <w:kern w:val="0"/>
              </w:rPr>
              <w:t>实施机构</w:t>
            </w:r>
          </w:p>
        </w:tc>
      </w:tr>
      <w:tr w:rsidR="0090458A">
        <w:trPr>
          <w:trHeight w:val="339"/>
          <w:jc w:val="center"/>
        </w:trPr>
        <w:tc>
          <w:tcPr>
            <w:tcW w:w="1425" w:type="dxa"/>
            <w:vAlign w:val="center"/>
          </w:tcPr>
          <w:p w:rsidR="0090458A" w:rsidRDefault="0090458A">
            <w:pPr>
              <w:rPr>
                <w:kern w:val="0"/>
              </w:rPr>
            </w:pPr>
            <w:r>
              <w:rPr>
                <w:kern w:val="0"/>
              </w:rPr>
              <w:t xml:space="preserve">1 </w:t>
            </w:r>
            <w:r>
              <w:rPr>
                <w:rFonts w:hint="eastAsia"/>
                <w:kern w:val="0"/>
              </w:rPr>
              <w:t>生活污水</w:t>
            </w:r>
          </w:p>
        </w:tc>
        <w:tc>
          <w:tcPr>
            <w:tcW w:w="6379" w:type="dxa"/>
            <w:vAlign w:val="center"/>
          </w:tcPr>
          <w:p w:rsidR="0090458A" w:rsidRDefault="0090458A">
            <w:pPr>
              <w:rPr>
                <w:kern w:val="0"/>
              </w:rPr>
            </w:pPr>
            <w:r>
              <w:rPr>
                <w:rFonts w:hint="eastAsia"/>
                <w:kern w:val="0"/>
              </w:rPr>
              <w:t>下水管道疏通，污水排放口规范化。</w:t>
            </w:r>
          </w:p>
        </w:tc>
        <w:tc>
          <w:tcPr>
            <w:tcW w:w="1109" w:type="dxa"/>
            <w:vMerge w:val="restart"/>
            <w:vAlign w:val="center"/>
          </w:tcPr>
          <w:p w:rsidR="0090458A" w:rsidRDefault="0090458A">
            <w:pPr>
              <w:rPr>
                <w:kern w:val="0"/>
              </w:rPr>
            </w:pPr>
            <w:r>
              <w:rPr>
                <w:rFonts w:hint="eastAsia"/>
                <w:kern w:val="0"/>
              </w:rPr>
              <w:t>物业单位</w:t>
            </w:r>
          </w:p>
        </w:tc>
      </w:tr>
      <w:tr w:rsidR="0090458A">
        <w:trPr>
          <w:trHeight w:val="339"/>
          <w:jc w:val="center"/>
        </w:trPr>
        <w:tc>
          <w:tcPr>
            <w:tcW w:w="1425" w:type="dxa"/>
            <w:vAlign w:val="center"/>
          </w:tcPr>
          <w:p w:rsidR="0090458A" w:rsidRDefault="0090458A">
            <w:pPr>
              <w:rPr>
                <w:kern w:val="0"/>
              </w:rPr>
            </w:pPr>
            <w:r>
              <w:rPr>
                <w:kern w:val="0"/>
              </w:rPr>
              <w:t xml:space="preserve">2 </w:t>
            </w:r>
            <w:r>
              <w:rPr>
                <w:rFonts w:hint="eastAsia"/>
                <w:kern w:val="0"/>
              </w:rPr>
              <w:t>固体废物</w:t>
            </w:r>
          </w:p>
        </w:tc>
        <w:tc>
          <w:tcPr>
            <w:tcW w:w="6379" w:type="dxa"/>
            <w:vAlign w:val="center"/>
          </w:tcPr>
          <w:p w:rsidR="0090458A" w:rsidRDefault="0090458A">
            <w:pPr>
              <w:rPr>
                <w:kern w:val="0"/>
              </w:rPr>
            </w:pPr>
            <w:r>
              <w:rPr>
                <w:rFonts w:hint="eastAsia"/>
                <w:kern w:val="0"/>
              </w:rPr>
              <w:t>生活垃圾要管理和清理转运。本项目不设垃圾站，必须做到“日产日清”，并做到统一时间、固定地点清运垃圾。</w:t>
            </w:r>
          </w:p>
        </w:tc>
        <w:tc>
          <w:tcPr>
            <w:tcW w:w="1109" w:type="dxa"/>
            <w:vMerge/>
            <w:vAlign w:val="center"/>
          </w:tcPr>
          <w:p w:rsidR="0090458A" w:rsidRDefault="0090458A">
            <w:pPr>
              <w:rPr>
                <w:kern w:val="0"/>
              </w:rPr>
            </w:pPr>
          </w:p>
        </w:tc>
      </w:tr>
      <w:tr w:rsidR="0090458A">
        <w:trPr>
          <w:trHeight w:val="339"/>
          <w:jc w:val="center"/>
        </w:trPr>
        <w:tc>
          <w:tcPr>
            <w:tcW w:w="1425" w:type="dxa"/>
            <w:vAlign w:val="center"/>
          </w:tcPr>
          <w:p w:rsidR="0090458A" w:rsidRDefault="0090458A">
            <w:pPr>
              <w:rPr>
                <w:kern w:val="0"/>
              </w:rPr>
            </w:pPr>
            <w:r>
              <w:rPr>
                <w:kern w:val="0"/>
              </w:rPr>
              <w:t xml:space="preserve">3 </w:t>
            </w:r>
            <w:r>
              <w:rPr>
                <w:rFonts w:hint="eastAsia"/>
                <w:kern w:val="0"/>
              </w:rPr>
              <w:t>绿化</w:t>
            </w:r>
          </w:p>
        </w:tc>
        <w:tc>
          <w:tcPr>
            <w:tcW w:w="6379" w:type="dxa"/>
            <w:vAlign w:val="center"/>
          </w:tcPr>
          <w:p w:rsidR="0090458A" w:rsidRDefault="0090458A">
            <w:pPr>
              <w:rPr>
                <w:kern w:val="0"/>
              </w:rPr>
            </w:pPr>
            <w:r>
              <w:rPr>
                <w:rFonts w:hint="eastAsia"/>
                <w:kern w:val="0"/>
              </w:rPr>
              <w:t>工程绿地率要达到</w:t>
            </w:r>
            <w:r>
              <w:rPr>
                <w:kern w:val="0"/>
              </w:rPr>
              <w:t>40.3</w:t>
            </w:r>
            <w:r>
              <w:rPr>
                <w:rFonts w:hint="eastAsia"/>
                <w:kern w:val="0"/>
              </w:rPr>
              <w:t>％。</w:t>
            </w:r>
          </w:p>
        </w:tc>
        <w:tc>
          <w:tcPr>
            <w:tcW w:w="1109" w:type="dxa"/>
            <w:vMerge/>
            <w:vAlign w:val="center"/>
          </w:tcPr>
          <w:p w:rsidR="0090458A" w:rsidRDefault="0090458A">
            <w:pPr>
              <w:rPr>
                <w:kern w:val="0"/>
              </w:rPr>
            </w:pPr>
          </w:p>
        </w:tc>
      </w:tr>
      <w:tr w:rsidR="0090458A">
        <w:trPr>
          <w:trHeight w:val="339"/>
          <w:jc w:val="center"/>
        </w:trPr>
        <w:tc>
          <w:tcPr>
            <w:tcW w:w="1425" w:type="dxa"/>
            <w:vAlign w:val="center"/>
          </w:tcPr>
          <w:p w:rsidR="0090458A" w:rsidRDefault="0090458A">
            <w:pPr>
              <w:rPr>
                <w:kern w:val="0"/>
              </w:rPr>
            </w:pPr>
            <w:r>
              <w:rPr>
                <w:kern w:val="0"/>
              </w:rPr>
              <w:t xml:space="preserve">4 </w:t>
            </w:r>
            <w:r>
              <w:rPr>
                <w:rFonts w:hint="eastAsia"/>
                <w:kern w:val="0"/>
              </w:rPr>
              <w:t>硬化工程</w:t>
            </w:r>
          </w:p>
        </w:tc>
        <w:tc>
          <w:tcPr>
            <w:tcW w:w="6379" w:type="dxa"/>
            <w:vAlign w:val="center"/>
          </w:tcPr>
          <w:p w:rsidR="0090458A" w:rsidRDefault="0090458A">
            <w:pPr>
              <w:rPr>
                <w:kern w:val="0"/>
              </w:rPr>
            </w:pPr>
            <w:r>
              <w:rPr>
                <w:rFonts w:hint="eastAsia"/>
                <w:kern w:val="0"/>
              </w:rPr>
              <w:t>除绿地外，硬化率达</w:t>
            </w:r>
            <w:r>
              <w:rPr>
                <w:kern w:val="0"/>
              </w:rPr>
              <w:t>100</w:t>
            </w:r>
            <w:r>
              <w:rPr>
                <w:rFonts w:hint="eastAsia"/>
                <w:kern w:val="0"/>
              </w:rPr>
              <w:t>％。</w:t>
            </w:r>
          </w:p>
        </w:tc>
        <w:tc>
          <w:tcPr>
            <w:tcW w:w="1109" w:type="dxa"/>
            <w:vMerge/>
            <w:vAlign w:val="center"/>
          </w:tcPr>
          <w:p w:rsidR="0090458A" w:rsidRDefault="0090458A">
            <w:pPr>
              <w:rPr>
                <w:kern w:val="0"/>
              </w:rPr>
            </w:pPr>
          </w:p>
        </w:tc>
      </w:tr>
      <w:tr w:rsidR="0090458A">
        <w:trPr>
          <w:trHeight w:val="339"/>
          <w:jc w:val="center"/>
        </w:trPr>
        <w:tc>
          <w:tcPr>
            <w:tcW w:w="1425" w:type="dxa"/>
            <w:vAlign w:val="center"/>
          </w:tcPr>
          <w:p w:rsidR="0090458A" w:rsidRDefault="0090458A">
            <w:pPr>
              <w:rPr>
                <w:kern w:val="0"/>
              </w:rPr>
            </w:pPr>
            <w:r>
              <w:rPr>
                <w:kern w:val="0"/>
              </w:rPr>
              <w:t xml:space="preserve">5 </w:t>
            </w:r>
            <w:r>
              <w:rPr>
                <w:rFonts w:hint="eastAsia"/>
                <w:kern w:val="0"/>
              </w:rPr>
              <w:t>锅炉废气</w:t>
            </w:r>
          </w:p>
        </w:tc>
        <w:tc>
          <w:tcPr>
            <w:tcW w:w="6379" w:type="dxa"/>
            <w:vAlign w:val="center"/>
          </w:tcPr>
          <w:p w:rsidR="0090458A" w:rsidRDefault="0090458A">
            <w:pPr>
              <w:rPr>
                <w:kern w:val="0"/>
              </w:rPr>
            </w:pPr>
            <w:r>
              <w:rPr>
                <w:rFonts w:hint="eastAsia"/>
                <w:kern w:val="0"/>
              </w:rPr>
              <w:t>使用天然气清洁能源，达标排放。</w:t>
            </w:r>
          </w:p>
        </w:tc>
        <w:tc>
          <w:tcPr>
            <w:tcW w:w="1109" w:type="dxa"/>
            <w:vMerge/>
            <w:vAlign w:val="center"/>
          </w:tcPr>
          <w:p w:rsidR="0090458A" w:rsidRDefault="0090458A">
            <w:pPr>
              <w:rPr>
                <w:kern w:val="0"/>
              </w:rPr>
            </w:pPr>
          </w:p>
        </w:tc>
      </w:tr>
    </w:tbl>
    <w:p w:rsidR="0090458A" w:rsidRDefault="0090458A">
      <w:pPr>
        <w:pStyle w:val="2"/>
        <w:spacing w:before="156"/>
      </w:pPr>
      <w:bookmarkStart w:id="222" w:name="_Toc204772351"/>
      <w:bookmarkStart w:id="223" w:name="_Toc208655934"/>
      <w:bookmarkStart w:id="224" w:name="_Toc245489614"/>
      <w:bookmarkStart w:id="225" w:name="_Toc409011890"/>
      <w:r>
        <w:t xml:space="preserve">11.2 </w:t>
      </w:r>
      <w:r>
        <w:rPr>
          <w:rFonts w:hint="eastAsia"/>
        </w:rPr>
        <w:t>环境监测</w:t>
      </w:r>
      <w:bookmarkEnd w:id="222"/>
      <w:bookmarkEnd w:id="223"/>
      <w:bookmarkEnd w:id="224"/>
      <w:bookmarkEnd w:id="225"/>
    </w:p>
    <w:p w:rsidR="0090458A" w:rsidRDefault="0090458A">
      <w:pPr>
        <w:pStyle w:val="3"/>
      </w:pPr>
      <w:r>
        <w:t xml:space="preserve">11.2.1 </w:t>
      </w:r>
      <w:r>
        <w:rPr>
          <w:rFonts w:hAnsi="宋体" w:hint="eastAsia"/>
        </w:rPr>
        <w:t>监测目的</w:t>
      </w:r>
    </w:p>
    <w:p w:rsidR="0090458A" w:rsidRDefault="0090458A" w:rsidP="00405978">
      <w:pPr>
        <w:spacing w:line="460" w:lineRule="exact"/>
        <w:ind w:firstLineChars="200" w:firstLine="480"/>
        <w:rPr>
          <w:sz w:val="24"/>
        </w:rPr>
      </w:pPr>
      <w:r>
        <w:rPr>
          <w:rFonts w:hAnsi="宋体" w:hint="eastAsia"/>
          <w:sz w:val="24"/>
        </w:rPr>
        <w:t>通过必要的环境监测计划的实施，全面及时地掌握工程施工期和营运</w:t>
      </w:r>
      <w:proofErr w:type="gramStart"/>
      <w:r>
        <w:rPr>
          <w:rFonts w:hAnsi="宋体" w:hint="eastAsia"/>
          <w:sz w:val="24"/>
        </w:rPr>
        <w:t>期环境</w:t>
      </w:r>
      <w:proofErr w:type="gramEnd"/>
      <w:r>
        <w:rPr>
          <w:rFonts w:hAnsi="宋体" w:hint="eastAsia"/>
          <w:sz w:val="24"/>
        </w:rPr>
        <w:t>状况，为制定必要的污染控制措施提供依据。</w:t>
      </w:r>
    </w:p>
    <w:p w:rsidR="0090458A" w:rsidRDefault="0090458A">
      <w:pPr>
        <w:pStyle w:val="3"/>
      </w:pPr>
      <w:bookmarkStart w:id="226" w:name="_Toc281221885"/>
      <w:r>
        <w:t xml:space="preserve">11.2.2 </w:t>
      </w:r>
      <w:r>
        <w:rPr>
          <w:rFonts w:hAnsi="宋体" w:hint="eastAsia"/>
        </w:rPr>
        <w:t>监测机构</w:t>
      </w:r>
      <w:bookmarkEnd w:id="226"/>
    </w:p>
    <w:p w:rsidR="0090458A" w:rsidRDefault="0090458A" w:rsidP="00405978">
      <w:pPr>
        <w:spacing w:line="460" w:lineRule="exact"/>
        <w:ind w:firstLineChars="200" w:firstLine="480"/>
        <w:rPr>
          <w:sz w:val="24"/>
        </w:rPr>
      </w:pPr>
      <w:r>
        <w:rPr>
          <w:rFonts w:hAnsi="宋体" w:hint="eastAsia"/>
          <w:sz w:val="24"/>
        </w:rPr>
        <w:t>施工期和营运期的环境监测应由符合国家环境质量监测认证资质的单位承担。</w:t>
      </w:r>
    </w:p>
    <w:p w:rsidR="0090458A" w:rsidRDefault="0090458A" w:rsidP="00405978">
      <w:pPr>
        <w:spacing w:line="460" w:lineRule="exact"/>
        <w:ind w:firstLineChars="200" w:firstLine="480"/>
        <w:rPr>
          <w:rFonts w:hAnsi="宋体"/>
          <w:sz w:val="24"/>
        </w:rPr>
      </w:pPr>
      <w:r>
        <w:rPr>
          <w:rFonts w:hAnsi="宋体" w:hint="eastAsia"/>
          <w:sz w:val="24"/>
        </w:rPr>
        <w:t>监测重点为大气、噪声，采用定点和流动监测，定时和不定时抽检相结合的方式进行。监测计划见表</w:t>
      </w:r>
      <w:r>
        <w:rPr>
          <w:sz w:val="24"/>
        </w:rPr>
        <w:t>11.2-1</w:t>
      </w:r>
      <w:r>
        <w:rPr>
          <w:rFonts w:hAnsi="宋体" w:hint="eastAsia"/>
          <w:sz w:val="24"/>
        </w:rPr>
        <w:t>。</w:t>
      </w:r>
    </w:p>
    <w:p w:rsidR="0090458A" w:rsidRDefault="0090458A" w:rsidP="00405978">
      <w:pPr>
        <w:spacing w:line="460" w:lineRule="exact"/>
        <w:ind w:firstLineChars="200" w:firstLine="480"/>
        <w:rPr>
          <w:rFonts w:hAnsi="宋体"/>
          <w:sz w:val="24"/>
        </w:rPr>
      </w:pPr>
    </w:p>
    <w:p w:rsidR="0090458A" w:rsidRDefault="0090458A" w:rsidP="00405978">
      <w:pPr>
        <w:spacing w:line="460" w:lineRule="exact"/>
        <w:ind w:firstLineChars="200" w:firstLine="480"/>
        <w:rPr>
          <w:rFonts w:hAnsi="宋体"/>
          <w:sz w:val="24"/>
        </w:rPr>
      </w:pPr>
    </w:p>
    <w:p w:rsidR="0090458A" w:rsidRDefault="0090458A" w:rsidP="00405978">
      <w:pPr>
        <w:spacing w:line="460" w:lineRule="exact"/>
        <w:ind w:firstLineChars="200" w:firstLine="480"/>
        <w:rPr>
          <w:sz w:val="24"/>
        </w:rPr>
      </w:pPr>
    </w:p>
    <w:p w:rsidR="0090458A" w:rsidRDefault="0090458A">
      <w:pPr>
        <w:spacing w:line="460" w:lineRule="exact"/>
        <w:jc w:val="center"/>
        <w:rPr>
          <w:rFonts w:hAnsi="宋体"/>
          <w:b/>
          <w:sz w:val="24"/>
        </w:rPr>
      </w:pPr>
      <w:r>
        <w:rPr>
          <w:rFonts w:hAnsi="宋体" w:hint="eastAsia"/>
          <w:b/>
          <w:sz w:val="24"/>
        </w:rPr>
        <w:t>表</w:t>
      </w:r>
      <w:r>
        <w:rPr>
          <w:b/>
          <w:sz w:val="24"/>
        </w:rPr>
        <w:t xml:space="preserve">11.2-1  </w:t>
      </w:r>
      <w:bookmarkStart w:id="227" w:name="_Toc204772352"/>
      <w:bookmarkStart w:id="228" w:name="_Toc208655935"/>
      <w:bookmarkStart w:id="229" w:name="_Toc245489615"/>
      <w:r>
        <w:rPr>
          <w:rFonts w:hAnsi="宋体" w:hint="eastAsia"/>
          <w:b/>
          <w:sz w:val="24"/>
        </w:rPr>
        <w:t>环境监测计划</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03"/>
        <w:gridCol w:w="2372"/>
        <w:gridCol w:w="3386"/>
        <w:gridCol w:w="2155"/>
      </w:tblGrid>
      <w:tr w:rsidR="0090458A">
        <w:tc>
          <w:tcPr>
            <w:tcW w:w="1203" w:type="dxa"/>
            <w:vAlign w:val="center"/>
          </w:tcPr>
          <w:p w:rsidR="0090458A" w:rsidRDefault="0090458A">
            <w:pPr>
              <w:rPr>
                <w:kern w:val="0"/>
              </w:rPr>
            </w:pPr>
            <w:r>
              <w:rPr>
                <w:rFonts w:hint="eastAsia"/>
                <w:kern w:val="0"/>
              </w:rPr>
              <w:t>阶段</w:t>
            </w:r>
          </w:p>
        </w:tc>
        <w:tc>
          <w:tcPr>
            <w:tcW w:w="2372" w:type="dxa"/>
            <w:vAlign w:val="center"/>
          </w:tcPr>
          <w:p w:rsidR="0090458A" w:rsidRDefault="0090458A">
            <w:pPr>
              <w:rPr>
                <w:kern w:val="0"/>
              </w:rPr>
            </w:pPr>
            <w:r>
              <w:rPr>
                <w:rFonts w:hint="eastAsia"/>
                <w:kern w:val="0"/>
              </w:rPr>
              <w:t>监测地点</w:t>
            </w:r>
          </w:p>
        </w:tc>
        <w:tc>
          <w:tcPr>
            <w:tcW w:w="3386" w:type="dxa"/>
            <w:vAlign w:val="center"/>
          </w:tcPr>
          <w:p w:rsidR="0090458A" w:rsidRDefault="0090458A">
            <w:pPr>
              <w:rPr>
                <w:kern w:val="0"/>
              </w:rPr>
            </w:pPr>
            <w:r>
              <w:rPr>
                <w:rFonts w:hint="eastAsia"/>
                <w:kern w:val="0"/>
              </w:rPr>
              <w:t>监测项目</w:t>
            </w:r>
          </w:p>
        </w:tc>
        <w:tc>
          <w:tcPr>
            <w:tcW w:w="2155" w:type="dxa"/>
            <w:vAlign w:val="center"/>
          </w:tcPr>
          <w:p w:rsidR="0090458A" w:rsidRDefault="0090458A">
            <w:pPr>
              <w:rPr>
                <w:kern w:val="0"/>
              </w:rPr>
            </w:pPr>
            <w:r>
              <w:rPr>
                <w:rFonts w:hint="eastAsia"/>
                <w:kern w:val="0"/>
              </w:rPr>
              <w:t>监测频次</w:t>
            </w:r>
          </w:p>
        </w:tc>
      </w:tr>
      <w:tr w:rsidR="0090458A">
        <w:tc>
          <w:tcPr>
            <w:tcW w:w="1203" w:type="dxa"/>
            <w:vMerge w:val="restart"/>
            <w:vAlign w:val="center"/>
          </w:tcPr>
          <w:p w:rsidR="0090458A" w:rsidRDefault="0090458A">
            <w:pPr>
              <w:rPr>
                <w:kern w:val="0"/>
              </w:rPr>
            </w:pPr>
            <w:r>
              <w:rPr>
                <w:rFonts w:hint="eastAsia"/>
                <w:kern w:val="0"/>
              </w:rPr>
              <w:t>施工期</w:t>
            </w:r>
          </w:p>
        </w:tc>
        <w:tc>
          <w:tcPr>
            <w:tcW w:w="2372" w:type="dxa"/>
            <w:vMerge w:val="restart"/>
            <w:vAlign w:val="center"/>
          </w:tcPr>
          <w:p w:rsidR="0090458A" w:rsidRDefault="0090458A">
            <w:pPr>
              <w:rPr>
                <w:kern w:val="0"/>
              </w:rPr>
            </w:pPr>
            <w:r>
              <w:rPr>
                <w:rFonts w:hint="eastAsia"/>
                <w:kern w:val="0"/>
              </w:rPr>
              <w:t>施工现场</w:t>
            </w:r>
          </w:p>
        </w:tc>
        <w:tc>
          <w:tcPr>
            <w:tcW w:w="3386" w:type="dxa"/>
            <w:vAlign w:val="center"/>
          </w:tcPr>
          <w:p w:rsidR="0090458A" w:rsidRDefault="0090458A">
            <w:pPr>
              <w:rPr>
                <w:kern w:val="0"/>
              </w:rPr>
            </w:pPr>
            <w:r>
              <w:rPr>
                <w:kern w:val="0"/>
              </w:rPr>
              <w:t>TSP</w:t>
            </w:r>
          </w:p>
        </w:tc>
        <w:tc>
          <w:tcPr>
            <w:tcW w:w="2155" w:type="dxa"/>
            <w:vAlign w:val="center"/>
          </w:tcPr>
          <w:p w:rsidR="0090458A" w:rsidRDefault="0090458A">
            <w:pPr>
              <w:rPr>
                <w:kern w:val="0"/>
              </w:rPr>
            </w:pPr>
            <w:r>
              <w:rPr>
                <w:rFonts w:hint="eastAsia"/>
                <w:kern w:val="0"/>
              </w:rPr>
              <w:t>每季度一次</w:t>
            </w:r>
            <w:r>
              <w:rPr>
                <w:kern w:val="0"/>
              </w:rPr>
              <w:t>(</w:t>
            </w:r>
            <w:r>
              <w:rPr>
                <w:rFonts w:hint="eastAsia"/>
                <w:kern w:val="0"/>
              </w:rPr>
              <w:t>施工高峰酌情加密</w:t>
            </w:r>
            <w:r>
              <w:rPr>
                <w:kern w:val="0"/>
              </w:rPr>
              <w:t>)</w:t>
            </w:r>
          </w:p>
        </w:tc>
      </w:tr>
      <w:tr w:rsidR="0090458A">
        <w:tc>
          <w:tcPr>
            <w:tcW w:w="1203" w:type="dxa"/>
            <w:vMerge/>
            <w:vAlign w:val="center"/>
          </w:tcPr>
          <w:p w:rsidR="0090458A" w:rsidRDefault="0090458A">
            <w:pPr>
              <w:rPr>
                <w:kern w:val="0"/>
              </w:rPr>
            </w:pPr>
          </w:p>
        </w:tc>
        <w:tc>
          <w:tcPr>
            <w:tcW w:w="2372" w:type="dxa"/>
            <w:vMerge/>
            <w:vAlign w:val="center"/>
          </w:tcPr>
          <w:p w:rsidR="0090458A" w:rsidRDefault="0090458A">
            <w:pPr>
              <w:rPr>
                <w:kern w:val="0"/>
              </w:rPr>
            </w:pPr>
          </w:p>
        </w:tc>
        <w:tc>
          <w:tcPr>
            <w:tcW w:w="3386" w:type="dxa"/>
            <w:vAlign w:val="center"/>
          </w:tcPr>
          <w:p w:rsidR="0090458A" w:rsidRDefault="0090458A">
            <w:pPr>
              <w:rPr>
                <w:kern w:val="0"/>
              </w:rPr>
            </w:pPr>
            <w:r>
              <w:rPr>
                <w:rFonts w:hint="eastAsia"/>
                <w:kern w:val="0"/>
              </w:rPr>
              <w:t>噪声</w:t>
            </w:r>
          </w:p>
        </w:tc>
        <w:tc>
          <w:tcPr>
            <w:tcW w:w="2155" w:type="dxa"/>
            <w:vAlign w:val="center"/>
          </w:tcPr>
          <w:p w:rsidR="0090458A" w:rsidRDefault="0090458A">
            <w:pPr>
              <w:rPr>
                <w:kern w:val="0"/>
              </w:rPr>
            </w:pPr>
            <w:r>
              <w:rPr>
                <w:rFonts w:hint="eastAsia"/>
                <w:kern w:val="0"/>
              </w:rPr>
              <w:t>每季度一次</w:t>
            </w:r>
          </w:p>
        </w:tc>
      </w:tr>
      <w:tr w:rsidR="0090458A">
        <w:tc>
          <w:tcPr>
            <w:tcW w:w="1203" w:type="dxa"/>
            <w:vMerge w:val="restart"/>
            <w:vAlign w:val="center"/>
          </w:tcPr>
          <w:p w:rsidR="0090458A" w:rsidRDefault="0090458A">
            <w:pPr>
              <w:rPr>
                <w:kern w:val="0"/>
              </w:rPr>
            </w:pPr>
            <w:r>
              <w:rPr>
                <w:rFonts w:hint="eastAsia"/>
                <w:kern w:val="0"/>
              </w:rPr>
              <w:t>营运期</w:t>
            </w:r>
          </w:p>
        </w:tc>
        <w:tc>
          <w:tcPr>
            <w:tcW w:w="2372" w:type="dxa"/>
            <w:vAlign w:val="center"/>
          </w:tcPr>
          <w:p w:rsidR="0090458A" w:rsidRDefault="0090458A">
            <w:pPr>
              <w:rPr>
                <w:kern w:val="0"/>
              </w:rPr>
            </w:pPr>
            <w:r>
              <w:rPr>
                <w:rFonts w:hint="eastAsia"/>
                <w:kern w:val="0"/>
              </w:rPr>
              <w:t>场界噪声</w:t>
            </w:r>
          </w:p>
        </w:tc>
        <w:tc>
          <w:tcPr>
            <w:tcW w:w="3386" w:type="dxa"/>
            <w:vAlign w:val="center"/>
          </w:tcPr>
          <w:p w:rsidR="0090458A" w:rsidRDefault="0090458A">
            <w:pPr>
              <w:rPr>
                <w:kern w:val="0"/>
              </w:rPr>
            </w:pPr>
            <w:r>
              <w:rPr>
                <w:rFonts w:hint="eastAsia"/>
                <w:kern w:val="0"/>
              </w:rPr>
              <w:t>等效</w:t>
            </w:r>
            <w:r>
              <w:rPr>
                <w:kern w:val="0"/>
              </w:rPr>
              <w:t xml:space="preserve">A </w:t>
            </w:r>
            <w:r>
              <w:rPr>
                <w:rFonts w:hint="eastAsia"/>
                <w:kern w:val="0"/>
              </w:rPr>
              <w:t>声级</w:t>
            </w:r>
          </w:p>
        </w:tc>
        <w:tc>
          <w:tcPr>
            <w:tcW w:w="2155" w:type="dxa"/>
            <w:vAlign w:val="center"/>
          </w:tcPr>
          <w:p w:rsidR="0090458A" w:rsidRDefault="0090458A">
            <w:pPr>
              <w:rPr>
                <w:kern w:val="0"/>
              </w:rPr>
            </w:pPr>
            <w:r>
              <w:rPr>
                <w:kern w:val="0"/>
              </w:rPr>
              <w:t xml:space="preserve">1 </w:t>
            </w:r>
            <w:r>
              <w:rPr>
                <w:rFonts w:hint="eastAsia"/>
                <w:kern w:val="0"/>
              </w:rPr>
              <w:t>次</w:t>
            </w:r>
            <w:r>
              <w:rPr>
                <w:kern w:val="0"/>
              </w:rPr>
              <w:t>/</w:t>
            </w:r>
            <w:r>
              <w:rPr>
                <w:rFonts w:hint="eastAsia"/>
                <w:kern w:val="0"/>
              </w:rPr>
              <w:t>年</w:t>
            </w:r>
          </w:p>
        </w:tc>
      </w:tr>
      <w:tr w:rsidR="0090458A">
        <w:tc>
          <w:tcPr>
            <w:tcW w:w="1203" w:type="dxa"/>
            <w:vMerge/>
            <w:vAlign w:val="center"/>
          </w:tcPr>
          <w:p w:rsidR="0090458A" w:rsidRDefault="0090458A">
            <w:pPr>
              <w:rPr>
                <w:kern w:val="0"/>
              </w:rPr>
            </w:pPr>
          </w:p>
        </w:tc>
        <w:tc>
          <w:tcPr>
            <w:tcW w:w="2372" w:type="dxa"/>
            <w:vAlign w:val="center"/>
          </w:tcPr>
          <w:p w:rsidR="0090458A" w:rsidRDefault="0090458A">
            <w:pPr>
              <w:rPr>
                <w:kern w:val="0"/>
              </w:rPr>
            </w:pPr>
            <w:r>
              <w:rPr>
                <w:rFonts w:hint="eastAsia"/>
                <w:kern w:val="0"/>
              </w:rPr>
              <w:t>食堂</w:t>
            </w:r>
            <w:proofErr w:type="gramStart"/>
            <w:r>
              <w:rPr>
                <w:rFonts w:hint="eastAsia"/>
                <w:kern w:val="0"/>
              </w:rPr>
              <w:t>油烟气</w:t>
            </w:r>
            <w:r>
              <w:rPr>
                <w:rFonts w:hint="eastAsia"/>
              </w:rPr>
              <w:t>排口</w:t>
            </w:r>
            <w:proofErr w:type="gramEnd"/>
          </w:p>
        </w:tc>
        <w:tc>
          <w:tcPr>
            <w:tcW w:w="3386" w:type="dxa"/>
            <w:vAlign w:val="center"/>
          </w:tcPr>
          <w:p w:rsidR="0090458A" w:rsidRDefault="0090458A">
            <w:pPr>
              <w:rPr>
                <w:kern w:val="0"/>
              </w:rPr>
            </w:pPr>
            <w:r>
              <w:rPr>
                <w:rFonts w:hint="eastAsia"/>
                <w:kern w:val="0"/>
              </w:rPr>
              <w:t>油烟</w:t>
            </w:r>
          </w:p>
        </w:tc>
        <w:tc>
          <w:tcPr>
            <w:tcW w:w="2155" w:type="dxa"/>
            <w:vAlign w:val="center"/>
          </w:tcPr>
          <w:p w:rsidR="0090458A" w:rsidRDefault="0090458A">
            <w:pPr>
              <w:rPr>
                <w:kern w:val="0"/>
              </w:rPr>
            </w:pPr>
            <w:r>
              <w:rPr>
                <w:kern w:val="0"/>
              </w:rPr>
              <w:t xml:space="preserve">1 </w:t>
            </w:r>
            <w:r>
              <w:rPr>
                <w:rFonts w:hint="eastAsia"/>
                <w:kern w:val="0"/>
              </w:rPr>
              <w:t>次</w:t>
            </w:r>
            <w:r>
              <w:rPr>
                <w:kern w:val="0"/>
              </w:rPr>
              <w:t>/</w:t>
            </w:r>
            <w:r>
              <w:rPr>
                <w:rFonts w:hint="eastAsia"/>
                <w:kern w:val="0"/>
              </w:rPr>
              <w:t>年</w:t>
            </w:r>
          </w:p>
        </w:tc>
      </w:tr>
      <w:tr w:rsidR="0090458A">
        <w:tc>
          <w:tcPr>
            <w:tcW w:w="1203" w:type="dxa"/>
            <w:vMerge/>
            <w:vAlign w:val="center"/>
          </w:tcPr>
          <w:p w:rsidR="0090458A" w:rsidRDefault="0090458A">
            <w:pPr>
              <w:rPr>
                <w:kern w:val="0"/>
              </w:rPr>
            </w:pPr>
          </w:p>
        </w:tc>
        <w:tc>
          <w:tcPr>
            <w:tcW w:w="2372" w:type="dxa"/>
            <w:vAlign w:val="center"/>
          </w:tcPr>
          <w:p w:rsidR="0090458A" w:rsidRDefault="0090458A">
            <w:pPr>
              <w:rPr>
                <w:kern w:val="0"/>
              </w:rPr>
            </w:pPr>
            <w:r>
              <w:rPr>
                <w:rFonts w:hint="eastAsia"/>
                <w:kern w:val="0"/>
              </w:rPr>
              <w:t>废水</w:t>
            </w:r>
            <w:r>
              <w:rPr>
                <w:rFonts w:hint="eastAsia"/>
              </w:rPr>
              <w:t>排污口</w:t>
            </w:r>
          </w:p>
        </w:tc>
        <w:tc>
          <w:tcPr>
            <w:tcW w:w="3386" w:type="dxa"/>
            <w:vAlign w:val="center"/>
          </w:tcPr>
          <w:p w:rsidR="0090458A" w:rsidRDefault="0090458A">
            <w:pPr>
              <w:rPr>
                <w:kern w:val="0"/>
              </w:rPr>
            </w:pPr>
            <w:r>
              <w:rPr>
                <w:kern w:val="0"/>
              </w:rPr>
              <w:t>COD</w:t>
            </w:r>
            <w:r>
              <w:rPr>
                <w:rFonts w:hint="eastAsia"/>
                <w:kern w:val="0"/>
              </w:rPr>
              <w:t>、</w:t>
            </w:r>
            <w:r>
              <w:rPr>
                <w:kern w:val="0"/>
              </w:rPr>
              <w:t>BOD</w:t>
            </w:r>
            <w:r>
              <w:rPr>
                <w:kern w:val="0"/>
                <w:vertAlign w:val="subscript"/>
              </w:rPr>
              <w:t>5</w:t>
            </w:r>
            <w:r>
              <w:rPr>
                <w:rFonts w:hint="eastAsia"/>
                <w:kern w:val="0"/>
              </w:rPr>
              <w:t>、动植物油</w:t>
            </w:r>
          </w:p>
        </w:tc>
        <w:tc>
          <w:tcPr>
            <w:tcW w:w="2155" w:type="dxa"/>
            <w:vAlign w:val="center"/>
          </w:tcPr>
          <w:p w:rsidR="0090458A" w:rsidRDefault="0090458A">
            <w:pPr>
              <w:rPr>
                <w:kern w:val="0"/>
              </w:rPr>
            </w:pPr>
            <w:r>
              <w:rPr>
                <w:kern w:val="0"/>
              </w:rPr>
              <w:t xml:space="preserve">1 </w:t>
            </w:r>
            <w:r>
              <w:rPr>
                <w:rFonts w:hint="eastAsia"/>
                <w:kern w:val="0"/>
              </w:rPr>
              <w:t>次</w:t>
            </w:r>
            <w:r>
              <w:rPr>
                <w:kern w:val="0"/>
              </w:rPr>
              <w:t>/</w:t>
            </w:r>
            <w:r>
              <w:rPr>
                <w:rFonts w:hint="eastAsia"/>
                <w:kern w:val="0"/>
              </w:rPr>
              <w:t>年</w:t>
            </w:r>
          </w:p>
        </w:tc>
      </w:tr>
    </w:tbl>
    <w:p w:rsidR="0090458A" w:rsidRDefault="0090458A">
      <w:pPr>
        <w:pStyle w:val="2"/>
        <w:spacing w:before="156"/>
        <w:rPr>
          <w:u w:val="single"/>
        </w:rPr>
      </w:pPr>
      <w:bookmarkStart w:id="230" w:name="_Toc409011891"/>
      <w:r>
        <w:rPr>
          <w:u w:val="single"/>
        </w:rPr>
        <w:t xml:space="preserve">11.3 </w:t>
      </w:r>
      <w:r>
        <w:rPr>
          <w:rFonts w:hint="eastAsia"/>
          <w:u w:val="single"/>
        </w:rPr>
        <w:t>环保“三同时”项目</w:t>
      </w:r>
      <w:bookmarkEnd w:id="227"/>
      <w:bookmarkEnd w:id="228"/>
      <w:bookmarkEnd w:id="229"/>
      <w:bookmarkEnd w:id="230"/>
    </w:p>
    <w:p w:rsidR="0090458A" w:rsidRDefault="0090458A" w:rsidP="00405978">
      <w:pPr>
        <w:spacing w:line="460" w:lineRule="exact"/>
        <w:ind w:firstLineChars="200" w:firstLine="480"/>
        <w:rPr>
          <w:sz w:val="24"/>
          <w:u w:val="single"/>
        </w:rPr>
      </w:pPr>
      <w:r>
        <w:rPr>
          <w:rFonts w:hAnsi="宋体" w:hint="eastAsia"/>
          <w:sz w:val="24"/>
          <w:u w:val="single"/>
        </w:rPr>
        <w:t>本工程环保</w:t>
      </w:r>
      <w:r>
        <w:rPr>
          <w:rFonts w:hint="eastAsia"/>
          <w:sz w:val="24"/>
          <w:u w:val="single"/>
        </w:rPr>
        <w:t>“</w:t>
      </w:r>
      <w:r>
        <w:rPr>
          <w:rFonts w:hAnsi="宋体" w:hint="eastAsia"/>
          <w:sz w:val="24"/>
          <w:u w:val="single"/>
        </w:rPr>
        <w:t>三同时</w:t>
      </w:r>
      <w:r>
        <w:rPr>
          <w:rFonts w:hint="eastAsia"/>
          <w:sz w:val="24"/>
          <w:u w:val="single"/>
        </w:rPr>
        <w:t>”</w:t>
      </w:r>
      <w:r>
        <w:rPr>
          <w:rFonts w:hAnsi="宋体" w:hint="eastAsia"/>
          <w:sz w:val="24"/>
          <w:u w:val="single"/>
        </w:rPr>
        <w:t>验收项目见表</w:t>
      </w:r>
      <w:r>
        <w:rPr>
          <w:sz w:val="24"/>
          <w:u w:val="single"/>
        </w:rPr>
        <w:t>11.3-1</w:t>
      </w:r>
      <w:r>
        <w:rPr>
          <w:rFonts w:hAnsi="宋体" w:hint="eastAsia"/>
          <w:sz w:val="24"/>
          <w:u w:val="single"/>
        </w:rPr>
        <w:t>。</w:t>
      </w:r>
    </w:p>
    <w:p w:rsidR="0090458A" w:rsidRDefault="0090458A" w:rsidP="00405978">
      <w:pPr>
        <w:spacing w:line="360" w:lineRule="auto"/>
        <w:ind w:firstLineChars="200" w:firstLine="482"/>
        <w:rPr>
          <w:szCs w:val="21"/>
          <w:u w:val="single"/>
        </w:rPr>
      </w:pPr>
      <w:r>
        <w:rPr>
          <w:rFonts w:hAnsi="宋体" w:hint="eastAsia"/>
          <w:b/>
          <w:sz w:val="24"/>
          <w:u w:val="single"/>
        </w:rPr>
        <w:t>表</w:t>
      </w:r>
      <w:r>
        <w:rPr>
          <w:b/>
          <w:sz w:val="24"/>
          <w:u w:val="single"/>
        </w:rPr>
        <w:t xml:space="preserve">11.3-1  </w:t>
      </w:r>
      <w:r>
        <w:rPr>
          <w:rFonts w:hAnsi="宋体" w:hint="eastAsia"/>
          <w:b/>
          <w:sz w:val="24"/>
          <w:u w:val="single"/>
        </w:rPr>
        <w:t>建设项目</w:t>
      </w:r>
      <w:r>
        <w:rPr>
          <w:b/>
          <w:sz w:val="24"/>
          <w:u w:val="single"/>
        </w:rPr>
        <w:t>“</w:t>
      </w:r>
      <w:r>
        <w:rPr>
          <w:rFonts w:hAnsi="宋体" w:hint="eastAsia"/>
          <w:b/>
          <w:sz w:val="24"/>
          <w:u w:val="single"/>
        </w:rPr>
        <w:t>三同时</w:t>
      </w:r>
      <w:r>
        <w:rPr>
          <w:b/>
          <w:sz w:val="24"/>
          <w:u w:val="single"/>
        </w:rPr>
        <w:t>”</w:t>
      </w:r>
      <w:r>
        <w:rPr>
          <w:rFonts w:hAnsi="宋体" w:hint="eastAsia"/>
          <w:b/>
          <w:sz w:val="24"/>
          <w:u w:val="single"/>
        </w:rPr>
        <w:t>验收一览</w:t>
      </w:r>
    </w:p>
    <w:tbl>
      <w:tblPr>
        <w:tblW w:w="911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A0"/>
      </w:tblPr>
      <w:tblGrid>
        <w:gridCol w:w="443"/>
        <w:gridCol w:w="742"/>
        <w:gridCol w:w="1989"/>
        <w:gridCol w:w="2341"/>
        <w:gridCol w:w="1096"/>
        <w:gridCol w:w="2505"/>
      </w:tblGrid>
      <w:tr w:rsidR="0090458A">
        <w:trPr>
          <w:trHeight w:val="340"/>
          <w:jc w:val="center"/>
        </w:trPr>
        <w:tc>
          <w:tcPr>
            <w:tcW w:w="443" w:type="dxa"/>
            <w:tcBorders>
              <w:top w:val="single" w:sz="8" w:space="0" w:color="auto"/>
            </w:tcBorders>
            <w:vAlign w:val="center"/>
          </w:tcPr>
          <w:p w:rsidR="0090458A" w:rsidRDefault="0090458A">
            <w:pPr>
              <w:jc w:val="center"/>
              <w:rPr>
                <w:szCs w:val="21"/>
                <w:u w:val="single"/>
              </w:rPr>
            </w:pPr>
            <w:r>
              <w:rPr>
                <w:rFonts w:hint="eastAsia"/>
                <w:szCs w:val="21"/>
                <w:u w:val="single"/>
              </w:rPr>
              <w:t>序号</w:t>
            </w:r>
          </w:p>
        </w:tc>
        <w:tc>
          <w:tcPr>
            <w:tcW w:w="742" w:type="dxa"/>
            <w:tcBorders>
              <w:top w:val="single" w:sz="8" w:space="0" w:color="auto"/>
            </w:tcBorders>
            <w:vAlign w:val="center"/>
          </w:tcPr>
          <w:p w:rsidR="0090458A" w:rsidRDefault="0090458A">
            <w:pPr>
              <w:jc w:val="center"/>
              <w:rPr>
                <w:szCs w:val="21"/>
                <w:u w:val="single"/>
              </w:rPr>
            </w:pPr>
            <w:r>
              <w:rPr>
                <w:rFonts w:hint="eastAsia"/>
                <w:szCs w:val="21"/>
                <w:u w:val="single"/>
              </w:rPr>
              <w:t>验收</w:t>
            </w:r>
          </w:p>
          <w:p w:rsidR="0090458A" w:rsidRDefault="0090458A">
            <w:pPr>
              <w:jc w:val="center"/>
              <w:rPr>
                <w:szCs w:val="21"/>
                <w:u w:val="single"/>
              </w:rPr>
            </w:pPr>
            <w:r>
              <w:rPr>
                <w:rFonts w:hint="eastAsia"/>
                <w:szCs w:val="21"/>
                <w:u w:val="single"/>
              </w:rPr>
              <w:t>类别</w:t>
            </w:r>
          </w:p>
        </w:tc>
        <w:tc>
          <w:tcPr>
            <w:tcW w:w="1989" w:type="dxa"/>
            <w:tcBorders>
              <w:top w:val="single" w:sz="8" w:space="0" w:color="auto"/>
            </w:tcBorders>
            <w:vAlign w:val="center"/>
          </w:tcPr>
          <w:p w:rsidR="0090458A" w:rsidRDefault="0090458A">
            <w:pPr>
              <w:jc w:val="center"/>
              <w:rPr>
                <w:szCs w:val="21"/>
                <w:u w:val="single"/>
              </w:rPr>
            </w:pPr>
            <w:r>
              <w:rPr>
                <w:rFonts w:hint="eastAsia"/>
                <w:szCs w:val="21"/>
                <w:u w:val="single"/>
              </w:rPr>
              <w:t>设施</w:t>
            </w:r>
          </w:p>
        </w:tc>
        <w:tc>
          <w:tcPr>
            <w:tcW w:w="2341" w:type="dxa"/>
            <w:tcBorders>
              <w:top w:val="single" w:sz="8" w:space="0" w:color="auto"/>
            </w:tcBorders>
            <w:vAlign w:val="center"/>
          </w:tcPr>
          <w:p w:rsidR="0090458A" w:rsidRDefault="0090458A">
            <w:pPr>
              <w:jc w:val="center"/>
              <w:rPr>
                <w:szCs w:val="21"/>
                <w:u w:val="single"/>
              </w:rPr>
            </w:pPr>
            <w:r>
              <w:rPr>
                <w:rFonts w:hint="eastAsia"/>
                <w:szCs w:val="21"/>
                <w:u w:val="single"/>
              </w:rPr>
              <w:t>监控指标与标准要求</w:t>
            </w:r>
          </w:p>
        </w:tc>
        <w:tc>
          <w:tcPr>
            <w:tcW w:w="1096" w:type="dxa"/>
            <w:tcBorders>
              <w:top w:val="single" w:sz="8" w:space="0" w:color="auto"/>
            </w:tcBorders>
            <w:vAlign w:val="center"/>
          </w:tcPr>
          <w:p w:rsidR="0090458A" w:rsidRDefault="0090458A">
            <w:pPr>
              <w:jc w:val="center"/>
              <w:rPr>
                <w:szCs w:val="21"/>
                <w:u w:val="single"/>
              </w:rPr>
            </w:pPr>
            <w:r>
              <w:rPr>
                <w:rFonts w:hint="eastAsia"/>
                <w:szCs w:val="21"/>
                <w:u w:val="single"/>
              </w:rPr>
              <w:t>采样点</w:t>
            </w:r>
          </w:p>
        </w:tc>
        <w:tc>
          <w:tcPr>
            <w:tcW w:w="2505" w:type="dxa"/>
            <w:tcBorders>
              <w:top w:val="single" w:sz="8" w:space="0" w:color="auto"/>
            </w:tcBorders>
            <w:vAlign w:val="center"/>
          </w:tcPr>
          <w:p w:rsidR="0090458A" w:rsidRDefault="0090458A">
            <w:pPr>
              <w:jc w:val="center"/>
              <w:rPr>
                <w:szCs w:val="21"/>
                <w:u w:val="single"/>
              </w:rPr>
            </w:pPr>
            <w:r>
              <w:rPr>
                <w:rFonts w:hint="eastAsia"/>
                <w:szCs w:val="21"/>
                <w:u w:val="single"/>
              </w:rPr>
              <w:t>验收标准</w:t>
            </w:r>
          </w:p>
        </w:tc>
      </w:tr>
      <w:tr w:rsidR="0090458A">
        <w:trPr>
          <w:trHeight w:val="340"/>
          <w:jc w:val="center"/>
        </w:trPr>
        <w:tc>
          <w:tcPr>
            <w:tcW w:w="443" w:type="dxa"/>
            <w:vMerge w:val="restart"/>
            <w:vAlign w:val="center"/>
          </w:tcPr>
          <w:p w:rsidR="0090458A" w:rsidRDefault="0090458A">
            <w:pPr>
              <w:jc w:val="center"/>
              <w:rPr>
                <w:szCs w:val="21"/>
                <w:u w:val="single"/>
              </w:rPr>
            </w:pPr>
          </w:p>
        </w:tc>
        <w:tc>
          <w:tcPr>
            <w:tcW w:w="742" w:type="dxa"/>
            <w:vMerge w:val="restart"/>
            <w:tcBorders>
              <w:top w:val="single" w:sz="4" w:space="0" w:color="auto"/>
            </w:tcBorders>
            <w:vAlign w:val="center"/>
          </w:tcPr>
          <w:p w:rsidR="0090458A" w:rsidRDefault="0090458A">
            <w:pPr>
              <w:jc w:val="center"/>
              <w:rPr>
                <w:szCs w:val="21"/>
                <w:u w:val="single"/>
              </w:rPr>
            </w:pPr>
            <w:r>
              <w:rPr>
                <w:rFonts w:hint="eastAsia"/>
                <w:szCs w:val="21"/>
                <w:u w:val="single"/>
              </w:rPr>
              <w:t>废气</w:t>
            </w:r>
          </w:p>
        </w:tc>
        <w:tc>
          <w:tcPr>
            <w:tcW w:w="1989" w:type="dxa"/>
            <w:tcBorders>
              <w:top w:val="single" w:sz="4" w:space="0" w:color="auto"/>
            </w:tcBorders>
            <w:vAlign w:val="center"/>
          </w:tcPr>
          <w:p w:rsidR="0090458A" w:rsidRDefault="0090458A">
            <w:pPr>
              <w:rPr>
                <w:szCs w:val="21"/>
                <w:u w:val="single"/>
              </w:rPr>
            </w:pPr>
            <w:r>
              <w:rPr>
                <w:rFonts w:hint="eastAsia"/>
                <w:szCs w:val="21"/>
                <w:u w:val="single"/>
              </w:rPr>
              <w:t>排气筒</w:t>
            </w:r>
          </w:p>
        </w:tc>
        <w:tc>
          <w:tcPr>
            <w:tcW w:w="5942" w:type="dxa"/>
            <w:gridSpan w:val="3"/>
            <w:vAlign w:val="center"/>
          </w:tcPr>
          <w:p w:rsidR="0090458A" w:rsidRDefault="0090458A">
            <w:pPr>
              <w:rPr>
                <w:szCs w:val="21"/>
                <w:u w:val="single"/>
              </w:rPr>
            </w:pPr>
            <w:r>
              <w:rPr>
                <w:rFonts w:hint="eastAsia"/>
                <w:spacing w:val="-12"/>
                <w:kern w:val="0"/>
                <w:u w:val="single"/>
              </w:rPr>
              <w:t>锅炉燃料燃烧废气采用天然气清洁能源，经</w:t>
            </w:r>
            <w:r>
              <w:rPr>
                <w:spacing w:val="-12"/>
                <w:kern w:val="0"/>
                <w:u w:val="single"/>
              </w:rPr>
              <w:t xml:space="preserve"> 8m</w:t>
            </w:r>
            <w:r>
              <w:rPr>
                <w:rFonts w:hint="eastAsia"/>
                <w:spacing w:val="-12"/>
                <w:kern w:val="0"/>
                <w:u w:val="single"/>
              </w:rPr>
              <w:t>高排气筒排放</w:t>
            </w:r>
          </w:p>
        </w:tc>
      </w:tr>
      <w:tr w:rsidR="0090458A">
        <w:trPr>
          <w:trHeight w:val="340"/>
          <w:jc w:val="center"/>
        </w:trPr>
        <w:tc>
          <w:tcPr>
            <w:tcW w:w="443" w:type="dxa"/>
            <w:vMerge/>
            <w:vAlign w:val="center"/>
          </w:tcPr>
          <w:p w:rsidR="0090458A" w:rsidRDefault="0090458A">
            <w:pPr>
              <w:jc w:val="center"/>
              <w:rPr>
                <w:szCs w:val="21"/>
                <w:u w:val="single"/>
              </w:rPr>
            </w:pPr>
          </w:p>
        </w:tc>
        <w:tc>
          <w:tcPr>
            <w:tcW w:w="742" w:type="dxa"/>
            <w:vMerge/>
            <w:vAlign w:val="center"/>
          </w:tcPr>
          <w:p w:rsidR="0090458A" w:rsidRDefault="0090458A">
            <w:pPr>
              <w:jc w:val="center"/>
              <w:rPr>
                <w:szCs w:val="21"/>
                <w:u w:val="single"/>
              </w:rPr>
            </w:pPr>
          </w:p>
        </w:tc>
        <w:tc>
          <w:tcPr>
            <w:tcW w:w="1989" w:type="dxa"/>
            <w:vAlign w:val="center"/>
          </w:tcPr>
          <w:p w:rsidR="0090458A" w:rsidRDefault="0090458A">
            <w:pPr>
              <w:rPr>
                <w:szCs w:val="21"/>
                <w:u w:val="single"/>
              </w:rPr>
            </w:pPr>
            <w:r>
              <w:rPr>
                <w:rFonts w:hint="eastAsia"/>
                <w:szCs w:val="21"/>
                <w:u w:val="single"/>
              </w:rPr>
              <w:t>油烟竖井</w:t>
            </w:r>
          </w:p>
        </w:tc>
        <w:tc>
          <w:tcPr>
            <w:tcW w:w="5942" w:type="dxa"/>
            <w:gridSpan w:val="3"/>
            <w:vAlign w:val="center"/>
          </w:tcPr>
          <w:p w:rsidR="0090458A" w:rsidRDefault="0090458A">
            <w:pPr>
              <w:rPr>
                <w:bCs/>
                <w:szCs w:val="21"/>
                <w:u w:val="single"/>
              </w:rPr>
            </w:pPr>
            <w:r>
              <w:rPr>
                <w:rFonts w:hint="eastAsia"/>
                <w:szCs w:val="21"/>
                <w:u w:val="single"/>
              </w:rPr>
              <w:t>食堂油烟</w:t>
            </w:r>
            <w:proofErr w:type="gramStart"/>
            <w:r>
              <w:rPr>
                <w:rFonts w:hint="eastAsia"/>
                <w:szCs w:val="21"/>
                <w:u w:val="single"/>
              </w:rPr>
              <w:t>烟</w:t>
            </w:r>
            <w:proofErr w:type="gramEnd"/>
            <w:r>
              <w:rPr>
                <w:rFonts w:hint="eastAsia"/>
                <w:szCs w:val="21"/>
                <w:u w:val="single"/>
              </w:rPr>
              <w:t>竖井排放</w:t>
            </w:r>
          </w:p>
        </w:tc>
      </w:tr>
      <w:tr w:rsidR="0090458A">
        <w:trPr>
          <w:trHeight w:val="340"/>
          <w:jc w:val="center"/>
        </w:trPr>
        <w:tc>
          <w:tcPr>
            <w:tcW w:w="443" w:type="dxa"/>
            <w:vMerge/>
            <w:vAlign w:val="center"/>
          </w:tcPr>
          <w:p w:rsidR="0090458A" w:rsidRDefault="0090458A">
            <w:pPr>
              <w:jc w:val="center"/>
              <w:rPr>
                <w:szCs w:val="21"/>
                <w:u w:val="single"/>
              </w:rPr>
            </w:pPr>
          </w:p>
        </w:tc>
        <w:tc>
          <w:tcPr>
            <w:tcW w:w="742" w:type="dxa"/>
            <w:vMerge/>
            <w:vAlign w:val="center"/>
          </w:tcPr>
          <w:p w:rsidR="0090458A" w:rsidRDefault="0090458A">
            <w:pPr>
              <w:jc w:val="center"/>
              <w:rPr>
                <w:szCs w:val="21"/>
                <w:u w:val="single"/>
              </w:rPr>
            </w:pPr>
          </w:p>
        </w:tc>
        <w:tc>
          <w:tcPr>
            <w:tcW w:w="1989" w:type="dxa"/>
            <w:vAlign w:val="center"/>
          </w:tcPr>
          <w:p w:rsidR="0090458A" w:rsidRDefault="0090458A">
            <w:pPr>
              <w:rPr>
                <w:szCs w:val="21"/>
                <w:u w:val="single"/>
              </w:rPr>
            </w:pPr>
            <w:r>
              <w:rPr>
                <w:rFonts w:hint="eastAsia"/>
                <w:szCs w:val="21"/>
                <w:u w:val="single"/>
              </w:rPr>
              <w:t>静电抽油烟机</w:t>
            </w:r>
          </w:p>
        </w:tc>
        <w:tc>
          <w:tcPr>
            <w:tcW w:w="2341" w:type="dxa"/>
            <w:vAlign w:val="center"/>
          </w:tcPr>
          <w:p w:rsidR="0090458A" w:rsidRDefault="0090458A">
            <w:pPr>
              <w:rPr>
                <w:szCs w:val="21"/>
                <w:u w:val="single"/>
              </w:rPr>
            </w:pPr>
            <w:r>
              <w:rPr>
                <w:rFonts w:hint="eastAsia"/>
                <w:szCs w:val="21"/>
                <w:u w:val="single"/>
              </w:rPr>
              <w:t>油烟</w:t>
            </w:r>
            <w:r>
              <w:rPr>
                <w:szCs w:val="21"/>
                <w:u w:val="single"/>
              </w:rPr>
              <w:t>≤2mg/m</w:t>
            </w:r>
            <w:r>
              <w:rPr>
                <w:szCs w:val="21"/>
                <w:u w:val="single"/>
                <w:vertAlign w:val="superscript"/>
              </w:rPr>
              <w:t>3</w:t>
            </w:r>
          </w:p>
        </w:tc>
        <w:tc>
          <w:tcPr>
            <w:tcW w:w="1096" w:type="dxa"/>
            <w:vAlign w:val="center"/>
          </w:tcPr>
          <w:p w:rsidR="0090458A" w:rsidRDefault="0090458A">
            <w:pPr>
              <w:rPr>
                <w:szCs w:val="21"/>
                <w:u w:val="single"/>
              </w:rPr>
            </w:pPr>
            <w:r>
              <w:rPr>
                <w:rFonts w:hint="eastAsia"/>
                <w:szCs w:val="21"/>
                <w:u w:val="single"/>
              </w:rPr>
              <w:t>排气筒口</w:t>
            </w:r>
          </w:p>
        </w:tc>
        <w:tc>
          <w:tcPr>
            <w:tcW w:w="2505" w:type="dxa"/>
            <w:vAlign w:val="center"/>
          </w:tcPr>
          <w:p w:rsidR="0090458A" w:rsidRDefault="0090458A">
            <w:pPr>
              <w:rPr>
                <w:szCs w:val="21"/>
                <w:u w:val="single"/>
              </w:rPr>
            </w:pPr>
            <w:r>
              <w:rPr>
                <w:rFonts w:hint="eastAsia"/>
                <w:szCs w:val="21"/>
                <w:u w:val="single"/>
              </w:rPr>
              <w:t>《饮食业油烟排放标准》（</w:t>
            </w:r>
            <w:r>
              <w:rPr>
                <w:szCs w:val="21"/>
                <w:u w:val="single"/>
              </w:rPr>
              <w:t>GB18483-2001</w:t>
            </w:r>
            <w:r>
              <w:rPr>
                <w:rFonts w:hint="eastAsia"/>
                <w:szCs w:val="21"/>
                <w:u w:val="single"/>
              </w:rPr>
              <w:t>）</w:t>
            </w:r>
          </w:p>
        </w:tc>
      </w:tr>
      <w:tr w:rsidR="0090458A">
        <w:trPr>
          <w:trHeight w:val="478"/>
          <w:jc w:val="center"/>
        </w:trPr>
        <w:tc>
          <w:tcPr>
            <w:tcW w:w="443" w:type="dxa"/>
            <w:vMerge/>
            <w:vAlign w:val="center"/>
          </w:tcPr>
          <w:p w:rsidR="0090458A" w:rsidRDefault="0090458A">
            <w:pPr>
              <w:jc w:val="center"/>
              <w:rPr>
                <w:szCs w:val="21"/>
                <w:u w:val="single"/>
              </w:rPr>
            </w:pPr>
          </w:p>
        </w:tc>
        <w:tc>
          <w:tcPr>
            <w:tcW w:w="742" w:type="dxa"/>
            <w:vMerge w:val="restart"/>
            <w:tcBorders>
              <w:top w:val="single" w:sz="4" w:space="0" w:color="auto"/>
            </w:tcBorders>
            <w:vAlign w:val="center"/>
          </w:tcPr>
          <w:p w:rsidR="0090458A" w:rsidRDefault="0090458A">
            <w:pPr>
              <w:jc w:val="center"/>
              <w:rPr>
                <w:szCs w:val="21"/>
                <w:u w:val="single"/>
              </w:rPr>
            </w:pPr>
            <w:r>
              <w:rPr>
                <w:rFonts w:hint="eastAsia"/>
                <w:szCs w:val="21"/>
                <w:u w:val="single"/>
              </w:rPr>
              <w:t>废水</w:t>
            </w:r>
          </w:p>
        </w:tc>
        <w:tc>
          <w:tcPr>
            <w:tcW w:w="1989" w:type="dxa"/>
            <w:tcBorders>
              <w:top w:val="single" w:sz="4" w:space="0" w:color="auto"/>
              <w:bottom w:val="single" w:sz="4" w:space="0" w:color="auto"/>
            </w:tcBorders>
            <w:vAlign w:val="center"/>
          </w:tcPr>
          <w:p w:rsidR="0090458A" w:rsidRDefault="0090458A">
            <w:pPr>
              <w:rPr>
                <w:szCs w:val="21"/>
                <w:u w:val="single"/>
              </w:rPr>
            </w:pPr>
            <w:r>
              <w:rPr>
                <w:rFonts w:hint="eastAsia"/>
                <w:szCs w:val="21"/>
                <w:u w:val="single"/>
              </w:rPr>
              <w:t>化粪池</w:t>
            </w:r>
          </w:p>
          <w:p w:rsidR="0090458A" w:rsidRDefault="0090458A">
            <w:pPr>
              <w:rPr>
                <w:szCs w:val="21"/>
                <w:u w:val="single"/>
              </w:rPr>
            </w:pPr>
            <w:r>
              <w:rPr>
                <w:rFonts w:hint="eastAsia"/>
                <w:szCs w:val="21"/>
                <w:u w:val="single"/>
              </w:rPr>
              <w:t>隔油沉淀池</w:t>
            </w:r>
          </w:p>
        </w:tc>
        <w:tc>
          <w:tcPr>
            <w:tcW w:w="2341" w:type="dxa"/>
            <w:tcBorders>
              <w:bottom w:val="single" w:sz="4" w:space="0" w:color="auto"/>
            </w:tcBorders>
            <w:vAlign w:val="center"/>
          </w:tcPr>
          <w:p w:rsidR="0090458A" w:rsidRDefault="0090458A">
            <w:pPr>
              <w:jc w:val="center"/>
              <w:rPr>
                <w:szCs w:val="21"/>
                <w:u w:val="single"/>
              </w:rPr>
            </w:pPr>
            <w:r>
              <w:rPr>
                <w:szCs w:val="21"/>
                <w:u w:val="single"/>
              </w:rPr>
              <w:t>CODcr≤500mg/L</w:t>
            </w:r>
          </w:p>
        </w:tc>
        <w:tc>
          <w:tcPr>
            <w:tcW w:w="1096" w:type="dxa"/>
            <w:tcBorders>
              <w:bottom w:val="single" w:sz="4" w:space="0" w:color="auto"/>
            </w:tcBorders>
            <w:vAlign w:val="center"/>
          </w:tcPr>
          <w:p w:rsidR="0090458A" w:rsidRDefault="0090458A">
            <w:pPr>
              <w:jc w:val="center"/>
              <w:rPr>
                <w:szCs w:val="21"/>
                <w:u w:val="single"/>
              </w:rPr>
            </w:pPr>
            <w:r>
              <w:rPr>
                <w:rFonts w:hint="eastAsia"/>
                <w:szCs w:val="21"/>
                <w:u w:val="single"/>
              </w:rPr>
              <w:t>总排口</w:t>
            </w:r>
          </w:p>
        </w:tc>
        <w:tc>
          <w:tcPr>
            <w:tcW w:w="2505" w:type="dxa"/>
            <w:tcBorders>
              <w:bottom w:val="single" w:sz="4" w:space="0" w:color="auto"/>
            </w:tcBorders>
            <w:vAlign w:val="center"/>
          </w:tcPr>
          <w:p w:rsidR="0090458A" w:rsidRDefault="0090458A">
            <w:pPr>
              <w:jc w:val="center"/>
              <w:rPr>
                <w:bCs/>
                <w:szCs w:val="21"/>
                <w:u w:val="single"/>
              </w:rPr>
            </w:pPr>
            <w:r>
              <w:rPr>
                <w:rFonts w:hint="eastAsia"/>
                <w:bCs/>
                <w:szCs w:val="21"/>
                <w:u w:val="single"/>
              </w:rPr>
              <w:t>污水综合排放标准（</w:t>
            </w:r>
            <w:r>
              <w:rPr>
                <w:bCs/>
                <w:szCs w:val="21"/>
                <w:u w:val="single"/>
              </w:rPr>
              <w:t>GB8978-1996</w:t>
            </w:r>
            <w:r>
              <w:rPr>
                <w:rFonts w:hint="eastAsia"/>
                <w:bCs/>
                <w:szCs w:val="21"/>
                <w:u w:val="single"/>
              </w:rPr>
              <w:t>）三级</w:t>
            </w:r>
          </w:p>
        </w:tc>
      </w:tr>
      <w:tr w:rsidR="0090458A">
        <w:trPr>
          <w:trHeight w:val="161"/>
          <w:jc w:val="center"/>
        </w:trPr>
        <w:tc>
          <w:tcPr>
            <w:tcW w:w="443" w:type="dxa"/>
            <w:vMerge/>
            <w:vAlign w:val="center"/>
          </w:tcPr>
          <w:p w:rsidR="0090458A" w:rsidRDefault="0090458A">
            <w:pPr>
              <w:jc w:val="center"/>
              <w:rPr>
                <w:szCs w:val="21"/>
                <w:u w:val="single"/>
              </w:rPr>
            </w:pPr>
          </w:p>
        </w:tc>
        <w:tc>
          <w:tcPr>
            <w:tcW w:w="742" w:type="dxa"/>
            <w:vMerge/>
            <w:vAlign w:val="center"/>
          </w:tcPr>
          <w:p w:rsidR="0090458A" w:rsidRDefault="0090458A">
            <w:pPr>
              <w:jc w:val="center"/>
              <w:rPr>
                <w:szCs w:val="21"/>
                <w:u w:val="single"/>
              </w:rPr>
            </w:pPr>
          </w:p>
        </w:tc>
        <w:tc>
          <w:tcPr>
            <w:tcW w:w="1989" w:type="dxa"/>
            <w:tcBorders>
              <w:top w:val="single" w:sz="4" w:space="0" w:color="auto"/>
            </w:tcBorders>
            <w:vAlign w:val="center"/>
          </w:tcPr>
          <w:p w:rsidR="0090458A" w:rsidRDefault="0090458A">
            <w:pPr>
              <w:rPr>
                <w:szCs w:val="21"/>
                <w:u w:val="single"/>
              </w:rPr>
            </w:pPr>
            <w:r>
              <w:rPr>
                <w:rFonts w:hint="eastAsia"/>
                <w:szCs w:val="21"/>
                <w:u w:val="single"/>
              </w:rPr>
              <w:t>排水系统雨污分流</w:t>
            </w:r>
          </w:p>
        </w:tc>
        <w:tc>
          <w:tcPr>
            <w:tcW w:w="2341" w:type="dxa"/>
            <w:tcBorders>
              <w:top w:val="single" w:sz="4" w:space="0" w:color="auto"/>
            </w:tcBorders>
            <w:vAlign w:val="center"/>
          </w:tcPr>
          <w:p w:rsidR="0090458A" w:rsidRDefault="0090458A">
            <w:pPr>
              <w:jc w:val="center"/>
              <w:rPr>
                <w:szCs w:val="21"/>
                <w:u w:val="single"/>
              </w:rPr>
            </w:pPr>
          </w:p>
        </w:tc>
        <w:tc>
          <w:tcPr>
            <w:tcW w:w="1096" w:type="dxa"/>
            <w:tcBorders>
              <w:top w:val="single" w:sz="4" w:space="0" w:color="auto"/>
            </w:tcBorders>
            <w:vAlign w:val="center"/>
          </w:tcPr>
          <w:p w:rsidR="0090458A" w:rsidRDefault="0090458A">
            <w:pPr>
              <w:jc w:val="center"/>
              <w:rPr>
                <w:szCs w:val="21"/>
                <w:u w:val="single"/>
              </w:rPr>
            </w:pPr>
          </w:p>
        </w:tc>
        <w:tc>
          <w:tcPr>
            <w:tcW w:w="2505" w:type="dxa"/>
            <w:tcBorders>
              <w:top w:val="single" w:sz="4" w:space="0" w:color="auto"/>
            </w:tcBorders>
            <w:vAlign w:val="center"/>
          </w:tcPr>
          <w:p w:rsidR="0090458A" w:rsidRDefault="0090458A">
            <w:pPr>
              <w:jc w:val="center"/>
              <w:rPr>
                <w:bCs/>
                <w:szCs w:val="21"/>
                <w:u w:val="single"/>
              </w:rPr>
            </w:pPr>
          </w:p>
        </w:tc>
      </w:tr>
      <w:tr w:rsidR="0090458A">
        <w:trPr>
          <w:trHeight w:val="340"/>
          <w:jc w:val="center"/>
        </w:trPr>
        <w:tc>
          <w:tcPr>
            <w:tcW w:w="443" w:type="dxa"/>
            <w:vMerge/>
            <w:vAlign w:val="center"/>
          </w:tcPr>
          <w:p w:rsidR="0090458A" w:rsidRDefault="0090458A">
            <w:pPr>
              <w:jc w:val="center"/>
              <w:rPr>
                <w:szCs w:val="21"/>
                <w:u w:val="single"/>
              </w:rPr>
            </w:pPr>
          </w:p>
        </w:tc>
        <w:tc>
          <w:tcPr>
            <w:tcW w:w="742" w:type="dxa"/>
            <w:tcBorders>
              <w:top w:val="single" w:sz="4" w:space="0" w:color="auto"/>
            </w:tcBorders>
            <w:vAlign w:val="center"/>
          </w:tcPr>
          <w:p w:rsidR="0090458A" w:rsidRDefault="0090458A">
            <w:pPr>
              <w:jc w:val="center"/>
              <w:rPr>
                <w:szCs w:val="21"/>
                <w:u w:val="single"/>
              </w:rPr>
            </w:pPr>
            <w:r>
              <w:rPr>
                <w:rFonts w:hint="eastAsia"/>
                <w:szCs w:val="21"/>
                <w:u w:val="single"/>
              </w:rPr>
              <w:t>噪声</w:t>
            </w:r>
          </w:p>
        </w:tc>
        <w:tc>
          <w:tcPr>
            <w:tcW w:w="1989" w:type="dxa"/>
            <w:tcBorders>
              <w:top w:val="single" w:sz="4" w:space="0" w:color="auto"/>
            </w:tcBorders>
          </w:tcPr>
          <w:p w:rsidR="0090458A" w:rsidRDefault="0090458A">
            <w:pPr>
              <w:rPr>
                <w:szCs w:val="21"/>
                <w:u w:val="single"/>
              </w:rPr>
            </w:pPr>
            <w:r>
              <w:rPr>
                <w:rFonts w:hint="eastAsia"/>
                <w:szCs w:val="21"/>
                <w:u w:val="single"/>
              </w:rPr>
              <w:t>水泵、风机、变压器等设备减震降噪措施</w:t>
            </w:r>
          </w:p>
        </w:tc>
        <w:tc>
          <w:tcPr>
            <w:tcW w:w="2341" w:type="dxa"/>
            <w:vAlign w:val="center"/>
          </w:tcPr>
          <w:p w:rsidR="0090458A" w:rsidRDefault="0090458A">
            <w:pPr>
              <w:jc w:val="center"/>
              <w:rPr>
                <w:szCs w:val="21"/>
                <w:u w:val="single"/>
              </w:rPr>
            </w:pPr>
            <w:r>
              <w:rPr>
                <w:rFonts w:hint="eastAsia"/>
                <w:szCs w:val="21"/>
                <w:u w:val="single"/>
              </w:rPr>
              <w:t>昼间＜</w:t>
            </w:r>
            <w:r>
              <w:rPr>
                <w:szCs w:val="21"/>
                <w:u w:val="single"/>
              </w:rPr>
              <w:t>60 dB(A)</w:t>
            </w:r>
          </w:p>
          <w:p w:rsidR="0090458A" w:rsidRDefault="0090458A">
            <w:pPr>
              <w:jc w:val="center"/>
              <w:rPr>
                <w:szCs w:val="21"/>
                <w:u w:val="single"/>
              </w:rPr>
            </w:pPr>
            <w:r>
              <w:rPr>
                <w:rFonts w:hint="eastAsia"/>
                <w:szCs w:val="21"/>
                <w:u w:val="single"/>
              </w:rPr>
              <w:t>夜间＜</w:t>
            </w:r>
            <w:r>
              <w:rPr>
                <w:szCs w:val="21"/>
                <w:u w:val="single"/>
              </w:rPr>
              <w:t>50 dB(A)</w:t>
            </w:r>
          </w:p>
        </w:tc>
        <w:tc>
          <w:tcPr>
            <w:tcW w:w="1096" w:type="dxa"/>
            <w:vAlign w:val="center"/>
          </w:tcPr>
          <w:p w:rsidR="0090458A" w:rsidRDefault="0090458A">
            <w:pPr>
              <w:jc w:val="center"/>
              <w:rPr>
                <w:szCs w:val="21"/>
                <w:u w:val="single"/>
              </w:rPr>
            </w:pPr>
            <w:r>
              <w:rPr>
                <w:rFonts w:hint="eastAsia"/>
                <w:szCs w:val="21"/>
                <w:u w:val="single"/>
              </w:rPr>
              <w:t>场界外</w:t>
            </w:r>
            <w:r>
              <w:rPr>
                <w:szCs w:val="21"/>
                <w:u w:val="single"/>
              </w:rPr>
              <w:t>1m</w:t>
            </w:r>
          </w:p>
        </w:tc>
        <w:tc>
          <w:tcPr>
            <w:tcW w:w="2505" w:type="dxa"/>
            <w:vAlign w:val="center"/>
          </w:tcPr>
          <w:p w:rsidR="0090458A" w:rsidRDefault="0090458A">
            <w:pPr>
              <w:jc w:val="center"/>
              <w:rPr>
                <w:szCs w:val="21"/>
                <w:u w:val="single"/>
              </w:rPr>
            </w:pPr>
            <w:r>
              <w:rPr>
                <w:szCs w:val="21"/>
                <w:u w:val="single"/>
              </w:rPr>
              <w:t>GB22337-2008</w:t>
            </w:r>
          </w:p>
          <w:p w:rsidR="0090458A" w:rsidRDefault="0090458A">
            <w:pPr>
              <w:jc w:val="center"/>
              <w:rPr>
                <w:szCs w:val="21"/>
                <w:u w:val="single"/>
              </w:rPr>
            </w:pPr>
            <w:r>
              <w:rPr>
                <w:szCs w:val="21"/>
                <w:u w:val="single"/>
              </w:rPr>
              <w:t>2</w:t>
            </w:r>
            <w:r>
              <w:rPr>
                <w:rFonts w:hint="eastAsia"/>
                <w:szCs w:val="21"/>
                <w:u w:val="single"/>
              </w:rPr>
              <w:t>级标准</w:t>
            </w:r>
          </w:p>
        </w:tc>
      </w:tr>
      <w:tr w:rsidR="0090458A">
        <w:trPr>
          <w:trHeight w:val="340"/>
          <w:jc w:val="center"/>
        </w:trPr>
        <w:tc>
          <w:tcPr>
            <w:tcW w:w="443" w:type="dxa"/>
            <w:vMerge/>
            <w:vAlign w:val="center"/>
          </w:tcPr>
          <w:p w:rsidR="0090458A" w:rsidRDefault="0090458A">
            <w:pPr>
              <w:jc w:val="center"/>
              <w:rPr>
                <w:szCs w:val="21"/>
                <w:u w:val="single"/>
              </w:rPr>
            </w:pPr>
          </w:p>
        </w:tc>
        <w:tc>
          <w:tcPr>
            <w:tcW w:w="742" w:type="dxa"/>
            <w:vMerge w:val="restart"/>
            <w:tcBorders>
              <w:top w:val="single" w:sz="4" w:space="0" w:color="auto"/>
            </w:tcBorders>
            <w:vAlign w:val="center"/>
          </w:tcPr>
          <w:p w:rsidR="0090458A" w:rsidRDefault="0090458A">
            <w:pPr>
              <w:jc w:val="center"/>
              <w:rPr>
                <w:szCs w:val="21"/>
                <w:u w:val="single"/>
              </w:rPr>
            </w:pPr>
            <w:r>
              <w:rPr>
                <w:rFonts w:hint="eastAsia"/>
                <w:szCs w:val="21"/>
                <w:u w:val="single"/>
              </w:rPr>
              <w:t>固废</w:t>
            </w:r>
          </w:p>
        </w:tc>
        <w:tc>
          <w:tcPr>
            <w:tcW w:w="7931" w:type="dxa"/>
            <w:gridSpan w:val="4"/>
            <w:tcBorders>
              <w:top w:val="single" w:sz="4" w:space="0" w:color="auto"/>
            </w:tcBorders>
            <w:vAlign w:val="center"/>
          </w:tcPr>
          <w:p w:rsidR="0090458A" w:rsidRDefault="0090458A">
            <w:pPr>
              <w:rPr>
                <w:szCs w:val="21"/>
                <w:u w:val="single"/>
              </w:rPr>
            </w:pPr>
            <w:r>
              <w:rPr>
                <w:rFonts w:hint="eastAsia"/>
                <w:szCs w:val="21"/>
                <w:u w:val="single"/>
              </w:rPr>
              <w:t>生活垃圾分类收集设施</w:t>
            </w:r>
          </w:p>
        </w:tc>
      </w:tr>
      <w:tr w:rsidR="0090458A">
        <w:trPr>
          <w:trHeight w:val="340"/>
          <w:jc w:val="center"/>
        </w:trPr>
        <w:tc>
          <w:tcPr>
            <w:tcW w:w="443" w:type="dxa"/>
            <w:vMerge/>
            <w:vAlign w:val="center"/>
          </w:tcPr>
          <w:p w:rsidR="0090458A" w:rsidRDefault="0090458A">
            <w:pPr>
              <w:jc w:val="center"/>
              <w:rPr>
                <w:szCs w:val="21"/>
                <w:u w:val="single"/>
              </w:rPr>
            </w:pPr>
          </w:p>
        </w:tc>
        <w:tc>
          <w:tcPr>
            <w:tcW w:w="742" w:type="dxa"/>
            <w:vMerge/>
            <w:vAlign w:val="center"/>
          </w:tcPr>
          <w:p w:rsidR="0090458A" w:rsidRDefault="0090458A">
            <w:pPr>
              <w:jc w:val="center"/>
              <w:rPr>
                <w:szCs w:val="21"/>
                <w:u w:val="single"/>
              </w:rPr>
            </w:pPr>
          </w:p>
        </w:tc>
        <w:tc>
          <w:tcPr>
            <w:tcW w:w="7931" w:type="dxa"/>
            <w:gridSpan w:val="4"/>
            <w:vAlign w:val="center"/>
          </w:tcPr>
          <w:p w:rsidR="0090458A" w:rsidRDefault="0090458A">
            <w:pPr>
              <w:rPr>
                <w:szCs w:val="21"/>
                <w:u w:val="single"/>
              </w:rPr>
            </w:pPr>
            <w:r>
              <w:rPr>
                <w:rFonts w:hint="eastAsia"/>
                <w:szCs w:val="21"/>
                <w:u w:val="single"/>
              </w:rPr>
              <w:t>食堂剩饭剩菜委托有资质的单位进行收集处理</w:t>
            </w:r>
          </w:p>
        </w:tc>
      </w:tr>
      <w:tr w:rsidR="0090458A">
        <w:trPr>
          <w:trHeight w:val="340"/>
          <w:jc w:val="center"/>
        </w:trPr>
        <w:tc>
          <w:tcPr>
            <w:tcW w:w="443" w:type="dxa"/>
            <w:tcBorders>
              <w:bottom w:val="single" w:sz="8" w:space="0" w:color="auto"/>
            </w:tcBorders>
            <w:vAlign w:val="center"/>
          </w:tcPr>
          <w:p w:rsidR="0090458A" w:rsidRDefault="0090458A">
            <w:pPr>
              <w:jc w:val="center"/>
              <w:rPr>
                <w:szCs w:val="21"/>
                <w:u w:val="single"/>
              </w:rPr>
            </w:pPr>
            <w:r>
              <w:rPr>
                <w:szCs w:val="21"/>
                <w:u w:val="single"/>
              </w:rPr>
              <w:t>5</w:t>
            </w:r>
          </w:p>
        </w:tc>
        <w:tc>
          <w:tcPr>
            <w:tcW w:w="742" w:type="dxa"/>
            <w:tcBorders>
              <w:bottom w:val="single" w:sz="8" w:space="0" w:color="auto"/>
            </w:tcBorders>
            <w:vAlign w:val="center"/>
          </w:tcPr>
          <w:p w:rsidR="0090458A" w:rsidRDefault="0090458A">
            <w:pPr>
              <w:jc w:val="center"/>
              <w:rPr>
                <w:szCs w:val="21"/>
                <w:u w:val="single"/>
              </w:rPr>
            </w:pPr>
            <w:r>
              <w:rPr>
                <w:rFonts w:hint="eastAsia"/>
                <w:szCs w:val="21"/>
                <w:u w:val="single"/>
              </w:rPr>
              <w:t>绿化</w:t>
            </w:r>
          </w:p>
        </w:tc>
        <w:tc>
          <w:tcPr>
            <w:tcW w:w="7931" w:type="dxa"/>
            <w:gridSpan w:val="4"/>
            <w:tcBorders>
              <w:bottom w:val="single" w:sz="8" w:space="0" w:color="auto"/>
            </w:tcBorders>
            <w:vAlign w:val="center"/>
          </w:tcPr>
          <w:p w:rsidR="0090458A" w:rsidRDefault="0090458A">
            <w:pPr>
              <w:jc w:val="center"/>
              <w:rPr>
                <w:szCs w:val="21"/>
                <w:u w:val="single"/>
              </w:rPr>
            </w:pPr>
            <w:r>
              <w:rPr>
                <w:rFonts w:hint="eastAsia"/>
                <w:szCs w:val="21"/>
                <w:u w:val="single"/>
              </w:rPr>
              <w:t>场区周边环境绿化</w:t>
            </w:r>
          </w:p>
        </w:tc>
      </w:tr>
    </w:tbl>
    <w:p w:rsidR="0090458A" w:rsidRDefault="0090458A" w:rsidP="00405978">
      <w:pPr>
        <w:spacing w:line="360" w:lineRule="auto"/>
        <w:ind w:firstLineChars="200" w:firstLine="420"/>
        <w:rPr>
          <w:szCs w:val="21"/>
          <w:u w:val="single"/>
        </w:rPr>
        <w:sectPr w:rsidR="0090458A">
          <w:pgSz w:w="11906" w:h="16838"/>
          <w:pgMar w:top="1418" w:right="1418" w:bottom="1418" w:left="1588" w:header="851" w:footer="992" w:gutter="0"/>
          <w:cols w:space="720"/>
          <w:docGrid w:type="linesAndChars" w:linePitch="312"/>
        </w:sectPr>
      </w:pPr>
    </w:p>
    <w:p w:rsidR="0090458A" w:rsidRDefault="0090458A">
      <w:pPr>
        <w:pStyle w:val="af2"/>
      </w:pPr>
      <w:bookmarkStart w:id="231" w:name="_Toc114455157"/>
      <w:bookmarkStart w:id="232" w:name="_Toc155756325"/>
      <w:bookmarkStart w:id="233" w:name="_Toc409011892"/>
      <w:r>
        <w:lastRenderedPageBreak/>
        <w:t xml:space="preserve">12 </w:t>
      </w:r>
      <w:r>
        <w:rPr>
          <w:rFonts w:hAnsi="宋体" w:hint="eastAsia"/>
        </w:rPr>
        <w:t>结论与建议</w:t>
      </w:r>
      <w:bookmarkEnd w:id="231"/>
      <w:bookmarkEnd w:id="232"/>
      <w:bookmarkEnd w:id="233"/>
    </w:p>
    <w:p w:rsidR="0090458A" w:rsidRDefault="0090458A">
      <w:pPr>
        <w:pStyle w:val="2"/>
        <w:spacing w:before="156"/>
      </w:pPr>
      <w:bookmarkStart w:id="234" w:name="_Toc155756326"/>
      <w:bookmarkStart w:id="235" w:name="_Toc409011893"/>
      <w:r>
        <w:t>12.1</w:t>
      </w:r>
      <w:r>
        <w:rPr>
          <w:rFonts w:hint="eastAsia"/>
        </w:rPr>
        <w:t>结论</w:t>
      </w:r>
      <w:bookmarkEnd w:id="234"/>
      <w:bookmarkEnd w:id="235"/>
    </w:p>
    <w:p w:rsidR="0090458A" w:rsidRDefault="0090458A">
      <w:pPr>
        <w:pStyle w:val="3"/>
      </w:pPr>
      <w:bookmarkStart w:id="236" w:name="_Toc281221889"/>
      <w:r>
        <w:t xml:space="preserve">12.1.1 </w:t>
      </w:r>
      <w:r>
        <w:rPr>
          <w:rFonts w:hAnsi="宋体" w:hint="eastAsia"/>
        </w:rPr>
        <w:t>项目概况</w:t>
      </w:r>
      <w:bookmarkEnd w:id="236"/>
    </w:p>
    <w:p w:rsidR="0090458A" w:rsidRDefault="0090458A" w:rsidP="00405978">
      <w:pPr>
        <w:spacing w:line="460" w:lineRule="exact"/>
        <w:ind w:firstLineChars="200" w:firstLine="480"/>
        <w:rPr>
          <w:rFonts w:hAnsi="宋体"/>
          <w:sz w:val="24"/>
        </w:rPr>
      </w:pPr>
      <w:r>
        <w:rPr>
          <w:rFonts w:hAnsi="宋体" w:hint="eastAsia"/>
          <w:sz w:val="24"/>
        </w:rPr>
        <w:t>湖南汽车工程职业学院拟在云龙新区株洲职教大学城，东临宋家</w:t>
      </w:r>
      <w:proofErr w:type="gramStart"/>
      <w:r>
        <w:rPr>
          <w:rFonts w:hAnsi="宋体" w:hint="eastAsia"/>
          <w:sz w:val="24"/>
        </w:rPr>
        <w:t>桥国家</w:t>
      </w:r>
      <w:proofErr w:type="gramEnd"/>
      <w:r>
        <w:rPr>
          <w:rFonts w:hAnsi="宋体" w:hint="eastAsia"/>
          <w:sz w:val="24"/>
        </w:rPr>
        <w:t>粮油储备库新建湖南汽车工程职业学院新校区项目。本项目规划总征地</w:t>
      </w:r>
      <w:r>
        <w:rPr>
          <w:rFonts w:hint="eastAsia"/>
          <w:bCs/>
          <w:sz w:val="24"/>
        </w:rPr>
        <w:t>面积</w:t>
      </w:r>
      <w:r>
        <w:rPr>
          <w:bCs/>
          <w:sz w:val="24"/>
        </w:rPr>
        <w:t>399989.96</w:t>
      </w:r>
      <w:r>
        <w:rPr>
          <w:rFonts w:hint="eastAsia"/>
          <w:bCs/>
          <w:sz w:val="24"/>
        </w:rPr>
        <w:t>㎡（合</w:t>
      </w:r>
      <w:r>
        <w:rPr>
          <w:bCs/>
          <w:sz w:val="24"/>
        </w:rPr>
        <w:t>599.98</w:t>
      </w:r>
      <w:r>
        <w:rPr>
          <w:rFonts w:hint="eastAsia"/>
          <w:bCs/>
          <w:sz w:val="24"/>
        </w:rPr>
        <w:t>亩），其中净用地面积</w:t>
      </w:r>
      <w:r>
        <w:rPr>
          <w:bCs/>
          <w:sz w:val="24"/>
        </w:rPr>
        <w:t>382514.69</w:t>
      </w:r>
      <w:r>
        <w:rPr>
          <w:rFonts w:hint="eastAsia"/>
          <w:bCs/>
          <w:sz w:val="24"/>
        </w:rPr>
        <w:t>㎡，代征城市道路面积</w:t>
      </w:r>
      <w:r>
        <w:rPr>
          <w:bCs/>
          <w:sz w:val="24"/>
        </w:rPr>
        <w:t>17475.27</w:t>
      </w:r>
      <w:r>
        <w:rPr>
          <w:rFonts w:hint="eastAsia"/>
          <w:bCs/>
          <w:sz w:val="24"/>
        </w:rPr>
        <w:t>㎡。规划总建筑面积</w:t>
      </w:r>
      <w:r>
        <w:rPr>
          <w:bCs/>
          <w:sz w:val="24"/>
        </w:rPr>
        <w:t>297924.68</w:t>
      </w:r>
      <w:r>
        <w:rPr>
          <w:rFonts w:hint="eastAsia"/>
          <w:bCs/>
          <w:sz w:val="24"/>
        </w:rPr>
        <w:t>㎡</w:t>
      </w:r>
      <w:r>
        <w:rPr>
          <w:rFonts w:hAnsi="宋体" w:hint="eastAsia"/>
          <w:sz w:val="24"/>
        </w:rPr>
        <w:t>。项目总投资约</w:t>
      </w:r>
      <w:r>
        <w:rPr>
          <w:sz w:val="24"/>
        </w:rPr>
        <w:t>79985.99</w:t>
      </w:r>
      <w:r>
        <w:rPr>
          <w:rFonts w:hint="eastAsia"/>
          <w:sz w:val="24"/>
        </w:rPr>
        <w:t>万元</w:t>
      </w:r>
      <w:r>
        <w:rPr>
          <w:rFonts w:hAnsi="宋体" w:hint="eastAsia"/>
          <w:sz w:val="24"/>
        </w:rPr>
        <w:t>人民币，预计工期</w:t>
      </w:r>
      <w:r>
        <w:rPr>
          <w:rFonts w:hAnsi="宋体"/>
          <w:sz w:val="24"/>
        </w:rPr>
        <w:t>24</w:t>
      </w:r>
      <w:r>
        <w:rPr>
          <w:rFonts w:hAnsi="宋体" w:hint="eastAsia"/>
          <w:sz w:val="24"/>
        </w:rPr>
        <w:t>个月。</w:t>
      </w:r>
    </w:p>
    <w:p w:rsidR="0090458A" w:rsidRDefault="0090458A">
      <w:pPr>
        <w:pStyle w:val="3"/>
      </w:pPr>
      <w:r>
        <w:t xml:space="preserve">12.1.2 </w:t>
      </w:r>
      <w:r>
        <w:rPr>
          <w:rFonts w:hint="eastAsia"/>
        </w:rPr>
        <w:t>区域环境质量现状</w:t>
      </w:r>
    </w:p>
    <w:p w:rsidR="0090458A" w:rsidRDefault="0090458A" w:rsidP="00405978">
      <w:pPr>
        <w:spacing w:line="460" w:lineRule="exact"/>
        <w:ind w:firstLineChars="200" w:firstLine="480"/>
        <w:rPr>
          <w:sz w:val="24"/>
        </w:rPr>
      </w:pPr>
      <w:r>
        <w:rPr>
          <w:rFonts w:hAnsi="宋体" w:hint="eastAsia"/>
          <w:sz w:val="24"/>
        </w:rPr>
        <w:t>（</w:t>
      </w:r>
      <w:r>
        <w:rPr>
          <w:sz w:val="24"/>
        </w:rPr>
        <w:t>1</w:t>
      </w:r>
      <w:r>
        <w:rPr>
          <w:rFonts w:hAnsi="宋体" w:hint="eastAsia"/>
          <w:sz w:val="24"/>
        </w:rPr>
        <w:t>）环境空气质量现状</w:t>
      </w:r>
      <w:bookmarkStart w:id="237" w:name="_Toc281221890"/>
      <w:bookmarkStart w:id="238" w:name="_Toc281221892"/>
    </w:p>
    <w:p w:rsidR="0090458A" w:rsidRDefault="0090458A" w:rsidP="00405978">
      <w:pPr>
        <w:spacing w:line="480" w:lineRule="exact"/>
        <w:ind w:firstLineChars="200" w:firstLine="480"/>
        <w:rPr>
          <w:sz w:val="24"/>
          <w:szCs w:val="22"/>
        </w:rPr>
      </w:pPr>
      <w:proofErr w:type="gramStart"/>
      <w:r>
        <w:rPr>
          <w:rFonts w:hint="eastAsia"/>
          <w:sz w:val="24"/>
          <w:szCs w:val="22"/>
        </w:rPr>
        <w:t>职教园</w:t>
      </w:r>
      <w:proofErr w:type="gramEnd"/>
      <w:r>
        <w:rPr>
          <w:rFonts w:hint="eastAsia"/>
          <w:sz w:val="24"/>
          <w:szCs w:val="22"/>
        </w:rPr>
        <w:t>监测点</w:t>
      </w:r>
      <w:r>
        <w:rPr>
          <w:sz w:val="24"/>
          <w:szCs w:val="22"/>
        </w:rPr>
        <w:t xml:space="preserve"> SO2</w:t>
      </w:r>
      <w:r>
        <w:rPr>
          <w:rFonts w:hint="eastAsia"/>
          <w:sz w:val="24"/>
          <w:szCs w:val="22"/>
        </w:rPr>
        <w:t>、</w:t>
      </w:r>
      <w:r>
        <w:rPr>
          <w:sz w:val="24"/>
          <w:szCs w:val="22"/>
        </w:rPr>
        <w:t>NO2</w:t>
      </w:r>
      <w:r>
        <w:rPr>
          <w:rFonts w:hint="eastAsia"/>
          <w:sz w:val="24"/>
          <w:szCs w:val="22"/>
        </w:rPr>
        <w:t>的时平均浓度，</w:t>
      </w:r>
      <w:r>
        <w:rPr>
          <w:sz w:val="24"/>
          <w:szCs w:val="22"/>
        </w:rPr>
        <w:t>PM10</w:t>
      </w:r>
      <w:r>
        <w:rPr>
          <w:rFonts w:hint="eastAsia"/>
          <w:sz w:val="24"/>
          <w:szCs w:val="22"/>
        </w:rPr>
        <w:t>、</w:t>
      </w:r>
      <w:r>
        <w:rPr>
          <w:sz w:val="24"/>
          <w:szCs w:val="22"/>
        </w:rPr>
        <w:t>TSP</w:t>
      </w:r>
      <w:r>
        <w:rPr>
          <w:rFonts w:hint="eastAsia"/>
          <w:sz w:val="24"/>
          <w:szCs w:val="22"/>
        </w:rPr>
        <w:t>日平均浓度均优于</w:t>
      </w:r>
      <w:r>
        <w:rPr>
          <w:sz w:val="24"/>
          <w:szCs w:val="22"/>
        </w:rPr>
        <w:t xml:space="preserve"> GB3095-2012</w:t>
      </w:r>
      <w:r>
        <w:rPr>
          <w:rFonts w:hint="eastAsia"/>
          <w:sz w:val="24"/>
          <w:szCs w:val="22"/>
        </w:rPr>
        <w:t>《环境空气质量标准》中的二级标准。另外，从整个株洲市的地域环境来看，项目远离株洲城市中心区，株洲的主要大气污染源清水塘工业区位于本项目西南面，株洲刮西南风的频率很低，因此，项目建设地的环境空气质量受市区工业污染源影响较小。</w:t>
      </w:r>
    </w:p>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）水环境质量现状</w:t>
      </w:r>
      <w:bookmarkEnd w:id="237"/>
    </w:p>
    <w:p w:rsidR="0090458A" w:rsidRDefault="0090458A" w:rsidP="00405978">
      <w:pPr>
        <w:spacing w:line="480" w:lineRule="exact"/>
        <w:ind w:firstLineChars="200" w:firstLine="480"/>
        <w:rPr>
          <w:sz w:val="24"/>
          <w:szCs w:val="22"/>
        </w:rPr>
      </w:pPr>
      <w:bookmarkStart w:id="239" w:name="_Toc281221891"/>
      <w:r>
        <w:rPr>
          <w:rFonts w:hint="eastAsia"/>
          <w:sz w:val="24"/>
          <w:szCs w:val="22"/>
        </w:rPr>
        <w:t>（</w:t>
      </w:r>
      <w:r>
        <w:rPr>
          <w:sz w:val="24"/>
          <w:szCs w:val="22"/>
        </w:rPr>
        <w:t>1</w:t>
      </w:r>
      <w:r>
        <w:rPr>
          <w:rFonts w:hint="eastAsia"/>
          <w:sz w:val="24"/>
          <w:szCs w:val="22"/>
        </w:rPr>
        <w:t>）湘江白石江段</w:t>
      </w:r>
    </w:p>
    <w:p w:rsidR="0090458A" w:rsidRDefault="0090458A" w:rsidP="00405978">
      <w:pPr>
        <w:spacing w:line="480" w:lineRule="exact"/>
        <w:ind w:firstLineChars="200" w:firstLine="480"/>
        <w:rPr>
          <w:sz w:val="24"/>
          <w:szCs w:val="22"/>
        </w:rPr>
      </w:pPr>
      <w:r>
        <w:rPr>
          <w:sz w:val="24"/>
          <w:szCs w:val="22"/>
        </w:rPr>
        <w:t>2013</w:t>
      </w:r>
      <w:r>
        <w:rPr>
          <w:rFonts w:hint="eastAsia"/>
          <w:sz w:val="24"/>
          <w:szCs w:val="22"/>
        </w:rPr>
        <w:t>年的湘江白石断面水质监测结果表明，湘江白石断面各监测因子均未出现超标，水质能完全达到</w:t>
      </w:r>
      <w:r>
        <w:rPr>
          <w:sz w:val="24"/>
          <w:szCs w:val="22"/>
        </w:rPr>
        <w:t xml:space="preserve"> GB3838-2002</w:t>
      </w:r>
      <w:r>
        <w:rPr>
          <w:rFonts w:hint="eastAsia"/>
          <w:sz w:val="24"/>
          <w:szCs w:val="22"/>
        </w:rPr>
        <w:t>《地表水环境质量标准》中Ⅲ类标准。</w:t>
      </w:r>
    </w:p>
    <w:p w:rsidR="0090458A" w:rsidRDefault="0090458A" w:rsidP="00405978">
      <w:pPr>
        <w:spacing w:line="480" w:lineRule="exact"/>
        <w:ind w:firstLineChars="200" w:firstLine="480"/>
        <w:rPr>
          <w:sz w:val="24"/>
          <w:szCs w:val="22"/>
        </w:rPr>
      </w:pPr>
      <w:r>
        <w:rPr>
          <w:rFonts w:hint="eastAsia"/>
          <w:sz w:val="24"/>
          <w:szCs w:val="22"/>
        </w:rPr>
        <w:t>（</w:t>
      </w:r>
      <w:r>
        <w:rPr>
          <w:sz w:val="24"/>
          <w:szCs w:val="22"/>
        </w:rPr>
        <w:t>2</w:t>
      </w:r>
      <w:r>
        <w:rPr>
          <w:rFonts w:hint="eastAsia"/>
          <w:sz w:val="24"/>
          <w:szCs w:val="22"/>
        </w:rPr>
        <w:t>）白石港城区段</w:t>
      </w:r>
    </w:p>
    <w:p w:rsidR="0090458A" w:rsidRDefault="0090458A" w:rsidP="00405978">
      <w:pPr>
        <w:spacing w:line="480" w:lineRule="exact"/>
        <w:ind w:firstLineChars="200" w:firstLine="480"/>
        <w:rPr>
          <w:sz w:val="24"/>
          <w:szCs w:val="22"/>
        </w:rPr>
      </w:pPr>
      <w:r>
        <w:rPr>
          <w:sz w:val="24"/>
          <w:szCs w:val="22"/>
        </w:rPr>
        <w:t>2013</w:t>
      </w:r>
      <w:r>
        <w:rPr>
          <w:rFonts w:hint="eastAsia"/>
          <w:sz w:val="24"/>
          <w:szCs w:val="22"/>
        </w:rPr>
        <w:t>年的白石港城区段水质监测结果表明，氨氮和</w:t>
      </w:r>
      <w:r>
        <w:rPr>
          <w:sz w:val="24"/>
          <w:szCs w:val="22"/>
        </w:rPr>
        <w:t>COD</w:t>
      </w:r>
      <w:r>
        <w:rPr>
          <w:rFonts w:hint="eastAsia"/>
          <w:sz w:val="24"/>
          <w:szCs w:val="22"/>
        </w:rPr>
        <w:t>均出现超标，即水质不能达到《地表水环境质量标准》</w:t>
      </w:r>
      <w:r>
        <w:rPr>
          <w:sz w:val="24"/>
          <w:szCs w:val="22"/>
        </w:rPr>
        <w:t>GB3838-2002</w:t>
      </w:r>
      <w:r>
        <w:rPr>
          <w:rFonts w:hint="eastAsia"/>
          <w:sz w:val="24"/>
          <w:szCs w:val="22"/>
        </w:rPr>
        <w:t>中的</w:t>
      </w:r>
      <w:r>
        <w:rPr>
          <w:sz w:val="24"/>
          <w:szCs w:val="22"/>
        </w:rPr>
        <w:t xml:space="preserve">  V</w:t>
      </w:r>
      <w:r>
        <w:rPr>
          <w:rFonts w:hint="eastAsia"/>
          <w:sz w:val="24"/>
          <w:szCs w:val="22"/>
        </w:rPr>
        <w:t>类标准。白石港城区段超标原因分析：白石港水质不能达标主要是受沿岸生活污水排放的影响，因此，有机污染物和富营养化物质是港水中的主要污染物。但随着河东环境综合整治工作的不断深入、市政污水管网的铺设，以及白石港沿线企业的污水排放的控制，白石港沿线的生活污水将大部分进入白石港水质净化中心进行深度处理，其水质有望达</w:t>
      </w:r>
      <w:r>
        <w:rPr>
          <w:sz w:val="24"/>
          <w:szCs w:val="22"/>
        </w:rPr>
        <w:t xml:space="preserve"> V</w:t>
      </w:r>
      <w:r>
        <w:rPr>
          <w:rFonts w:hint="eastAsia"/>
          <w:sz w:val="24"/>
          <w:szCs w:val="22"/>
        </w:rPr>
        <w:t>类标准的要求。</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）声环境现状</w:t>
      </w:r>
      <w:bookmarkEnd w:id="239"/>
    </w:p>
    <w:p w:rsidR="0090458A" w:rsidRDefault="0090458A" w:rsidP="00405978">
      <w:pPr>
        <w:spacing w:line="460" w:lineRule="exact"/>
        <w:ind w:firstLineChars="200" w:firstLine="480"/>
        <w:rPr>
          <w:rFonts w:hAnsi="宋体"/>
          <w:sz w:val="24"/>
        </w:rPr>
      </w:pPr>
      <w:r>
        <w:rPr>
          <w:rFonts w:hAnsi="宋体" w:hint="eastAsia"/>
          <w:sz w:val="24"/>
        </w:rPr>
        <w:t>校区边界昼、夜间噪声值均能达到《声环境质量标准》（</w:t>
      </w:r>
      <w:r>
        <w:rPr>
          <w:sz w:val="24"/>
        </w:rPr>
        <w:t>GB3096—2008</w:t>
      </w:r>
      <w:r>
        <w:rPr>
          <w:rFonts w:hAnsi="宋体" w:hint="eastAsia"/>
          <w:sz w:val="24"/>
        </w:rPr>
        <w:t>）中</w:t>
      </w:r>
      <w:r>
        <w:rPr>
          <w:sz w:val="24"/>
        </w:rPr>
        <w:t>2</w:t>
      </w:r>
      <w:r>
        <w:rPr>
          <w:rFonts w:hAnsi="宋体" w:hint="eastAsia"/>
          <w:sz w:val="24"/>
        </w:rPr>
        <w:t>类、</w:t>
      </w:r>
      <w:r>
        <w:rPr>
          <w:sz w:val="24"/>
        </w:rPr>
        <w:t>4a</w:t>
      </w:r>
      <w:r>
        <w:rPr>
          <w:rFonts w:hAnsi="宋体" w:hint="eastAsia"/>
          <w:sz w:val="24"/>
        </w:rPr>
        <w:t>类（远期距离各规划道路红线</w:t>
      </w:r>
      <w:r>
        <w:rPr>
          <w:rFonts w:hAnsi="宋体"/>
          <w:sz w:val="24"/>
        </w:rPr>
        <w:t xml:space="preserve"> 35m</w:t>
      </w:r>
      <w:r>
        <w:rPr>
          <w:rFonts w:hAnsi="宋体" w:hint="eastAsia"/>
          <w:sz w:val="24"/>
        </w:rPr>
        <w:t>内的居住区、学校）标准，项目所在地声环境</w:t>
      </w:r>
      <w:r>
        <w:rPr>
          <w:rFonts w:hAnsi="宋体" w:hint="eastAsia"/>
          <w:sz w:val="24"/>
        </w:rPr>
        <w:lastRenderedPageBreak/>
        <w:t>现状较好。</w:t>
      </w:r>
    </w:p>
    <w:p w:rsidR="0090458A" w:rsidRDefault="0090458A" w:rsidP="00405978">
      <w:pPr>
        <w:spacing w:line="460" w:lineRule="exact"/>
        <w:ind w:firstLineChars="200" w:firstLine="480"/>
        <w:rPr>
          <w:rFonts w:hAnsi="宋体"/>
          <w:sz w:val="24"/>
        </w:rPr>
      </w:pPr>
      <w:r>
        <w:rPr>
          <w:rFonts w:hAnsi="宋体" w:hint="eastAsia"/>
          <w:sz w:val="24"/>
        </w:rPr>
        <w:t>（</w:t>
      </w:r>
      <w:r>
        <w:rPr>
          <w:rFonts w:hAnsi="宋体"/>
          <w:sz w:val="24"/>
        </w:rPr>
        <w:t>4</w:t>
      </w:r>
      <w:r>
        <w:rPr>
          <w:rFonts w:hAnsi="宋体" w:hint="eastAsia"/>
          <w:sz w:val="24"/>
        </w:rPr>
        <w:t>）生态环境现状</w:t>
      </w:r>
    </w:p>
    <w:p w:rsidR="0090458A" w:rsidRDefault="0090458A" w:rsidP="00405978">
      <w:pPr>
        <w:spacing w:line="460" w:lineRule="exact"/>
        <w:ind w:firstLineChars="200" w:firstLine="480"/>
        <w:rPr>
          <w:rFonts w:hAnsi="宋体"/>
          <w:sz w:val="24"/>
        </w:rPr>
      </w:pPr>
      <w:r>
        <w:rPr>
          <w:rFonts w:hint="eastAsia"/>
          <w:sz w:val="24"/>
        </w:rPr>
        <w:t>本项目</w:t>
      </w:r>
      <w:r>
        <w:rPr>
          <w:rFonts w:hAnsi="宋体" w:hint="eastAsia"/>
          <w:bCs/>
          <w:sz w:val="24"/>
        </w:rPr>
        <w:t>及周边区域属于城市边缘生态环境。</w:t>
      </w:r>
      <w:r>
        <w:rPr>
          <w:rFonts w:hAnsi="宋体" w:hint="eastAsia"/>
          <w:sz w:val="24"/>
        </w:rPr>
        <w:t>项目净用地面积</w:t>
      </w:r>
      <w:r>
        <w:rPr>
          <w:bCs/>
          <w:sz w:val="24"/>
        </w:rPr>
        <w:t>382514.69</w:t>
      </w:r>
      <w:r>
        <w:rPr>
          <w:rFonts w:hAnsi="宋体"/>
          <w:sz w:val="24"/>
        </w:rPr>
        <w:t>m</w:t>
      </w:r>
      <w:r>
        <w:rPr>
          <w:rFonts w:hAnsi="宋体"/>
          <w:sz w:val="24"/>
          <w:vertAlign w:val="superscript"/>
        </w:rPr>
        <w:t>2</w:t>
      </w:r>
      <w:r>
        <w:rPr>
          <w:rFonts w:hAnsi="宋体" w:hint="eastAsia"/>
          <w:sz w:val="24"/>
        </w:rPr>
        <w:t>，土地利用现状以菜地、林地、水塘为主，其中包含部分宅基地。</w:t>
      </w:r>
    </w:p>
    <w:p w:rsidR="0090458A" w:rsidRDefault="0090458A" w:rsidP="00405978">
      <w:pPr>
        <w:pStyle w:val="01"/>
        <w:spacing w:line="460" w:lineRule="exact"/>
        <w:rPr>
          <w:bCs w:val="0"/>
          <w:color w:val="auto"/>
        </w:rPr>
      </w:pPr>
      <w:r>
        <w:rPr>
          <w:rFonts w:hAnsi="宋体" w:hint="eastAsia"/>
          <w:bCs w:val="0"/>
          <w:color w:val="auto"/>
        </w:rPr>
        <w:t>区内野生动物较少，主要为常见的鼠、麻雀、蛙类等，未发现珍稀动物物种。</w:t>
      </w:r>
    </w:p>
    <w:p w:rsidR="0090458A" w:rsidRDefault="0090458A">
      <w:pPr>
        <w:pStyle w:val="01"/>
        <w:spacing w:line="460" w:lineRule="exact"/>
        <w:ind w:firstLineChars="0"/>
        <w:rPr>
          <w:bCs w:val="0"/>
          <w:color w:val="auto"/>
        </w:rPr>
      </w:pPr>
      <w:r>
        <w:rPr>
          <w:rFonts w:hAnsi="宋体" w:hint="eastAsia"/>
          <w:bCs w:val="0"/>
          <w:color w:val="auto"/>
        </w:rPr>
        <w:t>区内植物以常见木本植物和草本植物以及农作物为主。木本植物包括</w:t>
      </w:r>
      <w:r>
        <w:rPr>
          <w:rFonts w:hint="eastAsia"/>
          <w:color w:val="auto"/>
          <w:szCs w:val="22"/>
        </w:rPr>
        <w:t>樟木、水桐</w:t>
      </w:r>
      <w:r>
        <w:rPr>
          <w:rFonts w:hAnsi="宋体" w:hint="eastAsia"/>
          <w:bCs w:val="0"/>
          <w:color w:val="auto"/>
        </w:rPr>
        <w:t>等。草本植物主要有狗尾草、车前草、狗牙根和野菊花等。</w:t>
      </w:r>
    </w:p>
    <w:p w:rsidR="0090458A" w:rsidRDefault="0090458A" w:rsidP="00405978">
      <w:pPr>
        <w:shd w:val="clear" w:color="auto" w:fill="FFFFFF"/>
        <w:spacing w:line="460" w:lineRule="exact"/>
        <w:ind w:firstLineChars="200" w:firstLine="480"/>
        <w:rPr>
          <w:sz w:val="28"/>
          <w:szCs w:val="28"/>
        </w:rPr>
      </w:pPr>
      <w:r>
        <w:rPr>
          <w:rFonts w:hint="eastAsia"/>
          <w:sz w:val="24"/>
          <w:szCs w:val="22"/>
        </w:rPr>
        <w:t>据调查，项目区域内无名木古树和珍稀野生动物，项目区不涉及压矿。</w:t>
      </w:r>
    </w:p>
    <w:p w:rsidR="0090458A" w:rsidRDefault="0090458A">
      <w:pPr>
        <w:pStyle w:val="3"/>
      </w:pPr>
      <w:r>
        <w:t xml:space="preserve">12.1.3 </w:t>
      </w:r>
      <w:r>
        <w:rPr>
          <w:rFonts w:hint="eastAsia"/>
        </w:rPr>
        <w:t>施工期环境影响分析</w:t>
      </w:r>
      <w:bookmarkEnd w:id="238"/>
    </w:p>
    <w:p w:rsidR="0090458A" w:rsidRDefault="0090458A" w:rsidP="00405978">
      <w:pPr>
        <w:spacing w:line="460" w:lineRule="exact"/>
        <w:ind w:firstLineChars="200" w:firstLine="480"/>
        <w:rPr>
          <w:sz w:val="24"/>
        </w:rPr>
      </w:pPr>
      <w:r>
        <w:rPr>
          <w:rFonts w:hAnsi="宋体" w:hint="eastAsia"/>
          <w:sz w:val="24"/>
        </w:rPr>
        <w:t>项目建设施工期在采取相应措施后，建筑垃圾、污水对周边环境不会造成明显影响；各类施工扬尘对临近场址的敏感目标将造成影响，但影响程度较小，在采取湿润场地土壤和浇水等措施后，可进一步有效控制扬尘对周边环境的影响；进行围档作业，设置必要的隔声设施，合理安排施工时段，选用低噪声施工设备，对高噪声设备集中布置并尽量置于远离敏感区域的位置，禁止高噪声设备夜间（</w:t>
      </w:r>
      <w:r>
        <w:rPr>
          <w:sz w:val="24"/>
        </w:rPr>
        <w:t>22:00</w:t>
      </w:r>
      <w:r>
        <w:rPr>
          <w:rFonts w:hAnsi="宋体" w:hint="eastAsia"/>
          <w:sz w:val="24"/>
        </w:rPr>
        <w:t>～</w:t>
      </w:r>
      <w:r>
        <w:rPr>
          <w:sz w:val="24"/>
        </w:rPr>
        <w:t>6:00</w:t>
      </w:r>
      <w:r>
        <w:rPr>
          <w:rFonts w:hAnsi="宋体" w:hint="eastAsia"/>
          <w:sz w:val="24"/>
        </w:rPr>
        <w:t>）作业。若确因工艺需要须夜间连续施工时，应事先向市环保行政主管部门进行申报并得到批准，并向周围居民等进行公示，做好解释说明工作。并按照株政办发</w:t>
      </w:r>
      <w:r>
        <w:rPr>
          <w:sz w:val="24"/>
        </w:rPr>
        <w:t>(2005)33</w:t>
      </w:r>
      <w:r>
        <w:rPr>
          <w:rFonts w:hAnsi="宋体" w:hint="eastAsia"/>
          <w:sz w:val="24"/>
        </w:rPr>
        <w:t>号文件有关规定使用商品混凝土，不在现场搅拌混凝土，实施这些措施后，可有效的控制施工噪声、扬尘对周边环保目标的影响。</w:t>
      </w:r>
    </w:p>
    <w:p w:rsidR="0090458A" w:rsidRDefault="0090458A">
      <w:pPr>
        <w:pStyle w:val="3"/>
      </w:pPr>
      <w:bookmarkStart w:id="240" w:name="_Toc281221893"/>
      <w:r>
        <w:t xml:space="preserve">12.1.4 </w:t>
      </w:r>
      <w:r>
        <w:rPr>
          <w:rFonts w:hint="eastAsia"/>
        </w:rPr>
        <w:t>营运期环境影响分析</w:t>
      </w:r>
      <w:bookmarkEnd w:id="240"/>
    </w:p>
    <w:p w:rsidR="0090458A" w:rsidRDefault="0090458A" w:rsidP="00405978">
      <w:pPr>
        <w:spacing w:line="460" w:lineRule="exact"/>
        <w:ind w:firstLineChars="200" w:firstLine="480"/>
        <w:rPr>
          <w:color w:val="FF0000"/>
          <w:sz w:val="24"/>
        </w:rPr>
      </w:pPr>
      <w:r>
        <w:rPr>
          <w:rFonts w:hAnsi="宋体" w:hint="eastAsia"/>
          <w:color w:val="FF0000"/>
          <w:sz w:val="24"/>
        </w:rPr>
        <w:t>（</w:t>
      </w:r>
      <w:r>
        <w:rPr>
          <w:color w:val="FF0000"/>
          <w:sz w:val="24"/>
        </w:rPr>
        <w:t>1</w:t>
      </w:r>
      <w:r>
        <w:rPr>
          <w:rFonts w:hAnsi="宋体" w:hint="eastAsia"/>
          <w:color w:val="FF0000"/>
          <w:sz w:val="24"/>
        </w:rPr>
        <w:t>）环境空气影响分析</w:t>
      </w:r>
    </w:p>
    <w:p w:rsidR="0090458A" w:rsidRDefault="0090458A" w:rsidP="00405978">
      <w:pPr>
        <w:spacing w:line="480" w:lineRule="exact"/>
        <w:ind w:firstLineChars="200" w:firstLine="480"/>
        <w:rPr>
          <w:color w:val="FF0000"/>
          <w:sz w:val="24"/>
        </w:rPr>
      </w:pPr>
      <w:r>
        <w:rPr>
          <w:rFonts w:hint="eastAsia"/>
          <w:color w:val="FF0000"/>
          <w:sz w:val="24"/>
        </w:rPr>
        <w:t>项目建成后，锅炉房采用清洁能源天然气，经</w:t>
      </w:r>
      <w:r>
        <w:rPr>
          <w:color w:val="FF0000"/>
          <w:sz w:val="24"/>
        </w:rPr>
        <w:t>8m</w:t>
      </w:r>
      <w:r>
        <w:rPr>
          <w:rFonts w:hint="eastAsia"/>
          <w:color w:val="FF0000"/>
          <w:sz w:val="24"/>
        </w:rPr>
        <w:t>高排气筒达标排放，对外环境影响较小。</w:t>
      </w:r>
    </w:p>
    <w:p w:rsidR="0090458A" w:rsidRDefault="0090458A" w:rsidP="00405978">
      <w:pPr>
        <w:spacing w:line="480" w:lineRule="exact"/>
        <w:ind w:firstLineChars="200" w:firstLine="480"/>
        <w:rPr>
          <w:color w:val="FF0000"/>
          <w:sz w:val="24"/>
        </w:rPr>
      </w:pPr>
      <w:r>
        <w:rPr>
          <w:rFonts w:hint="eastAsia"/>
          <w:color w:val="FF0000"/>
          <w:sz w:val="24"/>
        </w:rPr>
        <w:t>项目建成后，校区食堂用燃料为天然气，天然气为清洁能源，其燃烧时产生的废气中</w:t>
      </w:r>
      <w:r>
        <w:rPr>
          <w:color w:val="FF0000"/>
          <w:sz w:val="24"/>
        </w:rPr>
        <w:t xml:space="preserve"> SO2</w:t>
      </w:r>
      <w:r>
        <w:rPr>
          <w:rFonts w:hint="eastAsia"/>
          <w:color w:val="FF0000"/>
          <w:sz w:val="24"/>
        </w:rPr>
        <w:t>、</w:t>
      </w:r>
      <w:r>
        <w:rPr>
          <w:color w:val="FF0000"/>
          <w:sz w:val="24"/>
        </w:rPr>
        <w:t>NO2</w:t>
      </w:r>
      <w:r>
        <w:rPr>
          <w:rFonts w:hint="eastAsia"/>
          <w:color w:val="FF0000"/>
          <w:sz w:val="24"/>
        </w:rPr>
        <w:t>、烟尘产生量很少，对环境影响更小。</w:t>
      </w:r>
    </w:p>
    <w:p w:rsidR="0090458A" w:rsidRDefault="0090458A" w:rsidP="00405978">
      <w:pPr>
        <w:spacing w:line="480" w:lineRule="exact"/>
        <w:ind w:firstLineChars="200" w:firstLine="480"/>
        <w:rPr>
          <w:color w:val="FF0000"/>
          <w:sz w:val="24"/>
        </w:rPr>
      </w:pPr>
      <w:r>
        <w:rPr>
          <w:rFonts w:hint="eastAsia"/>
          <w:color w:val="FF0000"/>
          <w:sz w:val="24"/>
        </w:rPr>
        <w:t>项目建成后，食堂油烟排放量为</w:t>
      </w:r>
      <w:r>
        <w:rPr>
          <w:color w:val="FF0000"/>
          <w:sz w:val="24"/>
        </w:rPr>
        <w:t xml:space="preserve"> 0.066kg/h</w:t>
      </w:r>
      <w:r>
        <w:rPr>
          <w:rFonts w:hint="eastAsia"/>
          <w:color w:val="FF0000"/>
          <w:sz w:val="24"/>
        </w:rPr>
        <w:t>，排放浓度为</w:t>
      </w:r>
      <w:r>
        <w:rPr>
          <w:color w:val="FF0000"/>
          <w:sz w:val="24"/>
        </w:rPr>
        <w:t xml:space="preserve"> 1.83mg/m3</w:t>
      </w:r>
      <w:r>
        <w:rPr>
          <w:rFonts w:hint="eastAsia"/>
          <w:color w:val="FF0000"/>
          <w:sz w:val="24"/>
        </w:rPr>
        <w:t>，低于《饮食业油烟排放标准</w:t>
      </w:r>
      <w:r>
        <w:rPr>
          <w:color w:val="FF0000"/>
          <w:sz w:val="24"/>
        </w:rPr>
        <w:t>(</w:t>
      </w:r>
      <w:r>
        <w:rPr>
          <w:rFonts w:hint="eastAsia"/>
          <w:color w:val="FF0000"/>
          <w:sz w:val="24"/>
        </w:rPr>
        <w:t>试行</w:t>
      </w:r>
      <w:r>
        <w:rPr>
          <w:color w:val="FF0000"/>
          <w:sz w:val="24"/>
        </w:rPr>
        <w:t>)</w:t>
      </w:r>
      <w:r>
        <w:rPr>
          <w:rFonts w:hint="eastAsia"/>
          <w:color w:val="FF0000"/>
          <w:sz w:val="24"/>
        </w:rPr>
        <w:t>》</w:t>
      </w:r>
      <w:r>
        <w:rPr>
          <w:color w:val="FF0000"/>
          <w:sz w:val="24"/>
        </w:rPr>
        <w:t>(GB18483-2001)</w:t>
      </w:r>
      <w:r>
        <w:rPr>
          <w:rFonts w:hint="eastAsia"/>
          <w:color w:val="FF0000"/>
          <w:sz w:val="24"/>
        </w:rPr>
        <w:t>中油烟的最高允许排放浓度</w:t>
      </w:r>
      <w:r>
        <w:rPr>
          <w:color w:val="FF0000"/>
          <w:sz w:val="24"/>
        </w:rPr>
        <w:t>2.0 mg/m3</w:t>
      </w:r>
      <w:r>
        <w:rPr>
          <w:rFonts w:hint="eastAsia"/>
          <w:color w:val="FF0000"/>
          <w:sz w:val="24"/>
        </w:rPr>
        <w:t>，对外环境影响很小。</w:t>
      </w:r>
    </w:p>
    <w:p w:rsidR="0090458A" w:rsidRDefault="0090458A" w:rsidP="00405978">
      <w:pPr>
        <w:spacing w:line="480" w:lineRule="exact"/>
        <w:ind w:firstLineChars="200" w:firstLine="480"/>
        <w:rPr>
          <w:sz w:val="24"/>
        </w:rPr>
      </w:pPr>
      <w:r>
        <w:rPr>
          <w:rFonts w:hint="eastAsia"/>
          <w:color w:val="FF0000"/>
          <w:sz w:val="24"/>
        </w:rPr>
        <w:t>项目建成后，机动车地面停车位数为</w:t>
      </w:r>
      <w:r>
        <w:rPr>
          <w:color w:val="FF0000"/>
          <w:sz w:val="24"/>
        </w:rPr>
        <w:t xml:space="preserve"> 256</w:t>
      </w:r>
      <w:r>
        <w:rPr>
          <w:rFonts w:hint="eastAsia"/>
          <w:color w:val="FF0000"/>
          <w:sz w:val="24"/>
        </w:rPr>
        <w:t>个。车位分布较分散，启动时间短，废气量小，在露天空旷条件下很容易扩散，对周围环境影响较小。</w:t>
      </w:r>
    </w:p>
    <w:p w:rsidR="0090458A" w:rsidRDefault="0090458A" w:rsidP="00405978">
      <w:pPr>
        <w:spacing w:line="460" w:lineRule="exact"/>
        <w:ind w:firstLineChars="200" w:firstLine="480"/>
        <w:rPr>
          <w:sz w:val="24"/>
        </w:rPr>
      </w:pPr>
      <w:bookmarkStart w:id="241" w:name="_Toc281221894"/>
      <w:r>
        <w:rPr>
          <w:rFonts w:hAnsi="宋体" w:hint="eastAsia"/>
          <w:sz w:val="24"/>
        </w:rPr>
        <w:t>（</w:t>
      </w:r>
      <w:r>
        <w:rPr>
          <w:sz w:val="24"/>
        </w:rPr>
        <w:t>2</w:t>
      </w:r>
      <w:r>
        <w:rPr>
          <w:rFonts w:hAnsi="宋体" w:hint="eastAsia"/>
          <w:sz w:val="24"/>
        </w:rPr>
        <w:t>）水环境影响分析</w:t>
      </w:r>
      <w:bookmarkEnd w:id="241"/>
    </w:p>
    <w:p w:rsidR="0090458A" w:rsidRDefault="0090458A" w:rsidP="00405978">
      <w:pPr>
        <w:spacing w:line="480" w:lineRule="exact"/>
        <w:ind w:firstLineChars="200" w:firstLine="480"/>
        <w:rPr>
          <w:rFonts w:hAnsi="宋体"/>
          <w:sz w:val="24"/>
        </w:rPr>
      </w:pPr>
      <w:bookmarkStart w:id="242" w:name="_Toc281221895"/>
      <w:r>
        <w:rPr>
          <w:rFonts w:hAnsi="宋体" w:hint="eastAsia"/>
          <w:sz w:val="24"/>
        </w:rPr>
        <w:lastRenderedPageBreak/>
        <w:t>本项目废水排放</w:t>
      </w:r>
      <w:r>
        <w:rPr>
          <w:rFonts w:hint="eastAsia"/>
          <w:sz w:val="24"/>
        </w:rPr>
        <w:t>主要来源于学生、教职员工生活及食堂</w:t>
      </w:r>
      <w:r>
        <w:rPr>
          <w:rFonts w:hAnsi="宋体" w:hint="eastAsia"/>
          <w:sz w:val="24"/>
        </w:rPr>
        <w:t>废水，排放量为</w:t>
      </w:r>
      <w:r>
        <w:rPr>
          <w:sz w:val="24"/>
        </w:rPr>
        <w:t>1961.84m</w:t>
      </w:r>
      <w:r>
        <w:rPr>
          <w:sz w:val="24"/>
          <w:vertAlign w:val="superscript"/>
        </w:rPr>
        <w:t>3</w:t>
      </w:r>
      <w:r>
        <w:rPr>
          <w:sz w:val="24"/>
        </w:rPr>
        <w:t>/d</w:t>
      </w:r>
      <w:r>
        <w:rPr>
          <w:rFonts w:hAnsi="宋体" w:hint="eastAsia"/>
          <w:sz w:val="24"/>
        </w:rPr>
        <w:t>，年排放量</w:t>
      </w:r>
      <w:r>
        <w:rPr>
          <w:sz w:val="24"/>
        </w:rPr>
        <w:t>52.97</w:t>
      </w:r>
      <w:r>
        <w:rPr>
          <w:rFonts w:hAnsi="宋体" w:hint="eastAsia"/>
          <w:sz w:val="24"/>
        </w:rPr>
        <w:t>万</w:t>
      </w:r>
      <w:r>
        <w:rPr>
          <w:sz w:val="24"/>
        </w:rPr>
        <w:t>m</w:t>
      </w:r>
      <w:r>
        <w:rPr>
          <w:sz w:val="24"/>
          <w:vertAlign w:val="superscript"/>
        </w:rPr>
        <w:t>3</w:t>
      </w:r>
      <w:r>
        <w:rPr>
          <w:sz w:val="24"/>
        </w:rPr>
        <w:t>/a</w:t>
      </w:r>
      <w:r>
        <w:rPr>
          <w:rFonts w:hAnsi="宋体" w:hint="eastAsia"/>
          <w:sz w:val="24"/>
        </w:rPr>
        <w:t>，其中主要污染物为</w:t>
      </w:r>
      <w:r>
        <w:rPr>
          <w:sz w:val="24"/>
        </w:rPr>
        <w:t>COD</w:t>
      </w:r>
      <w:r>
        <w:rPr>
          <w:rFonts w:hAnsi="宋体" w:hint="eastAsia"/>
          <w:sz w:val="24"/>
        </w:rPr>
        <w:t>、</w:t>
      </w:r>
      <w:r>
        <w:rPr>
          <w:sz w:val="24"/>
        </w:rPr>
        <w:t>BOD</w:t>
      </w:r>
      <w:r>
        <w:rPr>
          <w:sz w:val="24"/>
          <w:vertAlign w:val="subscript"/>
        </w:rPr>
        <w:t>5</w:t>
      </w:r>
      <w:r>
        <w:rPr>
          <w:rFonts w:hAnsi="宋体" w:hint="eastAsia"/>
          <w:sz w:val="24"/>
        </w:rPr>
        <w:t>、氨氮、动植物油。</w:t>
      </w:r>
      <w:r w:rsidR="0042376C" w:rsidRPr="0042376C">
        <w:rPr>
          <w:rFonts w:hint="eastAsia"/>
          <w:sz w:val="24"/>
          <w:u w:val="single"/>
        </w:rPr>
        <w:t>校区污水分为生活污水与工业废水，工业废水需通过</w:t>
      </w:r>
      <w:r w:rsidR="00523B28">
        <w:rPr>
          <w:rFonts w:hint="eastAsia"/>
          <w:sz w:val="24"/>
          <w:u w:val="single"/>
        </w:rPr>
        <w:t>水解酸化→生物接触氧化→沉淀→消毒</w:t>
      </w:r>
      <w:r w:rsidR="0042376C" w:rsidRPr="0042376C">
        <w:rPr>
          <w:rFonts w:hint="eastAsia"/>
          <w:sz w:val="24"/>
          <w:u w:val="single"/>
        </w:rPr>
        <w:t>后</w:t>
      </w:r>
      <w:r w:rsidR="0042376C" w:rsidRPr="0042376C">
        <w:rPr>
          <w:rFonts w:hAnsi="宋体" w:hint="eastAsia"/>
          <w:sz w:val="24"/>
          <w:u w:val="single"/>
        </w:rPr>
        <w:t>与</w:t>
      </w:r>
      <w:r>
        <w:rPr>
          <w:rFonts w:hint="eastAsia"/>
          <w:sz w:val="24"/>
        </w:rPr>
        <w:t>生活污水</w:t>
      </w:r>
      <w:r w:rsidR="0042376C">
        <w:rPr>
          <w:rFonts w:hAnsi="宋体" w:hint="eastAsia"/>
          <w:sz w:val="24"/>
        </w:rPr>
        <w:t>一起</w:t>
      </w:r>
      <w:r>
        <w:rPr>
          <w:rFonts w:hint="eastAsia"/>
          <w:sz w:val="24"/>
        </w:rPr>
        <w:t>通过校区污水管网排入升龙路污水管，再流经北环路污水干管，汇入项目东面</w:t>
      </w:r>
      <w:r>
        <w:rPr>
          <w:sz w:val="24"/>
        </w:rPr>
        <w:t>3.5km</w:t>
      </w:r>
      <w:r>
        <w:rPr>
          <w:rFonts w:hint="eastAsia"/>
          <w:sz w:val="24"/>
        </w:rPr>
        <w:t>处的白石港水质净化中心集中进行二级处理达《城镇污水处理厂污染物排放标准》（</w:t>
      </w:r>
      <w:r>
        <w:rPr>
          <w:sz w:val="24"/>
        </w:rPr>
        <w:t>GB18918-2002</w:t>
      </w:r>
      <w:r>
        <w:rPr>
          <w:rFonts w:hint="eastAsia"/>
          <w:sz w:val="24"/>
        </w:rPr>
        <w:t>）一级</w:t>
      </w:r>
      <w:r>
        <w:rPr>
          <w:sz w:val="24"/>
        </w:rPr>
        <w:t>A</w:t>
      </w:r>
      <w:r>
        <w:rPr>
          <w:rFonts w:hint="eastAsia"/>
          <w:sz w:val="24"/>
        </w:rPr>
        <w:t>指标后排入白石港汇入湘江。对湘江水质影响较小。</w:t>
      </w:r>
    </w:p>
    <w:p w:rsidR="0090458A" w:rsidRDefault="0090458A" w:rsidP="00405978">
      <w:pPr>
        <w:spacing w:line="460" w:lineRule="exact"/>
        <w:ind w:firstLineChars="200" w:firstLine="480"/>
        <w:rPr>
          <w:rFonts w:hAnsi="宋体"/>
          <w:sz w:val="24"/>
        </w:rPr>
      </w:pPr>
      <w:r>
        <w:rPr>
          <w:rFonts w:hAnsi="宋体" w:hint="eastAsia"/>
          <w:sz w:val="24"/>
        </w:rPr>
        <w:t>（</w:t>
      </w:r>
      <w:r>
        <w:rPr>
          <w:sz w:val="24"/>
        </w:rPr>
        <w:t>3</w:t>
      </w:r>
      <w:r>
        <w:rPr>
          <w:rFonts w:hAnsi="宋体" w:hint="eastAsia"/>
          <w:sz w:val="24"/>
        </w:rPr>
        <w:t>）声环境影响分析</w:t>
      </w:r>
      <w:bookmarkEnd w:id="242"/>
    </w:p>
    <w:p w:rsidR="0090458A" w:rsidRDefault="0090458A" w:rsidP="00405978">
      <w:pPr>
        <w:spacing w:line="480" w:lineRule="exact"/>
        <w:ind w:firstLineChars="200" w:firstLine="480"/>
        <w:rPr>
          <w:sz w:val="24"/>
        </w:rPr>
      </w:pPr>
      <w:r>
        <w:rPr>
          <w:rFonts w:hint="eastAsia"/>
          <w:sz w:val="24"/>
        </w:rPr>
        <w:t>本项目主要的噪声源为各设备噪声（如水泵、风机及配电室）、车辆启动运行时产生的噪声及大型文娱活动及运动会是产生的社会噪声。</w:t>
      </w:r>
    </w:p>
    <w:p w:rsidR="0090458A" w:rsidRDefault="0090458A" w:rsidP="00405978">
      <w:pPr>
        <w:spacing w:line="480" w:lineRule="exact"/>
        <w:ind w:firstLineChars="200" w:firstLine="480"/>
        <w:rPr>
          <w:sz w:val="24"/>
        </w:rPr>
      </w:pPr>
      <w:r>
        <w:rPr>
          <w:rFonts w:hint="eastAsia"/>
          <w:sz w:val="24"/>
        </w:rPr>
        <w:t>设备间的设备噪声包水泵机组、风机及配电室等，其源强≤</w:t>
      </w:r>
      <w:r>
        <w:rPr>
          <w:sz w:val="24"/>
        </w:rPr>
        <w:t>85dB(A)</w:t>
      </w:r>
      <w:r>
        <w:rPr>
          <w:rFonts w:hint="eastAsia"/>
          <w:sz w:val="24"/>
        </w:rPr>
        <w:t>，水泵机组等噪声设备均选用节能低噪型设备，且均设置在设备间内，同时，本项目泵房、食堂及配电室布置于项目用地西侧，距离周围建筑物及校区学生公寓及教学楼较远，因此，经隔音后及平面布局后设备噪声对外环境影响较小。</w:t>
      </w:r>
    </w:p>
    <w:p w:rsidR="0090458A" w:rsidRDefault="0090458A" w:rsidP="00405978">
      <w:pPr>
        <w:spacing w:line="480" w:lineRule="exact"/>
        <w:ind w:firstLineChars="200" w:firstLine="480"/>
        <w:rPr>
          <w:rFonts w:hAnsi="宋体"/>
          <w:sz w:val="24"/>
        </w:rPr>
      </w:pPr>
      <w:r>
        <w:rPr>
          <w:rFonts w:hint="eastAsia"/>
          <w:sz w:val="24"/>
        </w:rPr>
        <w:t>在建设单位在出入口和地面临时停车场地周围应加强绿化减少车辆的进出次数，限制鸣笛，加强车辆出入的管理后，车辆噪声对环境影响较小。</w:t>
      </w:r>
    </w:p>
    <w:p w:rsidR="0090458A" w:rsidRDefault="0090458A" w:rsidP="00405978">
      <w:pPr>
        <w:spacing w:line="460" w:lineRule="exact"/>
        <w:ind w:firstLineChars="200" w:firstLine="480"/>
        <w:rPr>
          <w:rFonts w:hAnsi="宋体"/>
          <w:sz w:val="24"/>
        </w:rPr>
      </w:pPr>
      <w:r>
        <w:rPr>
          <w:rFonts w:hAnsi="宋体" w:hint="eastAsia"/>
          <w:sz w:val="24"/>
        </w:rPr>
        <w:t>（</w:t>
      </w:r>
      <w:r>
        <w:rPr>
          <w:sz w:val="24"/>
        </w:rPr>
        <w:t>4</w:t>
      </w:r>
      <w:r>
        <w:rPr>
          <w:rFonts w:hAnsi="宋体" w:hint="eastAsia"/>
          <w:sz w:val="24"/>
        </w:rPr>
        <w:t>）固体废物影响分析</w:t>
      </w:r>
    </w:p>
    <w:p w:rsidR="0090458A" w:rsidRDefault="0090458A" w:rsidP="00405978">
      <w:pPr>
        <w:spacing w:line="480" w:lineRule="exact"/>
        <w:ind w:firstLineChars="200" w:firstLine="480"/>
        <w:rPr>
          <w:sz w:val="24"/>
        </w:rPr>
      </w:pPr>
      <w:r>
        <w:rPr>
          <w:rFonts w:hint="eastAsia"/>
          <w:sz w:val="24"/>
        </w:rPr>
        <w:t>该项目建成后，固体废物主要来自教职员工的日常生活垃圾、食堂的剩饭剩菜，产生量分别为</w:t>
      </w:r>
      <w:r>
        <w:rPr>
          <w:sz w:val="24"/>
        </w:rPr>
        <w:t>1836t/a</w:t>
      </w:r>
      <w:r>
        <w:rPr>
          <w:rFonts w:hint="eastAsia"/>
          <w:sz w:val="24"/>
        </w:rPr>
        <w:t>、</w:t>
      </w:r>
      <w:r>
        <w:rPr>
          <w:sz w:val="24"/>
        </w:rPr>
        <w:t>510.3t/a</w:t>
      </w:r>
      <w:r>
        <w:rPr>
          <w:rFonts w:hint="eastAsia"/>
          <w:sz w:val="24"/>
        </w:rPr>
        <w:t>。在建设单位按照既定方案及要求落实好各类固体废物的处置措施后，本项目的固体废物对周围环境及卫生状况不会产生明显影响。</w:t>
      </w:r>
    </w:p>
    <w:p w:rsidR="0090458A" w:rsidRDefault="0090458A">
      <w:pPr>
        <w:pStyle w:val="3"/>
      </w:pPr>
      <w:bookmarkStart w:id="243" w:name="_Toc281221896"/>
      <w:r>
        <w:t xml:space="preserve">12.1.5 </w:t>
      </w:r>
      <w:r>
        <w:rPr>
          <w:rFonts w:hint="eastAsia"/>
        </w:rPr>
        <w:t>外环境对本项目的影响</w:t>
      </w:r>
    </w:p>
    <w:p w:rsidR="0090458A" w:rsidRDefault="0090458A" w:rsidP="00405978">
      <w:pPr>
        <w:spacing w:line="480" w:lineRule="exact"/>
        <w:ind w:firstLineChars="200" w:firstLine="480"/>
        <w:rPr>
          <w:sz w:val="24"/>
        </w:rPr>
      </w:pPr>
      <w:r>
        <w:rPr>
          <w:rFonts w:hint="eastAsia"/>
          <w:sz w:val="24"/>
        </w:rPr>
        <w:t>本项目周围（现状）及远期规划中均无大型污染项目，同时项目所在地位于清水塘工业区的东北面，距离达</w:t>
      </w:r>
      <w:r>
        <w:rPr>
          <w:sz w:val="24"/>
        </w:rPr>
        <w:t>8 km</w:t>
      </w:r>
      <w:r>
        <w:rPr>
          <w:rFonts w:hint="eastAsia"/>
          <w:sz w:val="24"/>
        </w:rPr>
        <w:t>，偏离了主导风向，环境空气质量基本不受清水塘区域的高架点源影响。</w:t>
      </w:r>
    </w:p>
    <w:p w:rsidR="0090458A" w:rsidRDefault="0090458A" w:rsidP="00405978">
      <w:pPr>
        <w:spacing w:line="480" w:lineRule="exact"/>
        <w:ind w:firstLineChars="200" w:firstLine="480"/>
        <w:rPr>
          <w:sz w:val="24"/>
        </w:rPr>
      </w:pPr>
      <w:r>
        <w:rPr>
          <w:rFonts w:hint="eastAsia"/>
          <w:sz w:val="24"/>
        </w:rPr>
        <w:t>因此，从外环境来看，区域环境空气质量较好，且位于职教园内，适合办学，外环境对本项目的影响较小。</w:t>
      </w:r>
    </w:p>
    <w:p w:rsidR="0090458A" w:rsidRDefault="0090458A" w:rsidP="00405978">
      <w:pPr>
        <w:spacing w:line="460" w:lineRule="exact"/>
        <w:ind w:firstLineChars="200" w:firstLine="480"/>
        <w:rPr>
          <w:sz w:val="24"/>
        </w:rPr>
      </w:pPr>
    </w:p>
    <w:p w:rsidR="0090458A" w:rsidRDefault="0090458A">
      <w:pPr>
        <w:pStyle w:val="3"/>
      </w:pPr>
      <w:r>
        <w:t xml:space="preserve">12.1.6 </w:t>
      </w:r>
      <w:r>
        <w:rPr>
          <w:rFonts w:hAnsi="宋体" w:hint="eastAsia"/>
        </w:rPr>
        <w:t>公众参与调查</w:t>
      </w:r>
      <w:bookmarkEnd w:id="243"/>
    </w:p>
    <w:p w:rsidR="0090458A" w:rsidRDefault="0090458A" w:rsidP="00405978">
      <w:pPr>
        <w:pStyle w:val="a0"/>
        <w:spacing w:line="460" w:lineRule="exact"/>
        <w:ind w:firstLine="480"/>
        <w:rPr>
          <w:sz w:val="24"/>
        </w:rPr>
      </w:pPr>
      <w:r>
        <w:rPr>
          <w:rFonts w:hAnsi="宋体" w:hint="eastAsia"/>
          <w:sz w:val="24"/>
        </w:rPr>
        <w:t>公众参与调查结果表明，社会公众对项目的建设大多表示理解和支持，公众大多</w:t>
      </w:r>
      <w:r>
        <w:rPr>
          <w:rFonts w:hAnsi="宋体" w:hint="eastAsia"/>
          <w:sz w:val="24"/>
        </w:rPr>
        <w:lastRenderedPageBreak/>
        <w:t>赞成该项目的建设，无人反对本项目的建设。</w:t>
      </w:r>
    </w:p>
    <w:p w:rsidR="0090458A" w:rsidRDefault="0090458A">
      <w:pPr>
        <w:pStyle w:val="3"/>
      </w:pPr>
      <w:bookmarkStart w:id="244" w:name="_Toc281221897"/>
      <w:r>
        <w:t xml:space="preserve">12.1.7 </w:t>
      </w:r>
      <w:r>
        <w:rPr>
          <w:rFonts w:hAnsi="宋体" w:hint="eastAsia"/>
        </w:rPr>
        <w:t>选址合理性分析</w:t>
      </w:r>
      <w:bookmarkEnd w:id="244"/>
    </w:p>
    <w:p w:rsidR="0090458A" w:rsidRDefault="0090458A">
      <w:pPr>
        <w:pStyle w:val="a0"/>
        <w:spacing w:line="460" w:lineRule="exact"/>
        <w:ind w:firstLineChars="0"/>
        <w:rPr>
          <w:sz w:val="24"/>
        </w:rPr>
      </w:pPr>
      <w:r>
        <w:rPr>
          <w:rFonts w:hAnsi="宋体" w:hint="eastAsia"/>
          <w:sz w:val="24"/>
        </w:rPr>
        <w:t>本建设项目符合国家产业政策，符合株洲市城市总体规划、云龙示范区分区规划要求。项目建设地交通条件十分便利，市政设施配套较齐全；项目建成后各类污染物均做到达标排放，对外界环境影响小；外环境对项目的环境质量影响较小，无明显的环境制约因素。因此，本项目选址可行。</w:t>
      </w:r>
    </w:p>
    <w:p w:rsidR="0090458A" w:rsidRDefault="0090458A">
      <w:pPr>
        <w:pStyle w:val="3"/>
      </w:pPr>
      <w:bookmarkStart w:id="245" w:name="_Toc281221898"/>
      <w:r>
        <w:t xml:space="preserve">12.1.8 </w:t>
      </w:r>
      <w:r>
        <w:rPr>
          <w:rFonts w:hint="eastAsia"/>
        </w:rPr>
        <w:t>项目环境可行性结论</w:t>
      </w:r>
      <w:bookmarkEnd w:id="245"/>
    </w:p>
    <w:p w:rsidR="0090458A" w:rsidRDefault="0090458A">
      <w:pPr>
        <w:pStyle w:val="a0"/>
        <w:spacing w:line="460" w:lineRule="exact"/>
        <w:ind w:firstLineChars="0"/>
        <w:rPr>
          <w:sz w:val="24"/>
        </w:rPr>
      </w:pPr>
      <w:r>
        <w:rPr>
          <w:rFonts w:hAnsi="宋体" w:hint="eastAsia"/>
          <w:sz w:val="24"/>
        </w:rPr>
        <w:t>在认真落实本报告提出的各项污染控制措施后，可有效控制对校区本身和周围环境的影响。周边环境对校区也无明显不良影响。因此，从环保角度而言，本项目在所选场址建设是可行的。</w:t>
      </w:r>
    </w:p>
    <w:p w:rsidR="0090458A" w:rsidRDefault="0090458A">
      <w:pPr>
        <w:pStyle w:val="2"/>
        <w:spacing w:before="156"/>
      </w:pPr>
      <w:bookmarkStart w:id="246" w:name="_Toc155756327"/>
      <w:bookmarkStart w:id="247" w:name="_Toc409011894"/>
      <w:r>
        <w:t>12.2</w:t>
      </w:r>
      <w:bookmarkEnd w:id="246"/>
      <w:r>
        <w:rPr>
          <w:rFonts w:hint="eastAsia"/>
        </w:rPr>
        <w:t>要求</w:t>
      </w:r>
      <w:bookmarkEnd w:id="247"/>
    </w:p>
    <w:p w:rsidR="0090458A" w:rsidRDefault="0090458A" w:rsidP="00405978">
      <w:pPr>
        <w:pStyle w:val="aa"/>
        <w:spacing w:line="460" w:lineRule="exact"/>
        <w:ind w:firstLineChars="200" w:firstLine="480"/>
        <w:rPr>
          <w:sz w:val="24"/>
          <w:szCs w:val="24"/>
        </w:rPr>
      </w:pPr>
      <w:r>
        <w:rPr>
          <w:rFonts w:hAnsi="宋体" w:hint="eastAsia"/>
          <w:sz w:val="24"/>
          <w:szCs w:val="24"/>
        </w:rPr>
        <w:t>（</w:t>
      </w:r>
      <w:r>
        <w:rPr>
          <w:sz w:val="24"/>
          <w:szCs w:val="24"/>
        </w:rPr>
        <w:t>1</w:t>
      </w:r>
      <w:r>
        <w:rPr>
          <w:rFonts w:hAnsi="宋体" w:hint="eastAsia"/>
          <w:sz w:val="24"/>
          <w:szCs w:val="24"/>
        </w:rPr>
        <w:t>）本项目施工期产生的扬尘应采取措施加强管理，建筑垃圾应及时清运至指定堆放点。为减轻施工噪声对周围居民的影响，须进行围档作业以减小场界噪声，并合理安排施工时间，禁止高噪声设备夜间</w:t>
      </w:r>
      <w:r>
        <w:rPr>
          <w:sz w:val="24"/>
          <w:szCs w:val="24"/>
        </w:rPr>
        <w:t>(22:00</w:t>
      </w:r>
      <w:r>
        <w:rPr>
          <w:rFonts w:hAnsi="宋体" w:hint="eastAsia"/>
          <w:sz w:val="24"/>
          <w:szCs w:val="24"/>
        </w:rPr>
        <w:t>～</w:t>
      </w:r>
      <w:r>
        <w:rPr>
          <w:sz w:val="24"/>
          <w:szCs w:val="24"/>
        </w:rPr>
        <w:t>6:00)</w:t>
      </w:r>
      <w:r>
        <w:rPr>
          <w:rFonts w:hAnsi="宋体" w:hint="eastAsia"/>
          <w:sz w:val="24"/>
          <w:szCs w:val="24"/>
        </w:rPr>
        <w:t>作业。如确因工艺需要须夜间连续施工时，应事先向市环保行政主管部门进行申报并得到批准，并向周围居民进行公示，做好解释说明工作。</w:t>
      </w:r>
    </w:p>
    <w:p w:rsidR="0090458A" w:rsidRDefault="0090458A" w:rsidP="00405978">
      <w:pPr>
        <w:spacing w:line="460" w:lineRule="exact"/>
        <w:ind w:firstLineChars="200" w:firstLine="480"/>
        <w:rPr>
          <w:sz w:val="24"/>
        </w:rPr>
      </w:pPr>
      <w:r>
        <w:rPr>
          <w:rFonts w:hAnsi="宋体" w:hint="eastAsia"/>
          <w:sz w:val="24"/>
        </w:rPr>
        <w:t>（</w:t>
      </w:r>
      <w:r>
        <w:rPr>
          <w:sz w:val="24"/>
        </w:rPr>
        <w:t>2</w:t>
      </w:r>
      <w:r>
        <w:rPr>
          <w:rFonts w:hAnsi="宋体" w:hint="eastAsia"/>
          <w:sz w:val="24"/>
        </w:rPr>
        <w:t>）实行雨污分流，</w:t>
      </w:r>
      <w:r w:rsidR="0042376C" w:rsidRPr="0042376C">
        <w:rPr>
          <w:rFonts w:hint="eastAsia"/>
          <w:sz w:val="24"/>
          <w:u w:val="single"/>
        </w:rPr>
        <w:t>校区污水分为生活污水与工业废水，工业废水需通过</w:t>
      </w:r>
      <w:r w:rsidR="00523B28">
        <w:rPr>
          <w:rFonts w:hint="eastAsia"/>
          <w:sz w:val="24"/>
          <w:u w:val="single"/>
        </w:rPr>
        <w:t>水解酸化→生物接触氧化→沉淀→消毒</w:t>
      </w:r>
      <w:r w:rsidR="0042376C" w:rsidRPr="0042376C">
        <w:rPr>
          <w:rFonts w:hint="eastAsia"/>
          <w:sz w:val="24"/>
          <w:u w:val="single"/>
        </w:rPr>
        <w:t>后</w:t>
      </w:r>
      <w:r w:rsidR="0042376C" w:rsidRPr="0042376C">
        <w:rPr>
          <w:rFonts w:hAnsi="宋体" w:hint="eastAsia"/>
          <w:sz w:val="24"/>
          <w:u w:val="single"/>
        </w:rPr>
        <w:t>与</w:t>
      </w:r>
      <w:r>
        <w:rPr>
          <w:rFonts w:hint="eastAsia"/>
          <w:sz w:val="24"/>
        </w:rPr>
        <w:t>生活污水</w:t>
      </w:r>
      <w:r w:rsidR="0042376C">
        <w:rPr>
          <w:rFonts w:hAnsi="宋体" w:hint="eastAsia"/>
          <w:sz w:val="24"/>
        </w:rPr>
        <w:t>一起</w:t>
      </w:r>
      <w:r>
        <w:rPr>
          <w:rFonts w:hint="eastAsia"/>
          <w:sz w:val="24"/>
        </w:rPr>
        <w:t>通过校区污水管网排入升龙路污水管，再流经北环路污水干管，汇入项目东面</w:t>
      </w:r>
      <w:r>
        <w:rPr>
          <w:sz w:val="24"/>
        </w:rPr>
        <w:t>3.5km</w:t>
      </w:r>
      <w:r>
        <w:rPr>
          <w:rFonts w:hint="eastAsia"/>
          <w:sz w:val="24"/>
        </w:rPr>
        <w:t>处的白石港水质净化中心集中进行二级处理达《城镇污水处理厂污染物排放标准》（</w:t>
      </w:r>
      <w:r>
        <w:rPr>
          <w:sz w:val="24"/>
        </w:rPr>
        <w:t>GB18918-2002</w:t>
      </w:r>
      <w:r>
        <w:rPr>
          <w:rFonts w:hint="eastAsia"/>
          <w:sz w:val="24"/>
        </w:rPr>
        <w:t>）一级</w:t>
      </w:r>
      <w:r>
        <w:rPr>
          <w:sz w:val="24"/>
        </w:rPr>
        <w:t>A</w:t>
      </w:r>
      <w:r>
        <w:rPr>
          <w:rFonts w:hint="eastAsia"/>
          <w:sz w:val="24"/>
        </w:rPr>
        <w:t>指标后排入白石港汇入湘江</w:t>
      </w:r>
      <w:r>
        <w:rPr>
          <w:rFonts w:hAnsi="宋体" w:hint="eastAsia"/>
          <w:sz w:val="24"/>
        </w:rPr>
        <w:t>。雨水排入城市雨水管网。</w:t>
      </w:r>
    </w:p>
    <w:p w:rsidR="0090458A" w:rsidRDefault="0090458A" w:rsidP="00405978">
      <w:pPr>
        <w:spacing w:line="460" w:lineRule="exact"/>
        <w:ind w:firstLineChars="200" w:firstLine="480"/>
        <w:rPr>
          <w:sz w:val="24"/>
        </w:rPr>
      </w:pPr>
      <w:r>
        <w:rPr>
          <w:rFonts w:hAnsi="宋体" w:hint="eastAsia"/>
          <w:sz w:val="24"/>
        </w:rPr>
        <w:t>（</w:t>
      </w:r>
      <w:r>
        <w:rPr>
          <w:sz w:val="24"/>
        </w:rPr>
        <w:t>3</w:t>
      </w:r>
      <w:r>
        <w:rPr>
          <w:rFonts w:hAnsi="宋体" w:hint="eastAsia"/>
          <w:sz w:val="24"/>
        </w:rPr>
        <w:t>）生活垃圾应定时定点收集、清运处理。以防止恶臭气体对周边居民及</w:t>
      </w:r>
      <w:proofErr w:type="gramStart"/>
      <w:r>
        <w:rPr>
          <w:rFonts w:hAnsi="宋体" w:hint="eastAsia"/>
          <w:sz w:val="24"/>
        </w:rPr>
        <w:t>本校区</w:t>
      </w:r>
      <w:proofErr w:type="gramEnd"/>
      <w:r>
        <w:rPr>
          <w:rFonts w:hAnsi="宋体" w:hint="eastAsia"/>
          <w:sz w:val="24"/>
        </w:rPr>
        <w:t>造成影响。</w:t>
      </w:r>
    </w:p>
    <w:p w:rsidR="0090458A" w:rsidRDefault="0090458A" w:rsidP="00405978">
      <w:pPr>
        <w:spacing w:line="460" w:lineRule="exact"/>
        <w:ind w:firstLineChars="200" w:firstLine="480"/>
        <w:rPr>
          <w:sz w:val="24"/>
        </w:rPr>
      </w:pPr>
      <w:r>
        <w:rPr>
          <w:rFonts w:hAnsi="宋体" w:hint="eastAsia"/>
          <w:sz w:val="24"/>
        </w:rPr>
        <w:t>（</w:t>
      </w:r>
      <w:r>
        <w:rPr>
          <w:sz w:val="24"/>
        </w:rPr>
        <w:t>4</w:t>
      </w:r>
      <w:r>
        <w:rPr>
          <w:rFonts w:hAnsi="宋体" w:hint="eastAsia"/>
          <w:sz w:val="24"/>
        </w:rPr>
        <w:t>）施工单位应建立完善的环境管理制度，加强施工期的环保管理，确保施工期环保措施的落实。</w:t>
      </w:r>
    </w:p>
    <w:p w:rsidR="0090458A" w:rsidRDefault="0090458A" w:rsidP="00405978">
      <w:pPr>
        <w:spacing w:line="460" w:lineRule="exact"/>
        <w:ind w:firstLineChars="200" w:firstLine="480"/>
        <w:rPr>
          <w:sz w:val="24"/>
        </w:rPr>
      </w:pPr>
      <w:r>
        <w:rPr>
          <w:rFonts w:hAnsi="宋体" w:hint="eastAsia"/>
          <w:sz w:val="24"/>
        </w:rPr>
        <w:t>（</w:t>
      </w:r>
      <w:r>
        <w:rPr>
          <w:sz w:val="24"/>
        </w:rPr>
        <w:t>5</w:t>
      </w:r>
      <w:r>
        <w:rPr>
          <w:rFonts w:hAnsi="宋体" w:hint="eastAsia"/>
          <w:sz w:val="24"/>
        </w:rPr>
        <w:t>）本项目采用天然气作为燃料，不得使用燃煤设施。</w:t>
      </w:r>
    </w:p>
    <w:p w:rsidR="0090458A" w:rsidRDefault="0090458A" w:rsidP="00405978">
      <w:pPr>
        <w:spacing w:line="460" w:lineRule="exact"/>
        <w:ind w:firstLineChars="200" w:firstLine="480"/>
        <w:rPr>
          <w:sz w:val="24"/>
        </w:rPr>
      </w:pPr>
      <w:r>
        <w:rPr>
          <w:rFonts w:hAnsi="宋体" w:hint="eastAsia"/>
          <w:sz w:val="24"/>
        </w:rPr>
        <w:t>（</w:t>
      </w:r>
      <w:r>
        <w:rPr>
          <w:sz w:val="24"/>
        </w:rPr>
        <w:t>6</w:t>
      </w:r>
      <w:r>
        <w:rPr>
          <w:rFonts w:hAnsi="宋体" w:hint="eastAsia"/>
          <w:sz w:val="24"/>
        </w:rPr>
        <w:t>）为了净化区域环境空气、减少噪声，美化环境，建议依据本项目建筑物特点，结合城市绿化要求，进行科学绿化，以形成一个较清洁、舒适和优美的教学环境。</w:t>
      </w:r>
    </w:p>
    <w:p w:rsidR="0090458A" w:rsidRDefault="0090458A" w:rsidP="00405978">
      <w:pPr>
        <w:spacing w:line="460" w:lineRule="exact"/>
        <w:ind w:firstLineChars="200" w:firstLine="420"/>
      </w:pPr>
    </w:p>
    <w:sectPr w:rsidR="0090458A" w:rsidSect="00336CEE">
      <w:pgSz w:w="11906" w:h="16838"/>
      <w:pgMar w:top="1418" w:right="1418" w:bottom="1418" w:left="1588" w:header="851" w:footer="992" w:gutter="0"/>
      <w:cols w:space="720"/>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7E47" w:rsidRDefault="00527E47" w:rsidP="00336CEE">
      <w:r>
        <w:separator/>
      </w:r>
    </w:p>
  </w:endnote>
  <w:endnote w:type="continuationSeparator" w:id="0">
    <w:p w:rsidR="00527E47" w:rsidRDefault="00527E47" w:rsidP="00336C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panose1 w:val="00000000000000000000"/>
    <w:charset w:val="86"/>
    <w:family w:val="auto"/>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auto"/>
    <w:notTrueType/>
    <w:pitch w:val="default"/>
    <w:sig w:usb0="00000003" w:usb1="00000000" w:usb2="00000000" w:usb3="00000000" w:csb0="00000001" w:csb1="00000000"/>
  </w:font>
  <w:font w:name="仿宋_GB2312">
    <w:altName w:val="仿宋"/>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新宋体,仿宋_GB2312,宋体">
    <w:altName w:val="宋体"/>
    <w:panose1 w:val="00000000000000000000"/>
    <w:charset w:val="86"/>
    <w:family w:val="auto"/>
    <w:notTrueType/>
    <w:pitch w:val="default"/>
    <w:sig w:usb0="00000001" w:usb1="080E0000" w:usb2="00000010" w:usb3="00000000" w:csb0="00040000" w:csb1="00000000"/>
  </w:font>
  <w:font w:name="WPBDWC+TimesNewRomanPSMT">
    <w:altName w:val="Segoe Print"/>
    <w:panose1 w:val="00000000000000000000"/>
    <w:charset w:val="00"/>
    <w:family w:val="auto"/>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E47" w:rsidRDefault="00C34E3F">
    <w:pPr>
      <w:pStyle w:val="ae"/>
      <w:ind w:left="480" w:right="360"/>
      <w:jc w:val="center"/>
    </w:pPr>
    <w:r>
      <w:rPr>
        <w:rStyle w:val="af3"/>
      </w:rPr>
      <w:fldChar w:fldCharType="begin"/>
    </w:r>
    <w:r w:rsidR="00527E47">
      <w:rPr>
        <w:rStyle w:val="af3"/>
      </w:rPr>
      <w:instrText xml:space="preserve"> PAGE </w:instrText>
    </w:r>
    <w:r>
      <w:rPr>
        <w:rStyle w:val="af3"/>
      </w:rPr>
      <w:fldChar w:fldCharType="separate"/>
    </w:r>
    <w:r w:rsidR="00A10F57">
      <w:rPr>
        <w:rStyle w:val="af3"/>
        <w:noProof/>
      </w:rPr>
      <w:t>2</w:t>
    </w:r>
    <w:r>
      <w:rPr>
        <w:rStyle w:val="af3"/>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E47" w:rsidRDefault="00C34E3F">
    <w:pPr>
      <w:pStyle w:val="ae"/>
      <w:spacing w:before="120"/>
      <w:ind w:left="480" w:right="360"/>
      <w:jc w:val="center"/>
    </w:pPr>
    <w:r>
      <w:rPr>
        <w:rStyle w:val="af3"/>
      </w:rPr>
      <w:fldChar w:fldCharType="begin"/>
    </w:r>
    <w:r w:rsidR="00527E47">
      <w:rPr>
        <w:rStyle w:val="af3"/>
      </w:rPr>
      <w:instrText xml:space="preserve"> PAGE </w:instrText>
    </w:r>
    <w:r>
      <w:rPr>
        <w:rStyle w:val="af3"/>
      </w:rPr>
      <w:fldChar w:fldCharType="separate"/>
    </w:r>
    <w:r w:rsidR="00290A22">
      <w:rPr>
        <w:rStyle w:val="af3"/>
        <w:noProof/>
      </w:rPr>
      <w:t>64</w:t>
    </w:r>
    <w:r>
      <w:rPr>
        <w:rStyle w:val="af3"/>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7E47" w:rsidRDefault="00527E47" w:rsidP="00336CEE">
      <w:r>
        <w:separator/>
      </w:r>
    </w:p>
  </w:footnote>
  <w:footnote w:type="continuationSeparator" w:id="0">
    <w:p w:rsidR="00527E47" w:rsidRDefault="00527E47" w:rsidP="00336C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E47" w:rsidRDefault="00527E47">
    <w:pPr>
      <w:pStyle w:val="af"/>
      <w:pBdr>
        <w:bottom w:val="none" w:sz="0" w:space="0" w:color="auto"/>
      </w:pBdr>
      <w:jc w:val="both"/>
      <w:rPr>
        <w:u w:val="single"/>
      </w:rPr>
    </w:pPr>
    <w:r>
      <w:rPr>
        <w:rFonts w:hint="eastAsia"/>
        <w:u w:val="single"/>
      </w:rPr>
      <w:t>湖南汽车工程职业学院新校区建设项目环境影响报告书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9615A"/>
    <w:multiLevelType w:val="multilevel"/>
    <w:tmpl w:val="0FB9615A"/>
    <w:lvl w:ilvl="0">
      <w:start w:val="1"/>
      <w:numFmt w:val="decimalEnclosedCircle"/>
      <w:lvlText w:val="%1"/>
      <w:lvlJc w:val="left"/>
      <w:pPr>
        <w:ind w:left="840" w:hanging="360"/>
      </w:pPr>
      <w:rPr>
        <w:rFonts w:cs="Times New Roman" w:hint="default"/>
      </w:rPr>
    </w:lvl>
    <w:lvl w:ilvl="1" w:tentative="1">
      <w:start w:val="1"/>
      <w:numFmt w:val="lowerLetter"/>
      <w:lvlText w:val="%2)"/>
      <w:lvlJc w:val="left"/>
      <w:pPr>
        <w:ind w:left="1320" w:hanging="420"/>
      </w:pPr>
      <w:rPr>
        <w:rFonts w:cs="Times New Roman"/>
      </w:rPr>
    </w:lvl>
    <w:lvl w:ilvl="2" w:tentative="1">
      <w:start w:val="1"/>
      <w:numFmt w:val="lowerRoman"/>
      <w:lvlText w:val="%3."/>
      <w:lvlJc w:val="right"/>
      <w:pPr>
        <w:ind w:left="1740" w:hanging="420"/>
      </w:pPr>
      <w:rPr>
        <w:rFonts w:cs="Times New Roman"/>
      </w:rPr>
    </w:lvl>
    <w:lvl w:ilvl="3" w:tentative="1">
      <w:start w:val="1"/>
      <w:numFmt w:val="decimal"/>
      <w:lvlText w:val="%4."/>
      <w:lvlJc w:val="left"/>
      <w:pPr>
        <w:ind w:left="2160" w:hanging="420"/>
      </w:pPr>
      <w:rPr>
        <w:rFonts w:cs="Times New Roman"/>
      </w:rPr>
    </w:lvl>
    <w:lvl w:ilvl="4" w:tentative="1">
      <w:start w:val="1"/>
      <w:numFmt w:val="lowerLetter"/>
      <w:lvlText w:val="%5)"/>
      <w:lvlJc w:val="left"/>
      <w:pPr>
        <w:ind w:left="2580" w:hanging="420"/>
      </w:pPr>
      <w:rPr>
        <w:rFonts w:cs="Times New Roman"/>
      </w:rPr>
    </w:lvl>
    <w:lvl w:ilvl="5" w:tentative="1">
      <w:start w:val="1"/>
      <w:numFmt w:val="lowerRoman"/>
      <w:lvlText w:val="%6."/>
      <w:lvlJc w:val="right"/>
      <w:pPr>
        <w:ind w:left="3000" w:hanging="420"/>
      </w:pPr>
      <w:rPr>
        <w:rFonts w:cs="Times New Roman"/>
      </w:rPr>
    </w:lvl>
    <w:lvl w:ilvl="6" w:tentative="1">
      <w:start w:val="1"/>
      <w:numFmt w:val="decimal"/>
      <w:lvlText w:val="%7."/>
      <w:lvlJc w:val="left"/>
      <w:pPr>
        <w:ind w:left="3420" w:hanging="420"/>
      </w:pPr>
      <w:rPr>
        <w:rFonts w:cs="Times New Roman"/>
      </w:rPr>
    </w:lvl>
    <w:lvl w:ilvl="7" w:tentative="1">
      <w:start w:val="1"/>
      <w:numFmt w:val="lowerLetter"/>
      <w:lvlText w:val="%8)"/>
      <w:lvlJc w:val="left"/>
      <w:pPr>
        <w:ind w:left="3840" w:hanging="420"/>
      </w:pPr>
      <w:rPr>
        <w:rFonts w:cs="Times New Roman"/>
      </w:rPr>
    </w:lvl>
    <w:lvl w:ilvl="8" w:tentative="1">
      <w:start w:val="1"/>
      <w:numFmt w:val="lowerRoman"/>
      <w:lvlText w:val="%9."/>
      <w:lvlJc w:val="right"/>
      <w:pPr>
        <w:ind w:left="4260" w:hanging="420"/>
      </w:pPr>
      <w:rPr>
        <w:rFonts w:cs="Times New Roman"/>
      </w:rPr>
    </w:lvl>
  </w:abstractNum>
  <w:abstractNum w:abstractNumId="1">
    <w:nsid w:val="54CA37ED"/>
    <w:multiLevelType w:val="singleLevel"/>
    <w:tmpl w:val="54CA37ED"/>
    <w:lvl w:ilvl="0">
      <w:start w:val="4"/>
      <w:numFmt w:val="decimal"/>
      <w:suff w:val="nothing"/>
      <w:lvlText w:val="（%1）"/>
      <w:lvlJc w:val="left"/>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72A27"/>
    <w:rsid w:val="000141A0"/>
    <w:rsid w:val="00074E67"/>
    <w:rsid w:val="000F67D4"/>
    <w:rsid w:val="0016361E"/>
    <w:rsid w:val="00170C63"/>
    <w:rsid w:val="00172A27"/>
    <w:rsid w:val="001738CE"/>
    <w:rsid w:val="00255F9F"/>
    <w:rsid w:val="00290A22"/>
    <w:rsid w:val="002F38E0"/>
    <w:rsid w:val="00336CEE"/>
    <w:rsid w:val="00405978"/>
    <w:rsid w:val="0042376C"/>
    <w:rsid w:val="00445EF5"/>
    <w:rsid w:val="004F7698"/>
    <w:rsid w:val="004F7BC7"/>
    <w:rsid w:val="00523B28"/>
    <w:rsid w:val="00527E47"/>
    <w:rsid w:val="006B256A"/>
    <w:rsid w:val="006E58E3"/>
    <w:rsid w:val="00783A10"/>
    <w:rsid w:val="007909D4"/>
    <w:rsid w:val="008273B1"/>
    <w:rsid w:val="0089576D"/>
    <w:rsid w:val="008E5C74"/>
    <w:rsid w:val="0090458A"/>
    <w:rsid w:val="009B1714"/>
    <w:rsid w:val="00A10F57"/>
    <w:rsid w:val="00A90C21"/>
    <w:rsid w:val="00A9548F"/>
    <w:rsid w:val="00AC5274"/>
    <w:rsid w:val="00C34E3F"/>
    <w:rsid w:val="00CE306B"/>
    <w:rsid w:val="00D30E5E"/>
    <w:rsid w:val="00D72AA3"/>
    <w:rsid w:val="00ED27C7"/>
    <w:rsid w:val="00EF773D"/>
    <w:rsid w:val="00F87AF9"/>
    <w:rsid w:val="00F94065"/>
    <w:rsid w:val="607935F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rules v:ext="edit">
        <o:r id="V:Rule16" type="connector" idref="#AutoShape 34"/>
        <o:r id="V:Rule17" type="connector" idref="#AutoShape 33"/>
        <o:r id="V:Rule18" type="connector" idref="#AutoShape 11"/>
        <o:r id="V:Rule19" type="connector" idref="#AutoShape 24"/>
        <o:r id="V:Rule20" type="connector" idref="#AutoShape 26"/>
        <o:r id="V:Rule21" type="connector" idref="#AutoShape 17"/>
        <o:r id="V:Rule22" type="connector" idref="#AutoShape 23"/>
        <o:r id="V:Rule23" type="connector" idref="#AutoShape 20"/>
        <o:r id="V:Rule24" type="connector" idref="#AutoShape 27"/>
        <o:r id="V:Rule25" type="connector" idref="#AutoShape 31"/>
        <o:r id="V:Rule26" type="connector" idref="#AutoShape 14"/>
        <o:r id="V:Rule27" type="connector" idref="#AutoShape 8"/>
        <o:r id="V:Rule28" type="connector" idref="#AutoShape 25"/>
        <o:r id="V:Rule29" type="connector" idref="#AutoShape 32"/>
        <o:r id="V:Rule30" type="connector" idref="#AutoShape 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336CEE"/>
    <w:pPr>
      <w:widowControl w:val="0"/>
      <w:jc w:val="both"/>
    </w:pPr>
    <w:rPr>
      <w:szCs w:val="24"/>
    </w:rPr>
  </w:style>
  <w:style w:type="paragraph" w:styleId="1">
    <w:name w:val="heading 1"/>
    <w:basedOn w:val="a"/>
    <w:next w:val="a"/>
    <w:link w:val="1Char"/>
    <w:uiPriority w:val="99"/>
    <w:qFormat/>
    <w:rsid w:val="00336CEE"/>
    <w:pPr>
      <w:keepNext/>
      <w:keepLines/>
      <w:widowControl/>
      <w:tabs>
        <w:tab w:val="right" w:pos="9071"/>
      </w:tabs>
      <w:spacing w:before="120" w:after="240" w:line="400" w:lineRule="exact"/>
      <w:jc w:val="center"/>
      <w:outlineLvl w:val="0"/>
    </w:pPr>
    <w:rPr>
      <w:rFonts w:eastAsia="楷体_GB2312"/>
      <w:b/>
      <w:kern w:val="44"/>
      <w:sz w:val="30"/>
      <w:szCs w:val="30"/>
    </w:rPr>
  </w:style>
  <w:style w:type="paragraph" w:styleId="2">
    <w:name w:val="heading 2"/>
    <w:basedOn w:val="a"/>
    <w:next w:val="a"/>
    <w:link w:val="2Char"/>
    <w:uiPriority w:val="99"/>
    <w:qFormat/>
    <w:rsid w:val="00336CEE"/>
    <w:pPr>
      <w:keepNext/>
      <w:keepLines/>
      <w:tabs>
        <w:tab w:val="left" w:pos="2490"/>
      </w:tabs>
      <w:spacing w:beforeLines="50" w:line="360" w:lineRule="auto"/>
      <w:outlineLvl w:val="1"/>
    </w:pPr>
    <w:rPr>
      <w:rFonts w:hAnsi="宋体"/>
      <w:b/>
      <w:bCs/>
      <w:sz w:val="24"/>
    </w:rPr>
  </w:style>
  <w:style w:type="paragraph" w:styleId="3">
    <w:name w:val="heading 3"/>
    <w:basedOn w:val="a"/>
    <w:next w:val="a"/>
    <w:link w:val="3Char"/>
    <w:uiPriority w:val="99"/>
    <w:qFormat/>
    <w:rsid w:val="00336CEE"/>
    <w:pPr>
      <w:keepNext/>
      <w:keepLines/>
      <w:spacing w:line="360" w:lineRule="auto"/>
      <w:outlineLvl w:val="2"/>
    </w:pPr>
    <w:rPr>
      <w:b/>
      <w:bCs/>
      <w:kern w:val="0"/>
      <w:sz w:val="24"/>
    </w:rPr>
  </w:style>
  <w:style w:type="paragraph" w:styleId="4">
    <w:name w:val="heading 4"/>
    <w:basedOn w:val="a"/>
    <w:next w:val="a"/>
    <w:link w:val="4Char"/>
    <w:uiPriority w:val="99"/>
    <w:qFormat/>
    <w:rsid w:val="00336CEE"/>
    <w:pPr>
      <w:keepNext/>
      <w:spacing w:line="240" w:lineRule="atLeast"/>
      <w:jc w:val="center"/>
      <w:outlineLvl w:val="3"/>
    </w:pPr>
    <w:rPr>
      <w:b/>
      <w:bCs/>
      <w:sz w:val="24"/>
    </w:rPr>
  </w:style>
  <w:style w:type="paragraph" w:styleId="5">
    <w:name w:val="heading 5"/>
    <w:basedOn w:val="a"/>
    <w:next w:val="a"/>
    <w:link w:val="5Char"/>
    <w:uiPriority w:val="99"/>
    <w:qFormat/>
    <w:rsid w:val="00336CEE"/>
    <w:pPr>
      <w:keepNext/>
      <w:keepLines/>
      <w:spacing w:before="280" w:after="290" w:line="372" w:lineRule="auto"/>
      <w:outlineLvl w:val="4"/>
    </w:pPr>
    <w:rPr>
      <w:b/>
      <w:bCs/>
      <w:sz w:val="28"/>
      <w:szCs w:val="28"/>
    </w:rPr>
  </w:style>
  <w:style w:type="paragraph" w:styleId="6">
    <w:name w:val="heading 6"/>
    <w:basedOn w:val="a"/>
    <w:next w:val="a0"/>
    <w:link w:val="6Char"/>
    <w:uiPriority w:val="99"/>
    <w:qFormat/>
    <w:rsid w:val="00336CEE"/>
    <w:pPr>
      <w:keepNext/>
      <w:keepLines/>
      <w:widowControl/>
      <w:tabs>
        <w:tab w:val="left" w:pos="3260"/>
      </w:tabs>
      <w:adjustRightInd w:val="0"/>
      <w:snapToGrid w:val="0"/>
      <w:spacing w:before="240" w:after="64" w:line="317" w:lineRule="auto"/>
      <w:ind w:left="3260" w:hanging="3260"/>
      <w:outlineLvl w:val="5"/>
    </w:pPr>
    <w:rPr>
      <w:rFonts w:ascii="Arial" w:eastAsia="黑体" w:hAnsi="Arial"/>
      <w:b/>
      <w:kern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9"/>
    <w:locked/>
    <w:rsid w:val="00336CEE"/>
    <w:rPr>
      <w:rFonts w:eastAsia="楷体_GB2312" w:cs="Times New Roman"/>
      <w:b/>
      <w:kern w:val="44"/>
      <w:sz w:val="30"/>
      <w:szCs w:val="30"/>
      <w:lang w:val="en-US" w:eastAsia="zh-CN" w:bidi="ar-SA"/>
    </w:rPr>
  </w:style>
  <w:style w:type="character" w:customStyle="1" w:styleId="2Char">
    <w:name w:val="标题 2 Char"/>
    <w:basedOn w:val="a1"/>
    <w:link w:val="2"/>
    <w:uiPriority w:val="99"/>
    <w:locked/>
    <w:rsid w:val="00336CEE"/>
    <w:rPr>
      <w:rFonts w:hAnsi="宋体" w:cs="Times New Roman"/>
      <w:b/>
      <w:bCs/>
      <w:kern w:val="2"/>
      <w:sz w:val="24"/>
      <w:szCs w:val="24"/>
    </w:rPr>
  </w:style>
  <w:style w:type="character" w:customStyle="1" w:styleId="3Char">
    <w:name w:val="标题 3 Char"/>
    <w:basedOn w:val="a1"/>
    <w:link w:val="3"/>
    <w:uiPriority w:val="99"/>
    <w:semiHidden/>
    <w:locked/>
    <w:rsid w:val="00336CEE"/>
    <w:rPr>
      <w:rFonts w:eastAsia="宋体" w:cs="Times New Roman"/>
      <w:b/>
      <w:bCs/>
      <w:sz w:val="24"/>
      <w:szCs w:val="24"/>
      <w:lang w:val="en-US" w:eastAsia="zh-CN" w:bidi="ar-SA"/>
    </w:rPr>
  </w:style>
  <w:style w:type="character" w:customStyle="1" w:styleId="4Char">
    <w:name w:val="标题 4 Char"/>
    <w:basedOn w:val="a1"/>
    <w:link w:val="4"/>
    <w:uiPriority w:val="99"/>
    <w:semiHidden/>
    <w:locked/>
    <w:rsid w:val="00336CEE"/>
    <w:rPr>
      <w:rFonts w:ascii="Cambria" w:eastAsia="宋体" w:hAnsi="Cambria" w:cs="Times New Roman"/>
      <w:b/>
      <w:bCs/>
      <w:sz w:val="28"/>
      <w:szCs w:val="28"/>
    </w:rPr>
  </w:style>
  <w:style w:type="character" w:customStyle="1" w:styleId="5Char">
    <w:name w:val="标题 5 Char"/>
    <w:basedOn w:val="a1"/>
    <w:link w:val="5"/>
    <w:uiPriority w:val="99"/>
    <w:locked/>
    <w:rsid w:val="00336CEE"/>
    <w:rPr>
      <w:rFonts w:eastAsia="宋体" w:cs="Times New Roman"/>
      <w:b/>
      <w:bCs/>
      <w:kern w:val="2"/>
      <w:sz w:val="28"/>
      <w:szCs w:val="28"/>
      <w:lang w:val="en-US" w:eastAsia="zh-CN" w:bidi="ar-SA"/>
    </w:rPr>
  </w:style>
  <w:style w:type="character" w:customStyle="1" w:styleId="6Char">
    <w:name w:val="标题 6 Char"/>
    <w:basedOn w:val="a1"/>
    <w:link w:val="6"/>
    <w:uiPriority w:val="99"/>
    <w:semiHidden/>
    <w:locked/>
    <w:rsid w:val="00336CEE"/>
    <w:rPr>
      <w:rFonts w:ascii="Cambria" w:eastAsia="宋体" w:hAnsi="Cambria" w:cs="Times New Roman"/>
      <w:b/>
      <w:bCs/>
      <w:sz w:val="24"/>
      <w:szCs w:val="24"/>
    </w:rPr>
  </w:style>
  <w:style w:type="paragraph" w:styleId="a0">
    <w:name w:val="Normal Indent"/>
    <w:basedOn w:val="a"/>
    <w:link w:val="Char"/>
    <w:uiPriority w:val="99"/>
    <w:rsid w:val="00336CEE"/>
    <w:pPr>
      <w:ind w:firstLineChars="200" w:firstLine="420"/>
    </w:pPr>
  </w:style>
  <w:style w:type="paragraph" w:styleId="a4">
    <w:name w:val="annotation text"/>
    <w:basedOn w:val="a"/>
    <w:link w:val="Char0"/>
    <w:uiPriority w:val="99"/>
    <w:rsid w:val="00336CEE"/>
    <w:pPr>
      <w:jc w:val="left"/>
    </w:pPr>
  </w:style>
  <w:style w:type="character" w:customStyle="1" w:styleId="Char0">
    <w:name w:val="批注文字 Char"/>
    <w:basedOn w:val="a1"/>
    <w:link w:val="a4"/>
    <w:uiPriority w:val="99"/>
    <w:locked/>
    <w:rsid w:val="00336CEE"/>
    <w:rPr>
      <w:rFonts w:cs="Times New Roman"/>
      <w:kern w:val="2"/>
      <w:sz w:val="24"/>
      <w:szCs w:val="24"/>
    </w:rPr>
  </w:style>
  <w:style w:type="paragraph" w:styleId="a5">
    <w:name w:val="annotation subject"/>
    <w:basedOn w:val="a4"/>
    <w:next w:val="a4"/>
    <w:link w:val="Char1"/>
    <w:uiPriority w:val="99"/>
    <w:rsid w:val="00336CEE"/>
    <w:rPr>
      <w:b/>
      <w:bCs/>
    </w:rPr>
  </w:style>
  <w:style w:type="character" w:customStyle="1" w:styleId="Char1">
    <w:name w:val="批注主题 Char"/>
    <w:basedOn w:val="Char0"/>
    <w:link w:val="a5"/>
    <w:uiPriority w:val="99"/>
    <w:locked/>
    <w:rsid w:val="00336CEE"/>
    <w:rPr>
      <w:b/>
      <w:bCs/>
    </w:rPr>
  </w:style>
  <w:style w:type="paragraph" w:styleId="a6">
    <w:name w:val="Body Text"/>
    <w:basedOn w:val="a"/>
    <w:link w:val="Char2"/>
    <w:uiPriority w:val="99"/>
    <w:rsid w:val="00336CEE"/>
    <w:pPr>
      <w:spacing w:line="560" w:lineRule="exact"/>
    </w:pPr>
    <w:rPr>
      <w:sz w:val="28"/>
    </w:rPr>
  </w:style>
  <w:style w:type="character" w:customStyle="1" w:styleId="Char2">
    <w:name w:val="正文文本 Char"/>
    <w:basedOn w:val="a1"/>
    <w:link w:val="a6"/>
    <w:uiPriority w:val="99"/>
    <w:semiHidden/>
    <w:locked/>
    <w:rsid w:val="00336CEE"/>
    <w:rPr>
      <w:rFonts w:cs="Times New Roman"/>
      <w:sz w:val="24"/>
      <w:szCs w:val="24"/>
    </w:rPr>
  </w:style>
  <w:style w:type="paragraph" w:styleId="a7">
    <w:name w:val="Body Text First Indent"/>
    <w:basedOn w:val="a6"/>
    <w:link w:val="Char3"/>
    <w:uiPriority w:val="99"/>
    <w:rsid w:val="00336CEE"/>
    <w:pPr>
      <w:spacing w:after="120" w:line="240" w:lineRule="auto"/>
      <w:ind w:firstLineChars="100" w:firstLine="420"/>
    </w:pPr>
    <w:rPr>
      <w:sz w:val="24"/>
    </w:rPr>
  </w:style>
  <w:style w:type="character" w:customStyle="1" w:styleId="BodyTextFirstIndentChar">
    <w:name w:val="Body Text First Indent Char"/>
    <w:basedOn w:val="Char2"/>
    <w:link w:val="a7"/>
    <w:uiPriority w:val="99"/>
    <w:locked/>
    <w:rsid w:val="00336CEE"/>
    <w:rPr>
      <w:rFonts w:eastAsia="宋体"/>
      <w:kern w:val="2"/>
      <w:lang w:val="en-US" w:eastAsia="zh-CN"/>
    </w:rPr>
  </w:style>
  <w:style w:type="paragraph" w:styleId="a8">
    <w:name w:val="caption"/>
    <w:basedOn w:val="a"/>
    <w:next w:val="a"/>
    <w:uiPriority w:val="99"/>
    <w:qFormat/>
    <w:rsid w:val="00336CEE"/>
    <w:pPr>
      <w:widowControl/>
      <w:jc w:val="left"/>
    </w:pPr>
    <w:rPr>
      <w:rFonts w:cs="Arial"/>
      <w:bCs/>
      <w:kern w:val="0"/>
      <w:sz w:val="24"/>
      <w:szCs w:val="18"/>
    </w:rPr>
  </w:style>
  <w:style w:type="paragraph" w:styleId="a9">
    <w:name w:val="Document Map"/>
    <w:basedOn w:val="a"/>
    <w:link w:val="Char4"/>
    <w:uiPriority w:val="99"/>
    <w:rsid w:val="00336CEE"/>
    <w:pPr>
      <w:shd w:val="clear" w:color="auto" w:fill="000080"/>
    </w:pPr>
  </w:style>
  <w:style w:type="character" w:customStyle="1" w:styleId="Char4">
    <w:name w:val="文档结构图 Char"/>
    <w:basedOn w:val="a1"/>
    <w:link w:val="a9"/>
    <w:uiPriority w:val="99"/>
    <w:semiHidden/>
    <w:locked/>
    <w:rsid w:val="00336CEE"/>
    <w:rPr>
      <w:rFonts w:cs="Times New Roman"/>
      <w:sz w:val="2"/>
    </w:rPr>
  </w:style>
  <w:style w:type="paragraph" w:styleId="aa">
    <w:name w:val="Body Text Indent"/>
    <w:basedOn w:val="a"/>
    <w:link w:val="Char5"/>
    <w:uiPriority w:val="99"/>
    <w:rsid w:val="00336CEE"/>
    <w:pPr>
      <w:spacing w:line="540" w:lineRule="exact"/>
      <w:ind w:firstLine="538"/>
    </w:pPr>
    <w:rPr>
      <w:sz w:val="28"/>
      <w:szCs w:val="20"/>
    </w:rPr>
  </w:style>
  <w:style w:type="character" w:customStyle="1" w:styleId="Char5">
    <w:name w:val="正文文本缩进 Char"/>
    <w:basedOn w:val="a1"/>
    <w:link w:val="aa"/>
    <w:uiPriority w:val="99"/>
    <w:semiHidden/>
    <w:locked/>
    <w:rsid w:val="00336CEE"/>
    <w:rPr>
      <w:rFonts w:cs="Times New Roman"/>
      <w:sz w:val="24"/>
      <w:szCs w:val="24"/>
    </w:rPr>
  </w:style>
  <w:style w:type="paragraph" w:styleId="30">
    <w:name w:val="toc 3"/>
    <w:basedOn w:val="a"/>
    <w:next w:val="a"/>
    <w:uiPriority w:val="99"/>
    <w:rsid w:val="00336CEE"/>
    <w:pPr>
      <w:ind w:leftChars="400" w:left="840"/>
    </w:pPr>
  </w:style>
  <w:style w:type="paragraph" w:styleId="ab">
    <w:name w:val="Plain Text"/>
    <w:basedOn w:val="a"/>
    <w:link w:val="Char6"/>
    <w:uiPriority w:val="99"/>
    <w:rsid w:val="00336CEE"/>
    <w:pPr>
      <w:ind w:firstLine="567"/>
    </w:pPr>
    <w:rPr>
      <w:rFonts w:ascii="宋体" w:hAnsi="Courier New"/>
      <w:szCs w:val="20"/>
    </w:rPr>
  </w:style>
  <w:style w:type="character" w:customStyle="1" w:styleId="Char6">
    <w:name w:val="纯文本 Char"/>
    <w:basedOn w:val="a1"/>
    <w:link w:val="ab"/>
    <w:uiPriority w:val="99"/>
    <w:semiHidden/>
    <w:locked/>
    <w:rsid w:val="00336CEE"/>
    <w:rPr>
      <w:rFonts w:ascii="宋体" w:hAnsi="Courier New" w:cs="Courier New"/>
      <w:sz w:val="21"/>
      <w:szCs w:val="21"/>
    </w:rPr>
  </w:style>
  <w:style w:type="paragraph" w:styleId="ac">
    <w:name w:val="Date"/>
    <w:basedOn w:val="a"/>
    <w:next w:val="a"/>
    <w:link w:val="Char7"/>
    <w:uiPriority w:val="99"/>
    <w:rsid w:val="00336CEE"/>
    <w:pPr>
      <w:ind w:firstLine="567"/>
    </w:pPr>
    <w:rPr>
      <w:sz w:val="28"/>
      <w:szCs w:val="20"/>
    </w:rPr>
  </w:style>
  <w:style w:type="character" w:customStyle="1" w:styleId="Char7">
    <w:name w:val="日期 Char"/>
    <w:basedOn w:val="a1"/>
    <w:link w:val="ac"/>
    <w:uiPriority w:val="99"/>
    <w:semiHidden/>
    <w:locked/>
    <w:rsid w:val="00336CEE"/>
    <w:rPr>
      <w:rFonts w:cs="Times New Roman"/>
      <w:sz w:val="24"/>
      <w:szCs w:val="24"/>
    </w:rPr>
  </w:style>
  <w:style w:type="paragraph" w:styleId="20">
    <w:name w:val="Body Text Indent 2"/>
    <w:basedOn w:val="a"/>
    <w:link w:val="2Char0"/>
    <w:uiPriority w:val="99"/>
    <w:rsid w:val="00336CEE"/>
    <w:pPr>
      <w:spacing w:line="520" w:lineRule="atLeast"/>
      <w:ind w:firstLine="560"/>
    </w:pPr>
    <w:rPr>
      <w:rFonts w:ascii="宋体" w:hAnsi="宋体"/>
      <w:sz w:val="28"/>
      <w:szCs w:val="20"/>
    </w:rPr>
  </w:style>
  <w:style w:type="character" w:customStyle="1" w:styleId="2Char0">
    <w:name w:val="正文文本缩进 2 Char"/>
    <w:basedOn w:val="a1"/>
    <w:link w:val="20"/>
    <w:uiPriority w:val="99"/>
    <w:semiHidden/>
    <w:locked/>
    <w:rsid w:val="00336CEE"/>
    <w:rPr>
      <w:rFonts w:cs="Times New Roman"/>
      <w:sz w:val="24"/>
      <w:szCs w:val="24"/>
    </w:rPr>
  </w:style>
  <w:style w:type="paragraph" w:styleId="ad">
    <w:name w:val="Balloon Text"/>
    <w:basedOn w:val="a"/>
    <w:link w:val="Char8"/>
    <w:uiPriority w:val="99"/>
    <w:rsid w:val="00336CEE"/>
    <w:rPr>
      <w:sz w:val="18"/>
      <w:szCs w:val="18"/>
    </w:rPr>
  </w:style>
  <w:style w:type="character" w:customStyle="1" w:styleId="Char8">
    <w:name w:val="批注框文本 Char"/>
    <w:basedOn w:val="a1"/>
    <w:link w:val="ad"/>
    <w:uiPriority w:val="99"/>
    <w:semiHidden/>
    <w:locked/>
    <w:rsid w:val="00336CEE"/>
    <w:rPr>
      <w:rFonts w:cs="Times New Roman"/>
      <w:sz w:val="2"/>
    </w:rPr>
  </w:style>
  <w:style w:type="paragraph" w:styleId="ae">
    <w:name w:val="footer"/>
    <w:basedOn w:val="a"/>
    <w:link w:val="Char9"/>
    <w:uiPriority w:val="99"/>
    <w:rsid w:val="00336CEE"/>
    <w:pPr>
      <w:tabs>
        <w:tab w:val="center" w:pos="4153"/>
        <w:tab w:val="right" w:pos="8306"/>
      </w:tabs>
      <w:snapToGrid w:val="0"/>
      <w:jc w:val="left"/>
    </w:pPr>
    <w:rPr>
      <w:sz w:val="18"/>
      <w:szCs w:val="18"/>
    </w:rPr>
  </w:style>
  <w:style w:type="character" w:customStyle="1" w:styleId="FooterChar">
    <w:name w:val="Footer Char"/>
    <w:basedOn w:val="a1"/>
    <w:link w:val="ae"/>
    <w:uiPriority w:val="99"/>
    <w:locked/>
    <w:rsid w:val="00336CEE"/>
    <w:rPr>
      <w:rFonts w:eastAsia="宋体" w:cs="Times New Roman"/>
      <w:kern w:val="2"/>
      <w:sz w:val="18"/>
      <w:lang w:val="en-US" w:eastAsia="zh-CN"/>
    </w:rPr>
  </w:style>
  <w:style w:type="paragraph" w:styleId="21">
    <w:name w:val="Body Text First Indent 2"/>
    <w:basedOn w:val="aa"/>
    <w:link w:val="2Char1"/>
    <w:uiPriority w:val="99"/>
    <w:rsid w:val="00336CEE"/>
    <w:pPr>
      <w:spacing w:after="120" w:line="240" w:lineRule="auto"/>
      <w:ind w:leftChars="200" w:left="420" w:firstLineChars="200" w:firstLine="420"/>
    </w:pPr>
    <w:rPr>
      <w:sz w:val="21"/>
      <w:szCs w:val="24"/>
    </w:rPr>
  </w:style>
  <w:style w:type="character" w:customStyle="1" w:styleId="2Char1">
    <w:name w:val="正文首行缩进 2 Char"/>
    <w:basedOn w:val="Char5"/>
    <w:link w:val="21"/>
    <w:uiPriority w:val="99"/>
    <w:semiHidden/>
    <w:locked/>
    <w:rsid w:val="00336CEE"/>
  </w:style>
  <w:style w:type="paragraph" w:styleId="af">
    <w:name w:val="header"/>
    <w:basedOn w:val="a"/>
    <w:link w:val="Chara"/>
    <w:uiPriority w:val="99"/>
    <w:rsid w:val="00336CEE"/>
    <w:pPr>
      <w:pBdr>
        <w:bottom w:val="single" w:sz="6" w:space="1" w:color="auto"/>
      </w:pBdr>
      <w:tabs>
        <w:tab w:val="center" w:pos="4153"/>
        <w:tab w:val="right" w:pos="8306"/>
      </w:tabs>
      <w:snapToGrid w:val="0"/>
      <w:jc w:val="center"/>
    </w:pPr>
    <w:rPr>
      <w:sz w:val="18"/>
      <w:szCs w:val="18"/>
    </w:rPr>
  </w:style>
  <w:style w:type="character" w:customStyle="1" w:styleId="Chara">
    <w:name w:val="页眉 Char"/>
    <w:basedOn w:val="a1"/>
    <w:link w:val="af"/>
    <w:uiPriority w:val="99"/>
    <w:locked/>
    <w:rsid w:val="00336CEE"/>
    <w:rPr>
      <w:rFonts w:eastAsia="宋体" w:cs="Times New Roman"/>
      <w:kern w:val="2"/>
      <w:sz w:val="18"/>
      <w:szCs w:val="18"/>
      <w:lang w:val="en-US" w:eastAsia="zh-CN" w:bidi="ar-SA"/>
    </w:rPr>
  </w:style>
  <w:style w:type="paragraph" w:styleId="10">
    <w:name w:val="toc 1"/>
    <w:basedOn w:val="a"/>
    <w:next w:val="a"/>
    <w:uiPriority w:val="99"/>
    <w:rsid w:val="00336CEE"/>
    <w:pPr>
      <w:tabs>
        <w:tab w:val="right" w:leader="dot" w:pos="8890"/>
      </w:tabs>
      <w:spacing w:line="440" w:lineRule="exact"/>
      <w:jc w:val="left"/>
    </w:pPr>
    <w:rPr>
      <w:b/>
      <w:bCs/>
      <w:caps/>
      <w:sz w:val="30"/>
      <w:szCs w:val="20"/>
    </w:rPr>
  </w:style>
  <w:style w:type="paragraph" w:styleId="af0">
    <w:name w:val="Subtitle"/>
    <w:basedOn w:val="a"/>
    <w:next w:val="a"/>
    <w:link w:val="Charb"/>
    <w:uiPriority w:val="99"/>
    <w:qFormat/>
    <w:rsid w:val="00336CEE"/>
    <w:pPr>
      <w:spacing w:before="240" w:after="60" w:line="312" w:lineRule="auto"/>
      <w:jc w:val="center"/>
      <w:outlineLvl w:val="1"/>
    </w:pPr>
    <w:rPr>
      <w:rFonts w:ascii="Cambria" w:hAnsi="Cambria"/>
      <w:b/>
      <w:bCs/>
      <w:kern w:val="28"/>
      <w:sz w:val="32"/>
      <w:szCs w:val="32"/>
    </w:rPr>
  </w:style>
  <w:style w:type="character" w:customStyle="1" w:styleId="Charb">
    <w:name w:val="副标题 Char"/>
    <w:basedOn w:val="a1"/>
    <w:link w:val="af0"/>
    <w:uiPriority w:val="99"/>
    <w:locked/>
    <w:rsid w:val="00336CEE"/>
    <w:rPr>
      <w:rFonts w:ascii="Cambria" w:hAnsi="Cambria" w:cs="Times New Roman"/>
      <w:b/>
      <w:bCs/>
      <w:kern w:val="28"/>
      <w:sz w:val="32"/>
      <w:szCs w:val="32"/>
    </w:rPr>
  </w:style>
  <w:style w:type="paragraph" w:styleId="31">
    <w:name w:val="Body Text Indent 3"/>
    <w:basedOn w:val="a"/>
    <w:link w:val="3Char0"/>
    <w:uiPriority w:val="99"/>
    <w:rsid w:val="00336CEE"/>
    <w:pPr>
      <w:spacing w:after="120"/>
      <w:ind w:leftChars="200" w:left="420"/>
    </w:pPr>
    <w:rPr>
      <w:sz w:val="16"/>
      <w:szCs w:val="16"/>
    </w:rPr>
  </w:style>
  <w:style w:type="character" w:customStyle="1" w:styleId="3Char0">
    <w:name w:val="正文文本缩进 3 Char"/>
    <w:basedOn w:val="a1"/>
    <w:link w:val="31"/>
    <w:uiPriority w:val="99"/>
    <w:semiHidden/>
    <w:locked/>
    <w:rsid w:val="00336CEE"/>
    <w:rPr>
      <w:rFonts w:cs="Times New Roman"/>
      <w:sz w:val="16"/>
      <w:szCs w:val="16"/>
    </w:rPr>
  </w:style>
  <w:style w:type="paragraph" w:styleId="22">
    <w:name w:val="toc 2"/>
    <w:basedOn w:val="a"/>
    <w:next w:val="a"/>
    <w:uiPriority w:val="99"/>
    <w:rsid w:val="00336CEE"/>
    <w:pPr>
      <w:spacing w:line="440" w:lineRule="exact"/>
      <w:ind w:leftChars="200" w:left="200"/>
    </w:pPr>
    <w:rPr>
      <w:sz w:val="28"/>
    </w:rPr>
  </w:style>
  <w:style w:type="paragraph" w:styleId="HTML">
    <w:name w:val="HTML Preformatted"/>
    <w:basedOn w:val="a"/>
    <w:link w:val="HTMLChar"/>
    <w:uiPriority w:val="99"/>
    <w:rsid w:val="00336C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1"/>
    <w:link w:val="HTML"/>
    <w:uiPriority w:val="99"/>
    <w:semiHidden/>
    <w:locked/>
    <w:rsid w:val="00336CEE"/>
    <w:rPr>
      <w:rFonts w:ascii="Courier New" w:hAnsi="Courier New" w:cs="Courier New"/>
      <w:sz w:val="20"/>
      <w:szCs w:val="20"/>
    </w:rPr>
  </w:style>
  <w:style w:type="paragraph" w:styleId="af1">
    <w:name w:val="Normal (Web)"/>
    <w:basedOn w:val="a"/>
    <w:uiPriority w:val="99"/>
    <w:rsid w:val="00336CEE"/>
    <w:pPr>
      <w:widowControl/>
      <w:spacing w:before="100" w:beforeAutospacing="1" w:after="100" w:afterAutospacing="1"/>
      <w:jc w:val="left"/>
    </w:pPr>
    <w:rPr>
      <w:rFonts w:ascii="宋体" w:hAnsi="宋体" w:cs="宋体"/>
      <w:kern w:val="0"/>
      <w:sz w:val="24"/>
    </w:rPr>
  </w:style>
  <w:style w:type="paragraph" w:styleId="af2">
    <w:name w:val="Title"/>
    <w:basedOn w:val="a"/>
    <w:next w:val="a"/>
    <w:link w:val="Charc"/>
    <w:uiPriority w:val="99"/>
    <w:qFormat/>
    <w:rsid w:val="00336CEE"/>
    <w:pPr>
      <w:adjustRightInd w:val="0"/>
      <w:spacing w:before="240" w:after="60" w:line="460" w:lineRule="exact"/>
      <w:jc w:val="center"/>
      <w:outlineLvl w:val="0"/>
    </w:pPr>
    <w:rPr>
      <w:b/>
      <w:bCs/>
      <w:sz w:val="24"/>
    </w:rPr>
  </w:style>
  <w:style w:type="character" w:customStyle="1" w:styleId="Charc">
    <w:name w:val="标题 Char"/>
    <w:basedOn w:val="a1"/>
    <w:link w:val="af2"/>
    <w:uiPriority w:val="99"/>
    <w:locked/>
    <w:rsid w:val="00336CEE"/>
    <w:rPr>
      <w:rFonts w:cs="Times New Roman"/>
      <w:b/>
      <w:bCs/>
      <w:kern w:val="2"/>
      <w:sz w:val="24"/>
      <w:szCs w:val="24"/>
    </w:rPr>
  </w:style>
  <w:style w:type="character" w:styleId="af3">
    <w:name w:val="page number"/>
    <w:basedOn w:val="a1"/>
    <w:uiPriority w:val="99"/>
    <w:rsid w:val="00336CEE"/>
    <w:rPr>
      <w:rFonts w:cs="Times New Roman"/>
    </w:rPr>
  </w:style>
  <w:style w:type="character" w:styleId="af4">
    <w:name w:val="FollowedHyperlink"/>
    <w:basedOn w:val="a1"/>
    <w:uiPriority w:val="99"/>
    <w:rsid w:val="00336CEE"/>
    <w:rPr>
      <w:rFonts w:cs="Times New Roman"/>
      <w:color w:val="800080"/>
      <w:u w:val="single"/>
    </w:rPr>
  </w:style>
  <w:style w:type="character" w:styleId="af5">
    <w:name w:val="Emphasis"/>
    <w:basedOn w:val="a1"/>
    <w:uiPriority w:val="99"/>
    <w:qFormat/>
    <w:rsid w:val="00336CEE"/>
    <w:rPr>
      <w:rFonts w:cs="Times New Roman"/>
      <w:color w:val="CC0000"/>
    </w:rPr>
  </w:style>
  <w:style w:type="character" w:styleId="af6">
    <w:name w:val="Hyperlink"/>
    <w:basedOn w:val="a1"/>
    <w:uiPriority w:val="99"/>
    <w:rsid w:val="00336CEE"/>
    <w:rPr>
      <w:rFonts w:cs="Times New Roman"/>
      <w:color w:val="000000"/>
      <w:u w:val="none"/>
    </w:rPr>
  </w:style>
  <w:style w:type="character" w:styleId="af7">
    <w:name w:val="annotation reference"/>
    <w:basedOn w:val="a1"/>
    <w:uiPriority w:val="99"/>
    <w:rsid w:val="00336CEE"/>
    <w:rPr>
      <w:rFonts w:cs="Times New Roman"/>
      <w:sz w:val="21"/>
      <w:szCs w:val="21"/>
    </w:rPr>
  </w:style>
  <w:style w:type="paragraph" w:customStyle="1" w:styleId="001">
    <w:name w:val="正文001"/>
    <w:basedOn w:val="a"/>
    <w:link w:val="001Char"/>
    <w:uiPriority w:val="99"/>
    <w:rsid w:val="00336CEE"/>
    <w:pPr>
      <w:spacing w:before="60" w:line="420" w:lineRule="exact"/>
      <w:ind w:firstLine="482"/>
    </w:pPr>
    <w:rPr>
      <w:kern w:val="0"/>
      <w:sz w:val="24"/>
      <w:szCs w:val="20"/>
    </w:rPr>
  </w:style>
  <w:style w:type="paragraph" w:customStyle="1" w:styleId="af8">
    <w:name w:val="正文对齐"/>
    <w:basedOn w:val="a"/>
    <w:link w:val="Chard"/>
    <w:uiPriority w:val="99"/>
    <w:rsid w:val="00336CEE"/>
    <w:pPr>
      <w:spacing w:line="480" w:lineRule="exact"/>
      <w:ind w:firstLineChars="225" w:firstLine="630"/>
    </w:pPr>
    <w:rPr>
      <w:rFonts w:ascii="楷体_GB2312" w:eastAsia="楷体_GB2312"/>
      <w:sz w:val="28"/>
      <w:szCs w:val="28"/>
    </w:rPr>
  </w:style>
  <w:style w:type="paragraph" w:customStyle="1" w:styleId="af9">
    <w:name w:val="表文字"/>
    <w:basedOn w:val="a"/>
    <w:link w:val="Chare"/>
    <w:uiPriority w:val="99"/>
    <w:rsid w:val="00336CEE"/>
    <w:pPr>
      <w:spacing w:line="320" w:lineRule="exact"/>
    </w:pPr>
  </w:style>
  <w:style w:type="paragraph" w:customStyle="1" w:styleId="2H2He05">
    <w:name w:val="样式 标题 2H2He + 首行缩进:  0.5 字符"/>
    <w:basedOn w:val="2"/>
    <w:link w:val="2H2He05Char"/>
    <w:uiPriority w:val="99"/>
    <w:rsid w:val="00336CEE"/>
    <w:pPr>
      <w:tabs>
        <w:tab w:val="clear" w:pos="2490"/>
        <w:tab w:val="left" w:pos="648"/>
      </w:tabs>
      <w:overflowPunct w:val="0"/>
      <w:autoSpaceDE w:val="0"/>
      <w:autoSpaceDN w:val="0"/>
      <w:adjustRightInd w:val="0"/>
      <w:spacing w:before="40" w:after="40" w:line="324" w:lineRule="auto"/>
      <w:ind w:firstLineChars="50" w:firstLine="221"/>
      <w:textAlignment w:val="baseline"/>
    </w:pPr>
    <w:rPr>
      <w:rFonts w:cs="宋体"/>
      <w:color w:val="000000"/>
      <w:kern w:val="32"/>
      <w:sz w:val="28"/>
    </w:rPr>
  </w:style>
  <w:style w:type="paragraph" w:customStyle="1" w:styleId="afa">
    <w:name w:val="段落"/>
    <w:basedOn w:val="a"/>
    <w:link w:val="Charf"/>
    <w:uiPriority w:val="99"/>
    <w:rsid w:val="00336CEE"/>
    <w:pPr>
      <w:tabs>
        <w:tab w:val="left" w:pos="1021"/>
      </w:tabs>
      <w:adjustRightInd w:val="0"/>
      <w:spacing w:line="480" w:lineRule="exact"/>
      <w:ind w:firstLineChars="200" w:firstLine="528"/>
    </w:pPr>
    <w:rPr>
      <w:rFonts w:ascii="??" w:hAnsi="??"/>
      <w:color w:val="000000"/>
      <w:spacing w:val="-4"/>
      <w:kern w:val="24"/>
      <w:sz w:val="28"/>
      <w:szCs w:val="28"/>
    </w:rPr>
  </w:style>
  <w:style w:type="paragraph" w:customStyle="1" w:styleId="afb">
    <w:name w:val="表头字体宋"/>
    <w:basedOn w:val="a"/>
    <w:uiPriority w:val="99"/>
    <w:rsid w:val="00336CEE"/>
    <w:pPr>
      <w:spacing w:line="500" w:lineRule="exact"/>
      <w:jc w:val="center"/>
    </w:pPr>
    <w:rPr>
      <w:rFonts w:ascii="宋体" w:hAnsi="宋体" w:cs="宋体"/>
      <w:b/>
      <w:bCs/>
      <w:sz w:val="24"/>
      <w:szCs w:val="20"/>
    </w:rPr>
  </w:style>
  <w:style w:type="paragraph" w:customStyle="1" w:styleId="xl35">
    <w:name w:val="xl35"/>
    <w:basedOn w:val="a"/>
    <w:uiPriority w:val="99"/>
    <w:rsid w:val="00336CEE"/>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Charf0">
    <w:name w:val="Char"/>
    <w:basedOn w:val="a"/>
    <w:uiPriority w:val="99"/>
    <w:rsid w:val="00336CEE"/>
    <w:pPr>
      <w:spacing w:line="360" w:lineRule="auto"/>
      <w:ind w:firstLineChars="200" w:firstLine="200"/>
    </w:pPr>
    <w:rPr>
      <w:rFonts w:ascii="宋体" w:hAnsi="宋体" w:cs="宋体"/>
      <w:sz w:val="24"/>
    </w:rPr>
  </w:style>
  <w:style w:type="paragraph" w:customStyle="1" w:styleId="Charf1">
    <w:name w:val="表头 Char"/>
    <w:basedOn w:val="a"/>
    <w:uiPriority w:val="99"/>
    <w:rsid w:val="00336CEE"/>
    <w:pPr>
      <w:tabs>
        <w:tab w:val="left" w:pos="1021"/>
      </w:tabs>
      <w:spacing w:before="60" w:line="324" w:lineRule="auto"/>
      <w:jc w:val="center"/>
    </w:pPr>
    <w:rPr>
      <w:rFonts w:ascii="楷体_GB2312" w:eastAsia="楷体_GB2312"/>
      <w:b/>
      <w:bCs/>
      <w:kern w:val="24"/>
      <w:sz w:val="24"/>
    </w:rPr>
  </w:style>
  <w:style w:type="paragraph" w:customStyle="1" w:styleId="afc">
    <w:name w:val="新表"/>
    <w:basedOn w:val="a"/>
    <w:uiPriority w:val="99"/>
    <w:rsid w:val="00336CEE"/>
    <w:pPr>
      <w:spacing w:line="360" w:lineRule="exact"/>
    </w:pPr>
    <w:rPr>
      <w:rFonts w:eastAsia="仿宋_GB2312"/>
      <w:kern w:val="0"/>
      <w:sz w:val="24"/>
      <w:szCs w:val="20"/>
    </w:rPr>
  </w:style>
  <w:style w:type="paragraph" w:customStyle="1" w:styleId="afd">
    <w:name w:val="环正文"/>
    <w:basedOn w:val="a"/>
    <w:uiPriority w:val="99"/>
    <w:rsid w:val="00336CEE"/>
    <w:pPr>
      <w:widowControl/>
      <w:suppressAutoHyphens/>
      <w:adjustRightInd w:val="0"/>
      <w:spacing w:beforeLines="50" w:line="440" w:lineRule="exact"/>
      <w:ind w:firstLineChars="200" w:firstLine="560"/>
      <w:textAlignment w:val="baseline"/>
    </w:pPr>
    <w:rPr>
      <w:rFonts w:eastAsia="仿宋_GB2312"/>
      <w:kern w:val="11"/>
      <w:sz w:val="28"/>
      <w:szCs w:val="20"/>
    </w:rPr>
  </w:style>
  <w:style w:type="paragraph" w:customStyle="1" w:styleId="CharCharCharChar">
    <w:name w:val="Char Char Char Char"/>
    <w:basedOn w:val="a"/>
    <w:uiPriority w:val="99"/>
    <w:rsid w:val="00336CEE"/>
    <w:pPr>
      <w:spacing w:line="360" w:lineRule="auto"/>
      <w:ind w:firstLineChars="200" w:firstLine="200"/>
    </w:pPr>
    <w:rPr>
      <w:rFonts w:ascii="宋体" w:hAnsi="宋体" w:cs="宋体"/>
      <w:sz w:val="24"/>
    </w:rPr>
  </w:style>
  <w:style w:type="paragraph" w:customStyle="1" w:styleId="11">
    <w:name w:val="1"/>
    <w:basedOn w:val="a"/>
    <w:uiPriority w:val="99"/>
    <w:rsid w:val="00336CEE"/>
    <w:pPr>
      <w:widowControl/>
      <w:spacing w:before="150" w:after="100" w:afterAutospacing="1" w:line="408" w:lineRule="auto"/>
      <w:jc w:val="left"/>
    </w:pPr>
    <w:rPr>
      <w:rFonts w:ascii="??" w:hAnsi="??" w:cs="宋体"/>
      <w:kern w:val="0"/>
      <w:szCs w:val="21"/>
    </w:rPr>
  </w:style>
  <w:style w:type="paragraph" w:customStyle="1" w:styleId="3ReHead3WSAh3BHeadH3111BSH-3b333rdle">
    <w:name w:val="样式 标题 3ReHead 3 WSAh3B HeadH3..条标题1.1.1BSH-3b333rd le..."/>
    <w:basedOn w:val="3"/>
    <w:uiPriority w:val="99"/>
    <w:rsid w:val="00336CEE"/>
    <w:pPr>
      <w:tabs>
        <w:tab w:val="left" w:pos="0"/>
        <w:tab w:val="left" w:pos="720"/>
        <w:tab w:val="left" w:pos="900"/>
        <w:tab w:val="left" w:pos="1980"/>
      </w:tabs>
      <w:adjustRightInd w:val="0"/>
      <w:snapToGrid w:val="0"/>
    </w:pPr>
    <w:rPr>
      <w:rFonts w:ascii="宋体" w:hAnsi="宋体"/>
      <w:szCs w:val="20"/>
    </w:rPr>
  </w:style>
  <w:style w:type="paragraph" w:customStyle="1" w:styleId="afe">
    <w:name w:val="表头"/>
    <w:basedOn w:val="a7"/>
    <w:uiPriority w:val="99"/>
    <w:rsid w:val="00336CEE"/>
    <w:pPr>
      <w:overflowPunct w:val="0"/>
      <w:autoSpaceDE w:val="0"/>
      <w:autoSpaceDN w:val="0"/>
      <w:adjustRightInd w:val="0"/>
      <w:snapToGrid w:val="0"/>
      <w:spacing w:beforeLines="30" w:after="0" w:line="280" w:lineRule="exact"/>
      <w:ind w:firstLineChars="0" w:firstLine="0"/>
      <w:jc w:val="center"/>
      <w:textAlignment w:val="baseline"/>
    </w:pPr>
    <w:rPr>
      <w:rFonts w:eastAsia="楷体_GB2312"/>
      <w:kern w:val="0"/>
      <w:lang w:val="zh-CN"/>
    </w:rPr>
  </w:style>
  <w:style w:type="paragraph" w:customStyle="1" w:styleId="35">
    <w:name w:val="标题3.5"/>
    <w:basedOn w:val="a"/>
    <w:uiPriority w:val="99"/>
    <w:rsid w:val="00336CEE"/>
    <w:rPr>
      <w:rFonts w:eastAsia="仿宋_GB2312"/>
      <w:sz w:val="24"/>
    </w:rPr>
  </w:style>
  <w:style w:type="paragraph" w:customStyle="1" w:styleId="220">
    <w:name w:val="样式 正文首行缩进:  2 字符 + 首行缩进:  2 字符"/>
    <w:basedOn w:val="a"/>
    <w:uiPriority w:val="99"/>
    <w:rsid w:val="00336CEE"/>
    <w:pPr>
      <w:spacing w:line="360" w:lineRule="auto"/>
      <w:ind w:firstLineChars="200" w:firstLine="480"/>
    </w:pPr>
    <w:rPr>
      <w:rFonts w:cs="宋体"/>
      <w:sz w:val="24"/>
      <w:szCs w:val="20"/>
    </w:rPr>
  </w:style>
  <w:style w:type="paragraph" w:customStyle="1" w:styleId="aff">
    <w:name w:val="表序号"/>
    <w:basedOn w:val="5"/>
    <w:uiPriority w:val="99"/>
    <w:rsid w:val="00336CEE"/>
    <w:pPr>
      <w:spacing w:before="48" w:after="24" w:line="240" w:lineRule="auto"/>
      <w:ind w:leftChars="-171" w:left="-171" w:rightChars="-73" w:right="-153" w:hangingChars="149" w:hanging="359"/>
      <w:jc w:val="center"/>
    </w:pPr>
    <w:rPr>
      <w:rFonts w:ascii="楷体_GB2312" w:eastAsia="楷体_GB2312" w:hAnsi="宋体"/>
      <w:bCs w:val="0"/>
      <w:sz w:val="24"/>
      <w:szCs w:val="24"/>
    </w:rPr>
  </w:style>
  <w:style w:type="paragraph" w:customStyle="1" w:styleId="08515">
    <w:name w:val="样式 小四 首行缩进:  0.85 厘米 行距: 1.5 倍行距"/>
    <w:basedOn w:val="a"/>
    <w:uiPriority w:val="99"/>
    <w:rsid w:val="00336CEE"/>
    <w:pPr>
      <w:spacing w:line="360" w:lineRule="auto"/>
      <w:ind w:firstLine="482"/>
    </w:pPr>
    <w:rPr>
      <w:sz w:val="24"/>
    </w:rPr>
  </w:style>
  <w:style w:type="paragraph" w:customStyle="1" w:styleId="Char20">
    <w:name w:val="Char2"/>
    <w:basedOn w:val="a"/>
    <w:link w:val="Char2Char"/>
    <w:uiPriority w:val="99"/>
    <w:rsid w:val="00336CEE"/>
    <w:pPr>
      <w:ind w:firstLineChars="200" w:firstLine="200"/>
    </w:pPr>
  </w:style>
  <w:style w:type="paragraph" w:customStyle="1" w:styleId="2SeHeadwsa2ChapterChapterTitleH2111112">
    <w:name w:val="样式 标题 2SeHead wsa2ChapterChapter TitleH21标题 1.1节1.1标题 2..."/>
    <w:basedOn w:val="2"/>
    <w:uiPriority w:val="99"/>
    <w:rsid w:val="00336CEE"/>
    <w:pPr>
      <w:widowControl/>
      <w:tabs>
        <w:tab w:val="clear" w:pos="2490"/>
        <w:tab w:val="left" w:pos="540"/>
        <w:tab w:val="left" w:pos="851"/>
      </w:tabs>
      <w:adjustRightInd w:val="0"/>
      <w:snapToGrid w:val="0"/>
      <w:spacing w:before="160"/>
    </w:pPr>
    <w:rPr>
      <w:rFonts w:ascii="宋体"/>
      <w:kern w:val="0"/>
      <w:sz w:val="28"/>
      <w:szCs w:val="20"/>
    </w:rPr>
  </w:style>
  <w:style w:type="paragraph" w:customStyle="1" w:styleId="32">
    <w:name w:val="表格 32"/>
    <w:basedOn w:val="a"/>
    <w:uiPriority w:val="99"/>
    <w:rsid w:val="00336CEE"/>
    <w:pPr>
      <w:autoSpaceDE w:val="0"/>
      <w:autoSpaceDN w:val="0"/>
      <w:adjustRightInd w:val="0"/>
      <w:snapToGrid w:val="0"/>
      <w:jc w:val="center"/>
      <w:textAlignment w:val="baseline"/>
    </w:pPr>
    <w:rPr>
      <w:kern w:val="0"/>
      <w:szCs w:val="20"/>
    </w:rPr>
  </w:style>
  <w:style w:type="paragraph" w:customStyle="1" w:styleId="222">
    <w:name w:val="222表序号，无间隔"/>
    <w:basedOn w:val="6"/>
    <w:next w:val="a"/>
    <w:uiPriority w:val="99"/>
    <w:rsid w:val="00336CEE"/>
    <w:pPr>
      <w:tabs>
        <w:tab w:val="clear" w:pos="3260"/>
      </w:tabs>
      <w:adjustRightInd/>
      <w:snapToGrid/>
      <w:spacing w:before="200" w:after="120" w:line="240" w:lineRule="auto"/>
      <w:ind w:left="0" w:firstLine="0"/>
      <w:jc w:val="left"/>
    </w:pPr>
    <w:rPr>
      <w:rFonts w:ascii="Cambria" w:eastAsia="宋体" w:hAnsi="Cambria"/>
      <w:iCs/>
    </w:rPr>
  </w:style>
  <w:style w:type="paragraph" w:customStyle="1" w:styleId="aff0">
    <w:name w:val="新正文"/>
    <w:basedOn w:val="a"/>
    <w:link w:val="Charf2"/>
    <w:uiPriority w:val="99"/>
    <w:rsid w:val="00336CEE"/>
    <w:pPr>
      <w:spacing w:line="480" w:lineRule="exact"/>
      <w:ind w:firstLineChars="200" w:firstLine="200"/>
    </w:pPr>
    <w:rPr>
      <w:rFonts w:eastAsia="楷体_GB2312" w:cs="宋体"/>
      <w:sz w:val="28"/>
      <w:szCs w:val="20"/>
    </w:rPr>
  </w:style>
  <w:style w:type="paragraph" w:customStyle="1" w:styleId="aff1">
    <w:name w:val="二级标题"/>
    <w:basedOn w:val="2"/>
    <w:uiPriority w:val="99"/>
    <w:rsid w:val="00336CEE"/>
    <w:pPr>
      <w:spacing w:before="120"/>
      <w:jc w:val="left"/>
      <w:outlineLvl w:val="0"/>
    </w:pPr>
    <w:rPr>
      <w:color w:val="000000"/>
      <w:sz w:val="30"/>
    </w:rPr>
  </w:style>
  <w:style w:type="paragraph" w:customStyle="1" w:styleId="01">
    <w:name w:val="正文01"/>
    <w:basedOn w:val="a"/>
    <w:uiPriority w:val="99"/>
    <w:rsid w:val="00336CEE"/>
    <w:pPr>
      <w:adjustRightInd w:val="0"/>
      <w:spacing w:line="360" w:lineRule="auto"/>
      <w:ind w:firstLineChars="200" w:firstLine="480"/>
      <w:textAlignment w:val="baseline"/>
    </w:pPr>
    <w:rPr>
      <w:bCs/>
      <w:color w:val="000000"/>
      <w:sz w:val="24"/>
    </w:rPr>
  </w:style>
  <w:style w:type="paragraph" w:customStyle="1" w:styleId="aff2">
    <w:name w:val="正本"/>
    <w:basedOn w:val="a"/>
    <w:uiPriority w:val="99"/>
    <w:rsid w:val="00336CEE"/>
    <w:pPr>
      <w:adjustRightInd w:val="0"/>
      <w:snapToGrid w:val="0"/>
      <w:spacing w:line="360" w:lineRule="auto"/>
      <w:ind w:firstLineChars="200" w:firstLine="200"/>
    </w:pPr>
    <w:rPr>
      <w:rFonts w:ascii="宋体" w:hAnsi="宋体"/>
      <w:sz w:val="24"/>
    </w:rPr>
  </w:style>
  <w:style w:type="paragraph" w:customStyle="1" w:styleId="ListParagraph1">
    <w:name w:val="List Paragraph1"/>
    <w:basedOn w:val="a"/>
    <w:uiPriority w:val="99"/>
    <w:rsid w:val="00336CEE"/>
    <w:pPr>
      <w:ind w:firstLineChars="200" w:firstLine="420"/>
    </w:pPr>
    <w:rPr>
      <w:rFonts w:ascii="Calibri" w:hAnsi="Calibri"/>
      <w:szCs w:val="20"/>
    </w:rPr>
  </w:style>
  <w:style w:type="paragraph" w:customStyle="1" w:styleId="NoSpacing1">
    <w:name w:val="No Spacing1"/>
    <w:link w:val="Charf3"/>
    <w:uiPriority w:val="99"/>
    <w:rsid w:val="00336CEE"/>
    <w:pPr>
      <w:spacing w:before="20" w:after="20" w:line="240" w:lineRule="atLeast"/>
      <w:jc w:val="center"/>
    </w:pPr>
    <w:rPr>
      <w:rFonts w:ascii="Calibri" w:hAnsi="Calibri"/>
      <w:kern w:val="0"/>
      <w:sz w:val="22"/>
    </w:rPr>
  </w:style>
  <w:style w:type="paragraph" w:customStyle="1" w:styleId="aff3">
    <w:name w:val="表文"/>
    <w:basedOn w:val="a"/>
    <w:uiPriority w:val="99"/>
    <w:rsid w:val="00336CEE"/>
    <w:pPr>
      <w:tabs>
        <w:tab w:val="left" w:pos="1021"/>
      </w:tabs>
      <w:spacing w:line="240" w:lineRule="exact"/>
      <w:ind w:firstLine="213"/>
      <w:jc w:val="center"/>
    </w:pPr>
    <w:rPr>
      <w:color w:val="000000"/>
      <w:kern w:val="0"/>
      <w:sz w:val="18"/>
      <w:szCs w:val="18"/>
      <w:u w:val="single"/>
    </w:rPr>
  </w:style>
  <w:style w:type="paragraph" w:customStyle="1" w:styleId="CharChar">
    <w:name w:val="表头 Char Char"/>
    <w:basedOn w:val="a"/>
    <w:uiPriority w:val="99"/>
    <w:rsid w:val="00336CEE"/>
    <w:pPr>
      <w:tabs>
        <w:tab w:val="left" w:pos="1021"/>
      </w:tabs>
      <w:spacing w:line="360" w:lineRule="auto"/>
      <w:jc w:val="center"/>
    </w:pPr>
    <w:rPr>
      <w:b/>
      <w:bCs/>
      <w:kern w:val="24"/>
      <w:sz w:val="24"/>
    </w:rPr>
  </w:style>
  <w:style w:type="paragraph" w:customStyle="1" w:styleId="12">
    <w:name w:val="普通(网站)1"/>
    <w:basedOn w:val="a"/>
    <w:uiPriority w:val="99"/>
    <w:rsid w:val="00336CEE"/>
    <w:pPr>
      <w:widowControl/>
      <w:spacing w:before="100" w:beforeAutospacing="1" w:after="100" w:afterAutospacing="1"/>
      <w:jc w:val="left"/>
    </w:pPr>
    <w:rPr>
      <w:rFonts w:ascii="宋体" w:hAnsi="宋体" w:cs="宋体"/>
      <w:kern w:val="0"/>
      <w:sz w:val="24"/>
    </w:rPr>
  </w:style>
  <w:style w:type="paragraph" w:customStyle="1" w:styleId="23">
    <w:name w:val="正文首行缩进2"/>
    <w:basedOn w:val="a6"/>
    <w:link w:val="Char10"/>
    <w:uiPriority w:val="99"/>
    <w:rsid w:val="00336CEE"/>
    <w:pPr>
      <w:spacing w:after="120" w:line="440" w:lineRule="exact"/>
      <w:ind w:firstLineChars="100" w:firstLine="420"/>
    </w:pPr>
    <w:rPr>
      <w:kern w:val="0"/>
      <w:sz w:val="24"/>
      <w:szCs w:val="20"/>
    </w:rPr>
  </w:style>
  <w:style w:type="paragraph" w:customStyle="1" w:styleId="Revision1">
    <w:name w:val="Revision1"/>
    <w:hidden/>
    <w:uiPriority w:val="99"/>
    <w:semiHidden/>
    <w:rsid w:val="00336CEE"/>
    <w:rPr>
      <w:szCs w:val="24"/>
    </w:rPr>
  </w:style>
  <w:style w:type="paragraph" w:customStyle="1" w:styleId="33">
    <w:name w:val="正文3"/>
    <w:basedOn w:val="a"/>
    <w:link w:val="CharChar0"/>
    <w:uiPriority w:val="99"/>
    <w:rsid w:val="00336CEE"/>
    <w:pPr>
      <w:spacing w:line="360" w:lineRule="auto"/>
      <w:ind w:firstLineChars="200" w:firstLine="480"/>
    </w:pPr>
    <w:rPr>
      <w:rFonts w:cs="宋体"/>
      <w:kern w:val="0"/>
      <w:sz w:val="24"/>
      <w:szCs w:val="20"/>
    </w:rPr>
  </w:style>
  <w:style w:type="paragraph" w:customStyle="1" w:styleId="ParaCharCharCharChar">
    <w:name w:val="默认段落字体 Para Char Char Char Char"/>
    <w:basedOn w:val="a"/>
    <w:uiPriority w:val="99"/>
    <w:rsid w:val="00336CEE"/>
    <w:pPr>
      <w:spacing w:line="240" w:lineRule="atLeast"/>
      <w:ind w:left="420" w:firstLine="420"/>
    </w:pPr>
  </w:style>
  <w:style w:type="paragraph" w:customStyle="1" w:styleId="Default">
    <w:name w:val="Default"/>
    <w:uiPriority w:val="99"/>
    <w:rsid w:val="00336CEE"/>
    <w:pPr>
      <w:widowControl w:val="0"/>
      <w:autoSpaceDE w:val="0"/>
      <w:autoSpaceDN w:val="0"/>
      <w:adjustRightInd w:val="0"/>
    </w:pPr>
    <w:rPr>
      <w:rFonts w:ascii="宋体" w:cs="宋体"/>
      <w:color w:val="000000"/>
      <w:kern w:val="0"/>
      <w:sz w:val="24"/>
      <w:szCs w:val="24"/>
    </w:rPr>
  </w:style>
  <w:style w:type="paragraph" w:customStyle="1" w:styleId="p0">
    <w:name w:val="p0"/>
    <w:basedOn w:val="a"/>
    <w:uiPriority w:val="99"/>
    <w:rsid w:val="00336CEE"/>
    <w:pPr>
      <w:widowControl/>
    </w:pPr>
    <w:rPr>
      <w:kern w:val="0"/>
      <w:szCs w:val="21"/>
    </w:rPr>
  </w:style>
  <w:style w:type="character" w:customStyle="1" w:styleId="Char">
    <w:name w:val="正文缩进 Char"/>
    <w:basedOn w:val="a1"/>
    <w:link w:val="a0"/>
    <w:uiPriority w:val="99"/>
    <w:locked/>
    <w:rsid w:val="00336CEE"/>
    <w:rPr>
      <w:rFonts w:eastAsia="宋体" w:cs="Times New Roman"/>
      <w:kern w:val="2"/>
      <w:sz w:val="21"/>
      <w:lang w:val="en-US" w:eastAsia="zh-CN" w:bidi="ar-SA"/>
    </w:rPr>
  </w:style>
  <w:style w:type="character" w:customStyle="1" w:styleId="001Char">
    <w:name w:val="正文001 Char"/>
    <w:link w:val="001"/>
    <w:uiPriority w:val="99"/>
    <w:locked/>
    <w:rsid w:val="00336CEE"/>
    <w:rPr>
      <w:sz w:val="24"/>
    </w:rPr>
  </w:style>
  <w:style w:type="character" w:customStyle="1" w:styleId="Chard">
    <w:name w:val="正文对齐 Char"/>
    <w:basedOn w:val="a1"/>
    <w:link w:val="af8"/>
    <w:uiPriority w:val="99"/>
    <w:locked/>
    <w:rsid w:val="00336CEE"/>
    <w:rPr>
      <w:rFonts w:ascii="楷体_GB2312" w:eastAsia="楷体_GB2312" w:cs="Times New Roman"/>
      <w:kern w:val="2"/>
      <w:sz w:val="28"/>
      <w:szCs w:val="28"/>
      <w:lang w:val="en-US" w:eastAsia="zh-CN" w:bidi="ar-SA"/>
    </w:rPr>
  </w:style>
  <w:style w:type="character" w:customStyle="1" w:styleId="Chare">
    <w:name w:val="表文字 Char"/>
    <w:basedOn w:val="a1"/>
    <w:link w:val="af9"/>
    <w:uiPriority w:val="99"/>
    <w:locked/>
    <w:rsid w:val="00336CEE"/>
    <w:rPr>
      <w:rFonts w:eastAsia="宋体" w:cs="Times New Roman"/>
      <w:kern w:val="2"/>
      <w:sz w:val="21"/>
      <w:lang w:val="en-US" w:eastAsia="zh-CN" w:bidi="ar-SA"/>
    </w:rPr>
  </w:style>
  <w:style w:type="character" w:customStyle="1" w:styleId="2H2He05Char">
    <w:name w:val="样式 标题 2H2He + 首行缩进:  0.5 字符 Char"/>
    <w:basedOn w:val="a1"/>
    <w:link w:val="2H2He05"/>
    <w:uiPriority w:val="99"/>
    <w:locked/>
    <w:rsid w:val="00336CEE"/>
    <w:rPr>
      <w:rFonts w:eastAsia="宋体" w:cs="宋体"/>
      <w:b/>
      <w:color w:val="000000"/>
      <w:kern w:val="32"/>
      <w:sz w:val="28"/>
      <w:lang w:val="en-US" w:eastAsia="zh-CN" w:bidi="ar-SA"/>
    </w:rPr>
  </w:style>
  <w:style w:type="character" w:customStyle="1" w:styleId="Charf">
    <w:name w:val="段落 Char"/>
    <w:basedOn w:val="a1"/>
    <w:link w:val="afa"/>
    <w:uiPriority w:val="99"/>
    <w:locked/>
    <w:rsid w:val="00336CEE"/>
    <w:rPr>
      <w:rFonts w:ascii="??" w:eastAsia="宋体" w:hAnsi="??" w:cs="Times New Roman"/>
      <w:color w:val="000000"/>
      <w:spacing w:val="-4"/>
      <w:kern w:val="24"/>
      <w:sz w:val="28"/>
      <w:szCs w:val="28"/>
      <w:lang w:val="en-US" w:eastAsia="zh-CN" w:bidi="ar-SA"/>
    </w:rPr>
  </w:style>
  <w:style w:type="character" w:customStyle="1" w:styleId="Char9">
    <w:name w:val="页脚 Char"/>
    <w:basedOn w:val="a1"/>
    <w:link w:val="ae"/>
    <w:uiPriority w:val="99"/>
    <w:semiHidden/>
    <w:locked/>
    <w:rsid w:val="00336CEE"/>
    <w:rPr>
      <w:rFonts w:cs="Times New Roman"/>
      <w:sz w:val="18"/>
      <w:szCs w:val="18"/>
    </w:rPr>
  </w:style>
  <w:style w:type="character" w:customStyle="1" w:styleId="Char3">
    <w:name w:val="正文首行缩进 Char"/>
    <w:basedOn w:val="Char2"/>
    <w:link w:val="a7"/>
    <w:uiPriority w:val="99"/>
    <w:semiHidden/>
    <w:locked/>
    <w:rsid w:val="00336CEE"/>
  </w:style>
  <w:style w:type="character" w:customStyle="1" w:styleId="Char2Char">
    <w:name w:val="Char2 Char"/>
    <w:basedOn w:val="a1"/>
    <w:link w:val="Char20"/>
    <w:uiPriority w:val="99"/>
    <w:locked/>
    <w:rsid w:val="00336CEE"/>
    <w:rPr>
      <w:rFonts w:eastAsia="宋体" w:cs="Times New Roman"/>
      <w:kern w:val="2"/>
      <w:sz w:val="24"/>
      <w:szCs w:val="24"/>
      <w:lang w:val="en-US" w:eastAsia="zh-CN" w:bidi="ar-SA"/>
    </w:rPr>
  </w:style>
  <w:style w:type="character" w:customStyle="1" w:styleId="h81cn1">
    <w:name w:val="h81cn1"/>
    <w:basedOn w:val="a1"/>
    <w:uiPriority w:val="99"/>
    <w:rsid w:val="00336CEE"/>
    <w:rPr>
      <w:rFonts w:ascii="新宋体,仿宋_GB2312,宋体" w:eastAsia="新宋体,仿宋_GB2312,宋体" w:cs="Times New Roman"/>
      <w:color w:val="000000"/>
      <w:sz w:val="20"/>
      <w:u w:val="none"/>
    </w:rPr>
  </w:style>
  <w:style w:type="character" w:customStyle="1" w:styleId="Charf2">
    <w:name w:val="新正文 Char"/>
    <w:basedOn w:val="a1"/>
    <w:link w:val="aff0"/>
    <w:uiPriority w:val="99"/>
    <w:locked/>
    <w:rsid w:val="00336CEE"/>
    <w:rPr>
      <w:rFonts w:eastAsia="楷体_GB2312" w:cs="宋体"/>
      <w:kern w:val="2"/>
      <w:sz w:val="28"/>
      <w:lang w:val="en-US" w:eastAsia="zh-CN" w:bidi="ar-SA"/>
    </w:rPr>
  </w:style>
  <w:style w:type="character" w:customStyle="1" w:styleId="SubtleReference1">
    <w:name w:val="Subtle Reference1"/>
    <w:basedOn w:val="a1"/>
    <w:uiPriority w:val="99"/>
    <w:rsid w:val="00336CEE"/>
    <w:rPr>
      <w:rFonts w:cs="Times New Roman"/>
      <w:smallCaps/>
      <w:color w:val="C0504D"/>
      <w:u w:val="single"/>
    </w:rPr>
  </w:style>
  <w:style w:type="character" w:customStyle="1" w:styleId="Charf3">
    <w:name w:val="无间隔 Char"/>
    <w:aliases w:val="无间隔1 Char,表内容 Char,*表头 Char,无间隔2 Char,无间隔3 Char,无间隔11 Char"/>
    <w:link w:val="NoSpacing1"/>
    <w:uiPriority w:val="99"/>
    <w:locked/>
    <w:rsid w:val="00336CEE"/>
    <w:rPr>
      <w:rFonts w:ascii="Calibri" w:hAnsi="Calibri"/>
      <w:sz w:val="22"/>
    </w:rPr>
  </w:style>
  <w:style w:type="character" w:customStyle="1" w:styleId="Char11">
    <w:name w:val="表文字 Char1"/>
    <w:basedOn w:val="a1"/>
    <w:uiPriority w:val="99"/>
    <w:rsid w:val="00336CEE"/>
    <w:rPr>
      <w:rFonts w:ascii="Times New Roman" w:hAnsi="Times New Roman" w:cs="Times New Roman"/>
      <w:sz w:val="24"/>
      <w:szCs w:val="24"/>
    </w:rPr>
  </w:style>
  <w:style w:type="character" w:customStyle="1" w:styleId="Char10">
    <w:name w:val="正文首行缩进 Char1"/>
    <w:basedOn w:val="a1"/>
    <w:link w:val="23"/>
    <w:uiPriority w:val="99"/>
    <w:locked/>
    <w:rsid w:val="00336CEE"/>
    <w:rPr>
      <w:rFonts w:cs="Times New Roman"/>
      <w:sz w:val="24"/>
    </w:rPr>
  </w:style>
  <w:style w:type="character" w:customStyle="1" w:styleId="CharChar0">
    <w:name w:val="正文 Char Char"/>
    <w:basedOn w:val="a1"/>
    <w:link w:val="33"/>
    <w:uiPriority w:val="99"/>
    <w:locked/>
    <w:rsid w:val="00336CEE"/>
    <w:rPr>
      <w:rFonts w:cs="宋体"/>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baike.baidu.com/view/2450.htm" TargetMode="External"/><Relationship Id="rId18" Type="http://schemas.openxmlformats.org/officeDocument/2006/relationships/hyperlink" Target="http://baike.baidu.com/view/757.htm" TargetMode="External"/><Relationship Id="rId26" Type="http://schemas.openxmlformats.org/officeDocument/2006/relationships/hyperlink" Target="http://baike.baidu.com/view/3156.htm" TargetMode="External"/><Relationship Id="rId39"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baike.baidu.com/view/4692.htm" TargetMode="External"/><Relationship Id="rId34" Type="http://schemas.openxmlformats.org/officeDocument/2006/relationships/image" Target="media/image4.wmf"/><Relationship Id="rId7" Type="http://schemas.openxmlformats.org/officeDocument/2006/relationships/endnotes" Target="endnotes.xml"/><Relationship Id="rId12" Type="http://schemas.openxmlformats.org/officeDocument/2006/relationships/hyperlink" Target="http://baike.baidu.com/view/262.htm" TargetMode="External"/><Relationship Id="rId17" Type="http://schemas.openxmlformats.org/officeDocument/2006/relationships/hyperlink" Target="http://baike.baidu.com/view/9683.htm" TargetMode="External"/><Relationship Id="rId25" Type="http://schemas.openxmlformats.org/officeDocument/2006/relationships/image" Target="media/image1.png"/><Relationship Id="rId33" Type="http://schemas.openxmlformats.org/officeDocument/2006/relationships/image" Target="media/image3.wmf"/><Relationship Id="rId38"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baike.baidu.com/view/7131795.htm" TargetMode="External"/><Relationship Id="rId20" Type="http://schemas.openxmlformats.org/officeDocument/2006/relationships/hyperlink" Target="http://baike.baidu.com/view/228831.htm" TargetMode="External"/><Relationship Id="rId29" Type="http://schemas.openxmlformats.org/officeDocument/2006/relationships/hyperlink" Target="http://baike.baidu.com/view/123580.ht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aike.baidu.com/view/3091265.htm" TargetMode="External"/><Relationship Id="rId24" Type="http://schemas.openxmlformats.org/officeDocument/2006/relationships/hyperlink" Target="http://baike.baidu.com/view/1194704.htm" TargetMode="External"/><Relationship Id="rId32" Type="http://schemas.openxmlformats.org/officeDocument/2006/relationships/oleObject" Target="embeddings/oleObject1.bin"/><Relationship Id="rId37" Type="http://schemas.openxmlformats.org/officeDocument/2006/relationships/image" Target="file:///D:\Documents\Tencent%20Files\104630333\Image\2%25(F9K1~%60JGM$~@E%7bA0SSQO.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baike.baidu.com/view/1331.htm" TargetMode="External"/><Relationship Id="rId23" Type="http://schemas.openxmlformats.org/officeDocument/2006/relationships/hyperlink" Target="http://baike.baidu.com/view/87747.htm" TargetMode="External"/><Relationship Id="rId28" Type="http://schemas.openxmlformats.org/officeDocument/2006/relationships/hyperlink" Target="http://baike.baidu.com/view/124072.htm" TargetMode="External"/><Relationship Id="rId36" Type="http://schemas.openxmlformats.org/officeDocument/2006/relationships/image" Target="media/image6.jpeg"/><Relationship Id="rId10" Type="http://schemas.openxmlformats.org/officeDocument/2006/relationships/footer" Target="footer2.xml"/><Relationship Id="rId19" Type="http://schemas.openxmlformats.org/officeDocument/2006/relationships/hyperlink" Target="http://baike.baidu.com/view/206642.htm" TargetMode="External"/><Relationship Id="rId31"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baike.baidu.com/view/5523.htm" TargetMode="External"/><Relationship Id="rId22" Type="http://schemas.openxmlformats.org/officeDocument/2006/relationships/hyperlink" Target="http://baike.baidu.com/view/667555.htm" TargetMode="External"/><Relationship Id="rId27" Type="http://schemas.openxmlformats.org/officeDocument/2006/relationships/hyperlink" Target="http://baike.baidu.com/view/589232.htm" TargetMode="External"/><Relationship Id="rId30" Type="http://schemas.openxmlformats.org/officeDocument/2006/relationships/hyperlink" Target="http://baike.baidu.com/view/589237.htm" TargetMode="External"/><Relationship Id="rId35"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D23638-9617-402A-8241-DA8B9BD84C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87</Pages>
  <Words>56387</Words>
  <Characters>17631</Characters>
  <Application>Microsoft Office Word</Application>
  <DocSecurity>0</DocSecurity>
  <Lines>146</Lines>
  <Paragraphs>147</Paragraphs>
  <ScaleCrop>false</ScaleCrop>
  <Company>yjy</Company>
  <LinksUpToDate>false</LinksUpToDate>
  <CharactersWithSpaces>73871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湖南智成化工有限公司</dc:title>
  <dc:subject/>
  <dc:creator>qh</dc:creator>
  <cp:keywords/>
  <dc:description/>
  <cp:lastModifiedBy>admin</cp:lastModifiedBy>
  <cp:revision>12</cp:revision>
  <cp:lastPrinted>2014-07-07T00:42:00Z</cp:lastPrinted>
  <dcterms:created xsi:type="dcterms:W3CDTF">2014-05-25T08:54:00Z</dcterms:created>
  <dcterms:modified xsi:type="dcterms:W3CDTF">2015-02-03T05:20:00Z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2052-9.1.0.4885</vt:lpwstr>
  </property>
</Properties>
</file>